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7E" w:rsidRDefault="00443B7E">
      <w:pPr>
        <w:pStyle w:val="Heading1"/>
        <w:rPr>
          <w:b/>
        </w:rPr>
      </w:pPr>
    </w:p>
    <w:p w:rsidR="00443B7E" w:rsidRDefault="00443B7E"/>
    <w:p w:rsidR="00443B7E" w:rsidRDefault="00443B7E">
      <w:pPr>
        <w:pStyle w:val="Heading1"/>
        <w:rPr>
          <w:b/>
        </w:rPr>
      </w:pPr>
    </w:p>
    <w:p w:rsidR="00443B7E" w:rsidRDefault="00852EA6">
      <w:pPr>
        <w:pStyle w:val="Heading1"/>
        <w:rPr>
          <w:b/>
          <w:vanish w:val="0"/>
          <w:szCs w:val="16"/>
        </w:rPr>
      </w:pPr>
      <w:r>
        <w:rPr>
          <w:b/>
          <w:vanish w:val="0"/>
          <w:szCs w:val="16"/>
        </w:rPr>
        <w:t>CENTURYLINK</w:t>
      </w:r>
    </w:p>
    <w:p w:rsidR="00443B7E" w:rsidRDefault="00443B7E">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443B7E" w:rsidRDefault="00443B7E">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443B7E" w:rsidRDefault="00443B7E">
      <w:pPr>
        <w:pStyle w:val="Heading1"/>
        <w:rPr>
          <w:vanish w:val="0"/>
          <w:szCs w:val="16"/>
        </w:rPr>
      </w:pPr>
      <w:r>
        <w:rPr>
          <w:vanish w:val="0"/>
          <w:szCs w:val="16"/>
        </w:rPr>
        <w:t>(206) 345-1568</w:t>
      </w:r>
    </w:p>
    <w:p w:rsidR="00443B7E" w:rsidRDefault="00443B7E">
      <w:pPr>
        <w:pStyle w:val="Heading1"/>
        <w:rPr>
          <w:vanish w:val="0"/>
          <w:szCs w:val="16"/>
        </w:rPr>
      </w:pPr>
      <w:r>
        <w:rPr>
          <w:vanish w:val="0"/>
          <w:szCs w:val="16"/>
        </w:rPr>
        <w:t>Facsimile (206) 343-4040</w:t>
      </w:r>
    </w:p>
    <w:p w:rsidR="00443B7E" w:rsidRDefault="00443B7E">
      <w:pPr>
        <w:pStyle w:val="Heading1"/>
        <w:rPr>
          <w:vanish w:val="0"/>
          <w:szCs w:val="16"/>
        </w:rPr>
      </w:pPr>
    </w:p>
    <w:p w:rsidR="00443B7E" w:rsidRDefault="00443B7E">
      <w:pPr>
        <w:pStyle w:val="Heading1"/>
        <w:rPr>
          <w:vanish w:val="0"/>
          <w:szCs w:val="16"/>
        </w:rPr>
      </w:pPr>
      <w:r>
        <w:rPr>
          <w:vanish w:val="0"/>
          <w:szCs w:val="16"/>
        </w:rPr>
        <w:t>Mark S. Reynolds</w:t>
      </w:r>
    </w:p>
    <w:p w:rsidR="00C20B54" w:rsidRDefault="00852EA6">
      <w:pPr>
        <w:pStyle w:val="Heading1"/>
        <w:rPr>
          <w:vanish w:val="0"/>
          <w:szCs w:val="16"/>
        </w:rPr>
      </w:pPr>
      <w:r>
        <w:rPr>
          <w:vanish w:val="0"/>
          <w:szCs w:val="16"/>
        </w:rPr>
        <w:t xml:space="preserve">Director, </w:t>
      </w:r>
      <w:r w:rsidR="00C20B54">
        <w:rPr>
          <w:vanish w:val="0"/>
          <w:szCs w:val="16"/>
        </w:rPr>
        <w:t>Western Region</w:t>
      </w:r>
    </w:p>
    <w:p w:rsidR="00443B7E" w:rsidRDefault="00852EA6">
      <w:pPr>
        <w:pStyle w:val="Heading1"/>
        <w:rPr>
          <w:vanish w:val="0"/>
          <w:szCs w:val="16"/>
        </w:rPr>
      </w:pPr>
      <w:r>
        <w:rPr>
          <w:vanish w:val="0"/>
          <w:szCs w:val="16"/>
        </w:rPr>
        <w:t xml:space="preserve"> </w:t>
      </w:r>
      <w:r w:rsidR="00443B7E">
        <w:rPr>
          <w:vanish w:val="0"/>
          <w:szCs w:val="16"/>
        </w:rPr>
        <w:t>Regulatory Affairs</w:t>
      </w:r>
    </w:p>
    <w:p w:rsidR="00443B7E" w:rsidRDefault="00443B7E">
      <w:pPr>
        <w:rPr>
          <w:rFonts w:ascii="Times" w:hAnsi="Times"/>
          <w:color w:val="000000"/>
        </w:rPr>
      </w:pPr>
      <w:r>
        <w:rPr>
          <w:rFonts w:ascii="Times" w:hAnsi="Times"/>
          <w:color w:val="000000"/>
        </w:rPr>
        <w:t xml:space="preserve"> </w:t>
      </w:r>
    </w:p>
    <w:p w:rsidR="00443B7E" w:rsidRDefault="00B77D3A">
      <w:pPr>
        <w:pStyle w:val="2ndlineAttA"/>
        <w:tabs>
          <w:tab w:val="clear" w:pos="1260"/>
          <w:tab w:val="clear" w:pos="3860"/>
          <w:tab w:val="clear" w:pos="6840"/>
          <w:tab w:val="clear" w:pos="8000"/>
        </w:tabs>
      </w:pPr>
      <w:r>
        <w:t>March 1</w:t>
      </w:r>
      <w:r w:rsidR="000F5816">
        <w:t>,</w:t>
      </w:r>
      <w:r w:rsidR="00443B7E">
        <w:t xml:space="preserve"> </w:t>
      </w:r>
      <w:r w:rsidR="007006AE">
        <w:t>201</w:t>
      </w:r>
      <w:r w:rsidR="00452E5D">
        <w:t>2</w:t>
      </w:r>
    </w:p>
    <w:p w:rsidR="00443B7E" w:rsidRDefault="00443B7E" w:rsidP="00452E5D">
      <w:pPr>
        <w:pStyle w:val="2ndlineAttA"/>
        <w:tabs>
          <w:tab w:val="clear" w:pos="1260"/>
          <w:tab w:val="clear" w:pos="3860"/>
          <w:tab w:val="clear" w:pos="6840"/>
          <w:tab w:val="clear" w:pos="8000"/>
        </w:tabs>
        <w:jc w:val="right"/>
      </w:pPr>
      <w:r>
        <w:t xml:space="preserve">Via </w:t>
      </w:r>
      <w:r w:rsidR="00855DEE">
        <w:t>email</w:t>
      </w:r>
      <w:r>
        <w:t xml:space="preserve"> </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pPr>
      <w:r>
        <w:t>Mr. David Danner</w:t>
      </w:r>
    </w:p>
    <w:p w:rsidR="00443B7E" w:rsidRDefault="00443B7E">
      <w:pPr>
        <w:pStyle w:val="2ndlineAttA"/>
        <w:tabs>
          <w:tab w:val="clear" w:pos="1260"/>
          <w:tab w:val="clear" w:pos="3860"/>
          <w:tab w:val="clear" w:pos="6840"/>
          <w:tab w:val="clear" w:pos="8000"/>
        </w:tabs>
      </w:pPr>
      <w:r>
        <w:t xml:space="preserve">Secretary and Executive Director </w:t>
      </w:r>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443B7E" w:rsidRDefault="00443B7E">
      <w:pPr>
        <w:pStyle w:val="2ndlineAttA"/>
        <w:tabs>
          <w:tab w:val="clear" w:pos="1260"/>
          <w:tab w:val="clear" w:pos="3860"/>
          <w:tab w:val="clear" w:pos="6840"/>
          <w:tab w:val="clear" w:pos="8000"/>
        </w:tabs>
      </w:pPr>
      <w:r>
        <w:t xml:space="preserve">      Transportation Commission</w:t>
      </w:r>
    </w:p>
    <w:p w:rsidR="00443B7E" w:rsidRDefault="00443B7E">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443B7E" w:rsidRDefault="00443B7E">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ind w:left="1170" w:hanging="450"/>
        <w:rPr>
          <w:b/>
          <w:bCs/>
          <w:i/>
          <w:iCs/>
        </w:rPr>
      </w:pPr>
      <w:r>
        <w:t xml:space="preserve">Re:  </w:t>
      </w:r>
      <w:r w:rsidR="00B77D3A">
        <w:t xml:space="preserve">Supplemental Filing Re: </w:t>
      </w:r>
      <w:r w:rsidR="00CB6C44">
        <w:t xml:space="preserve">Seattle </w:t>
      </w:r>
      <w:r w:rsidR="00C154AF">
        <w:t>Rate Center Numbering Waiver</w:t>
      </w:r>
    </w:p>
    <w:p w:rsidR="00443B7E" w:rsidRDefault="00443B7E">
      <w:pPr>
        <w:pStyle w:val="2ndlineAttA"/>
        <w:tabs>
          <w:tab w:val="clear" w:pos="1260"/>
          <w:tab w:val="clear" w:pos="3860"/>
          <w:tab w:val="clear" w:pos="6840"/>
          <w:tab w:val="clear" w:pos="8000"/>
        </w:tabs>
        <w:jc w:val="both"/>
      </w:pPr>
    </w:p>
    <w:p w:rsidR="00BA019F" w:rsidRDefault="00855DEE" w:rsidP="00BA019F">
      <w:pPr>
        <w:pStyle w:val="2ndlineAttA"/>
        <w:tabs>
          <w:tab w:val="clear" w:pos="1260"/>
          <w:tab w:val="clear" w:pos="3860"/>
          <w:tab w:val="clear" w:pos="6840"/>
          <w:tab w:val="clear" w:pos="8000"/>
        </w:tabs>
        <w:jc w:val="both"/>
      </w:pPr>
      <w:r>
        <w:t>Dear Mr. Danner:</w:t>
      </w:r>
    </w:p>
    <w:p w:rsidR="00BA019F" w:rsidRDefault="00BA019F" w:rsidP="00BA019F">
      <w:pPr>
        <w:pStyle w:val="2ndlineAttA"/>
        <w:tabs>
          <w:tab w:val="clear" w:pos="1260"/>
          <w:tab w:val="clear" w:pos="3860"/>
          <w:tab w:val="clear" w:pos="6840"/>
          <w:tab w:val="clear" w:pos="8000"/>
        </w:tabs>
        <w:jc w:val="both"/>
      </w:pPr>
    </w:p>
    <w:p w:rsidR="00CE6F88" w:rsidRDefault="00B77D3A" w:rsidP="00B77D3A">
      <w:pPr>
        <w:pStyle w:val="2ndlineAttA"/>
        <w:tabs>
          <w:tab w:val="clear" w:pos="1260"/>
          <w:tab w:val="clear" w:pos="3860"/>
          <w:tab w:val="clear" w:pos="6840"/>
          <w:tab w:val="clear" w:pos="8000"/>
        </w:tabs>
        <w:jc w:val="both"/>
        <w:rPr>
          <w:rFonts w:ascii="TimesNewRoman" w:hAnsi="TimesNewRoman" w:cs="TimesNewRoman"/>
        </w:rPr>
      </w:pPr>
      <w:r>
        <w:rPr>
          <w:rFonts w:ascii="TimesNewRoman" w:hAnsi="TimesNewRoman" w:cs="TimesNewRoman"/>
        </w:rPr>
        <w:tab/>
      </w:r>
      <w:r w:rsidR="00BE4BA1">
        <w:rPr>
          <w:rFonts w:ascii="TimesNewRoman" w:hAnsi="TimesNewRoman" w:cs="TimesNewRoman"/>
        </w:rPr>
        <w:t>By this letter</w:t>
      </w:r>
      <w:r w:rsidR="00A065CB">
        <w:rPr>
          <w:rFonts w:ascii="TimesNewRoman" w:hAnsi="TimesNewRoman" w:cs="TimesNewRoman"/>
        </w:rPr>
        <w:t>,</w:t>
      </w:r>
      <w:r w:rsidR="00BE4BA1">
        <w:rPr>
          <w:rFonts w:ascii="TimesNewRoman" w:hAnsi="TimesNewRoman" w:cs="TimesNewRoman"/>
        </w:rPr>
        <w:t xml:space="preserve"> </w:t>
      </w:r>
      <w:r w:rsidR="00855DEE">
        <w:rPr>
          <w:rFonts w:ascii="TimesNewRoman" w:hAnsi="TimesNewRoman" w:cs="TimesNewRoman"/>
        </w:rPr>
        <w:t>Qwest Corporation</w:t>
      </w:r>
      <w:r w:rsidR="00C154AF">
        <w:rPr>
          <w:rFonts w:ascii="TimesNewRoman" w:hAnsi="TimesNewRoman" w:cs="TimesNewRoman"/>
        </w:rPr>
        <w:t xml:space="preserve"> </w:t>
      </w:r>
      <w:r w:rsidR="00BE4BA1">
        <w:rPr>
          <w:rFonts w:ascii="TimesNewRoman" w:hAnsi="TimesNewRoman" w:cs="TimesNewRoman"/>
        </w:rPr>
        <w:t xml:space="preserve">d/b/a CenturyLink (“CenturyLink”) </w:t>
      </w:r>
      <w:r w:rsidR="00C154AF">
        <w:rPr>
          <w:rFonts w:ascii="TimesNewRoman" w:hAnsi="TimesNewRoman" w:cs="TimesNewRoman"/>
        </w:rPr>
        <w:t xml:space="preserve">is </w:t>
      </w:r>
      <w:r>
        <w:rPr>
          <w:rFonts w:ascii="TimesNewRoman" w:hAnsi="TimesNewRoman" w:cs="TimesNewRoman"/>
        </w:rPr>
        <w:t xml:space="preserve">supplementing its waiver request filed with the Commission on February 22, 2012.  </w:t>
      </w:r>
    </w:p>
    <w:p w:rsidR="00B77D3A" w:rsidRDefault="00B77D3A" w:rsidP="00B77D3A">
      <w:pPr>
        <w:pStyle w:val="2ndlineAttA"/>
        <w:tabs>
          <w:tab w:val="clear" w:pos="1260"/>
          <w:tab w:val="clear" w:pos="3860"/>
          <w:tab w:val="clear" w:pos="6840"/>
          <w:tab w:val="clear" w:pos="8000"/>
        </w:tabs>
        <w:jc w:val="both"/>
        <w:rPr>
          <w:rFonts w:ascii="TimesNewRoman" w:hAnsi="TimesNewRoman" w:cs="TimesNewRoman"/>
        </w:rPr>
      </w:pPr>
    </w:p>
    <w:p w:rsidR="00B77D3A" w:rsidRDefault="00B77D3A" w:rsidP="00B77D3A">
      <w:r>
        <w:tab/>
      </w:r>
      <w:r w:rsidR="00965127">
        <w:t>The customer</w:t>
      </w:r>
      <w:r>
        <w:t xml:space="preserve"> requires immediate access to 5,000 sequential numbers in a new NXX Code to begin their project and transition to a new phone system. The </w:t>
      </w:r>
      <w:r w:rsidR="00965127">
        <w:t>customer</w:t>
      </w:r>
      <w:r>
        <w:t xml:space="preserve"> project is planned to occur over a 3 to 4 year period, allowing existing numbers to be slowly returned to CenturyLink as the </w:t>
      </w:r>
      <w:r w:rsidR="00A065CB">
        <w:t>customer</w:t>
      </w:r>
      <w:r>
        <w:t xml:space="preserve"> deploys its new NXX and number ranges on a site by site basis. </w:t>
      </w:r>
      <w:r w:rsidR="00A065CB">
        <w:t>The</w:t>
      </w:r>
      <w:r>
        <w:t xml:space="preserve"> </w:t>
      </w:r>
      <w:r w:rsidR="00A065CB">
        <w:t xml:space="preserve">customer </w:t>
      </w:r>
      <w:r>
        <w:t xml:space="preserve">will number change over 90% of their current numbers to the new NXX Code and return between 18,000 to 20,000 existing numbers.  Returned blocks of 1,000 numbers will be donated to the Industry Pool inventory, upon completion of an aging period. </w:t>
      </w:r>
      <w:r w:rsidR="00A065CB">
        <w:t xml:space="preserve"> </w:t>
      </w:r>
      <w:r>
        <w:t xml:space="preserve">It is estimated an additional 3,000 to 4,000 numbers will be required for the transition during 2013 and 2014, with the balance of 1,000 numbers to transition during 2015. With access to 5,000 numbers upon approval of the WUTC, we request the remainder of the 5,000 numbers in the new NXX be reserved for a period up to 48 months, allowing the </w:t>
      </w:r>
      <w:r w:rsidR="00A065CB">
        <w:t xml:space="preserve">customer </w:t>
      </w:r>
      <w:r>
        <w:t>to complete transition to their new phone system.</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Sincerely,</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Mark Reynolds </w:t>
      </w:r>
    </w:p>
    <w:p w:rsidR="00A065CB" w:rsidRDefault="00A065CB" w:rsidP="00C154AF">
      <w:pPr>
        <w:autoSpaceDE w:val="0"/>
        <w:autoSpaceDN w:val="0"/>
        <w:adjustRightInd w:val="0"/>
        <w:rPr>
          <w:rFonts w:ascii="TimesNewRoman" w:hAnsi="TimesNewRoman" w:cs="TimesNewRoman"/>
        </w:rPr>
      </w:pPr>
    </w:p>
    <w:p w:rsidR="00A065CB" w:rsidRDefault="00A065CB" w:rsidP="00A065CB">
      <w:pPr>
        <w:autoSpaceDE w:val="0"/>
        <w:autoSpaceDN w:val="0"/>
        <w:adjustRightInd w:val="0"/>
        <w:rPr>
          <w:rFonts w:ascii="TimesNewRoman" w:hAnsi="TimesNewRoman" w:cs="TimesNewRoman"/>
        </w:rPr>
      </w:pPr>
      <w:r>
        <w:rPr>
          <w:rFonts w:ascii="TimesNewRoman" w:hAnsi="TimesNewRoman" w:cs="TimesNewRoman"/>
        </w:rPr>
        <w:t>M</w:t>
      </w:r>
      <w:r w:rsidR="00CE6F88">
        <w:rPr>
          <w:rFonts w:ascii="TimesNewRoman" w:hAnsi="TimesNewRoman" w:cs="TimesNewRoman"/>
        </w:rPr>
        <w:t>SR:mep</w:t>
      </w:r>
    </w:p>
    <w:p w:rsidR="00C154AF" w:rsidRDefault="00CE6F88" w:rsidP="00A065CB">
      <w:pPr>
        <w:autoSpaceDE w:val="0"/>
        <w:autoSpaceDN w:val="0"/>
        <w:adjustRightInd w:val="0"/>
        <w:rPr>
          <w:rFonts w:ascii="TimesNewRoman" w:hAnsi="TimesNewRoman" w:cs="TimesNewRoman"/>
        </w:rPr>
      </w:pPr>
      <w:r>
        <w:rPr>
          <w:rFonts w:ascii="TimesNewRoman" w:hAnsi="TimesNewRoman" w:cs="TimesNewRoman"/>
        </w:rPr>
        <w:t xml:space="preserve">Enclosures </w:t>
      </w:r>
    </w:p>
    <w:sectPr w:rsidR="00C154AF" w:rsidSect="00BA019F">
      <w:pgSz w:w="12240" w:h="15840" w:code="1"/>
      <w:pgMar w:top="1440" w:right="1440" w:bottom="1440" w:left="144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127" w:rsidRDefault="00965127">
      <w:r>
        <w:separator/>
      </w:r>
    </w:p>
  </w:endnote>
  <w:endnote w:type="continuationSeparator" w:id="0">
    <w:p w:rsidR="00965127" w:rsidRDefault="00965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127" w:rsidRDefault="00965127">
      <w:r>
        <w:separator/>
      </w:r>
    </w:p>
  </w:footnote>
  <w:footnote w:type="continuationSeparator" w:id="0">
    <w:p w:rsidR="00965127" w:rsidRDefault="009651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4"/>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06AE"/>
    <w:rsid w:val="000000AD"/>
    <w:rsid w:val="000F3018"/>
    <w:rsid w:val="000F5816"/>
    <w:rsid w:val="00100AD5"/>
    <w:rsid w:val="00140410"/>
    <w:rsid w:val="001F6769"/>
    <w:rsid w:val="00221FDE"/>
    <w:rsid w:val="002273A9"/>
    <w:rsid w:val="0028154D"/>
    <w:rsid w:val="002A7BF6"/>
    <w:rsid w:val="00310CBA"/>
    <w:rsid w:val="003158CB"/>
    <w:rsid w:val="003429EF"/>
    <w:rsid w:val="003A523A"/>
    <w:rsid w:val="004073DA"/>
    <w:rsid w:val="00443B7E"/>
    <w:rsid w:val="00446D85"/>
    <w:rsid w:val="00452E5D"/>
    <w:rsid w:val="00464C10"/>
    <w:rsid w:val="00481A2D"/>
    <w:rsid w:val="005948D1"/>
    <w:rsid w:val="005B25BE"/>
    <w:rsid w:val="0060771B"/>
    <w:rsid w:val="0068395C"/>
    <w:rsid w:val="006C077B"/>
    <w:rsid w:val="006C6302"/>
    <w:rsid w:val="006D5815"/>
    <w:rsid w:val="006F2824"/>
    <w:rsid w:val="006F6135"/>
    <w:rsid w:val="007006AE"/>
    <w:rsid w:val="00701112"/>
    <w:rsid w:val="0075038A"/>
    <w:rsid w:val="007711D0"/>
    <w:rsid w:val="007D08AC"/>
    <w:rsid w:val="00800053"/>
    <w:rsid w:val="00852EA6"/>
    <w:rsid w:val="00855DEE"/>
    <w:rsid w:val="008835D3"/>
    <w:rsid w:val="008913D1"/>
    <w:rsid w:val="00947039"/>
    <w:rsid w:val="00951374"/>
    <w:rsid w:val="00961A47"/>
    <w:rsid w:val="00965127"/>
    <w:rsid w:val="00975852"/>
    <w:rsid w:val="00A065CB"/>
    <w:rsid w:val="00A17DB5"/>
    <w:rsid w:val="00A418D5"/>
    <w:rsid w:val="00A62A4F"/>
    <w:rsid w:val="00A91230"/>
    <w:rsid w:val="00A95BD0"/>
    <w:rsid w:val="00AD15D5"/>
    <w:rsid w:val="00B1343F"/>
    <w:rsid w:val="00B37050"/>
    <w:rsid w:val="00B52082"/>
    <w:rsid w:val="00B77D3A"/>
    <w:rsid w:val="00BA019F"/>
    <w:rsid w:val="00BE4BA1"/>
    <w:rsid w:val="00C154AF"/>
    <w:rsid w:val="00C20B54"/>
    <w:rsid w:val="00C64F91"/>
    <w:rsid w:val="00C955C1"/>
    <w:rsid w:val="00CA48C2"/>
    <w:rsid w:val="00CB6C44"/>
    <w:rsid w:val="00CC751A"/>
    <w:rsid w:val="00CD44D2"/>
    <w:rsid w:val="00CE6F88"/>
    <w:rsid w:val="00D16FEF"/>
    <w:rsid w:val="00D2308D"/>
    <w:rsid w:val="00D44B7A"/>
    <w:rsid w:val="00D51B40"/>
    <w:rsid w:val="00D70217"/>
    <w:rsid w:val="00E21D3D"/>
    <w:rsid w:val="00E27B8C"/>
    <w:rsid w:val="00E410CE"/>
    <w:rsid w:val="00F07CE8"/>
    <w:rsid w:val="00F46617"/>
    <w:rsid w:val="00F771C7"/>
    <w:rsid w:val="00F90410"/>
    <w:rsid w:val="00F94BB6"/>
    <w:rsid w:val="00FA180C"/>
    <w:rsid w:val="00FC1B54"/>
    <w:rsid w:val="00FC33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A2D"/>
    <w:rPr>
      <w:sz w:val="24"/>
      <w:szCs w:val="24"/>
    </w:rPr>
  </w:style>
  <w:style w:type="paragraph" w:styleId="Heading1">
    <w:name w:val="heading 1"/>
    <w:basedOn w:val="Normal"/>
    <w:next w:val="Normal"/>
    <w:qFormat/>
    <w:rsid w:val="00481A2D"/>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481A2D"/>
  </w:style>
  <w:style w:type="paragraph" w:styleId="BalloonText">
    <w:name w:val="Balloon Text"/>
    <w:basedOn w:val="Normal"/>
    <w:semiHidden/>
    <w:rsid w:val="00481A2D"/>
    <w:rPr>
      <w:rFonts w:ascii="Tahoma" w:hAnsi="Tahoma" w:cs="Tahoma"/>
      <w:sz w:val="16"/>
      <w:szCs w:val="16"/>
    </w:rPr>
  </w:style>
  <w:style w:type="paragraph" w:styleId="Header">
    <w:name w:val="header"/>
    <w:basedOn w:val="Normal"/>
    <w:rsid w:val="00481A2D"/>
    <w:pPr>
      <w:tabs>
        <w:tab w:val="center" w:pos="4320"/>
        <w:tab w:val="right" w:pos="8640"/>
      </w:tabs>
    </w:pPr>
  </w:style>
  <w:style w:type="paragraph" w:styleId="Footer">
    <w:name w:val="footer"/>
    <w:basedOn w:val="Normal"/>
    <w:rsid w:val="00481A2D"/>
    <w:pPr>
      <w:tabs>
        <w:tab w:val="center" w:pos="4320"/>
        <w:tab w:val="right" w:pos="8640"/>
      </w:tabs>
    </w:pPr>
  </w:style>
  <w:style w:type="character" w:styleId="PageNumber">
    <w:name w:val="page number"/>
    <w:basedOn w:val="DefaultParagraphFont"/>
    <w:rsid w:val="00481A2D"/>
  </w:style>
  <w:style w:type="paragraph" w:customStyle="1" w:styleId="2ndlineAttA">
    <w:name w:val="2nd line Att. A"/>
    <w:basedOn w:val="Normal"/>
    <w:rsid w:val="00481A2D"/>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481A2D"/>
    <w:rPr>
      <w:vertAlign w:val="superscript"/>
    </w:rPr>
  </w:style>
  <w:style w:type="paragraph" w:styleId="BlockText">
    <w:name w:val="Block Text"/>
    <w:basedOn w:val="Normal"/>
    <w:rsid w:val="00481A2D"/>
    <w:pPr>
      <w:spacing w:after="120"/>
      <w:ind w:left="720" w:right="720"/>
    </w:pPr>
  </w:style>
  <w:style w:type="paragraph" w:customStyle="1" w:styleId="StyleBlockTextBold">
    <w:name w:val="Style Block Text + Bold"/>
    <w:basedOn w:val="BlockText"/>
    <w:rsid w:val="00481A2D"/>
    <w:pPr>
      <w:ind w:left="432" w:right="432"/>
    </w:pPr>
    <w:rPr>
      <w:b/>
      <w:bCs/>
    </w:rPr>
  </w:style>
  <w:style w:type="character" w:styleId="Hyperlink">
    <w:name w:val="Hyperlink"/>
    <w:basedOn w:val="DefaultParagraphFont"/>
    <w:rsid w:val="000000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296497946">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581E4AD294044FA4689BAECF54EF61" ma:contentTypeVersion="139" ma:contentTypeDescription="" ma:contentTypeScope="" ma:versionID="6b7208a6f34a542dd85ee97d7b53e7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2012-02-22T08:00:00+00:00</OpenedDate>
    <Date1 xmlns="dc463f71-b30c-4ab2-9473-d307f9d35888">2012-03-01T08:00:00+00:00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120238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0A9B8B3-EEE3-41B4-974C-802AEFDBCDA5}"/>
</file>

<file path=customXml/itemProps2.xml><?xml version="1.0" encoding="utf-8"?>
<ds:datastoreItem xmlns:ds="http://schemas.openxmlformats.org/officeDocument/2006/customXml" ds:itemID="{FAEDF343-D88F-41F5-8DA6-540D41953380}"/>
</file>

<file path=customXml/itemProps3.xml><?xml version="1.0" encoding="utf-8"?>
<ds:datastoreItem xmlns:ds="http://schemas.openxmlformats.org/officeDocument/2006/customXml" ds:itemID="{DB7EF9A0-F3FA-4F18-8C0E-43D68938BF91}"/>
</file>

<file path=customXml/itemProps4.xml><?xml version="1.0" encoding="utf-8"?>
<ds:datastoreItem xmlns:ds="http://schemas.openxmlformats.org/officeDocument/2006/customXml" ds:itemID="{5EC70FCF-D5F6-49A3-AAEB-846138F5AECC}"/>
</file>

<file path=customXml/itemProps5.xml><?xml version="1.0" encoding="utf-8"?>
<ds:datastoreItem xmlns:ds="http://schemas.openxmlformats.org/officeDocument/2006/customXml" ds:itemID="{15EDE679-D1EA-4994-89C3-4208007201CF}"/>
</file>

<file path=docProps/app.xml><?xml version="1.0" encoding="utf-8"?>
<Properties xmlns="http://schemas.openxmlformats.org/officeDocument/2006/extended-properties" xmlns:vt="http://schemas.openxmlformats.org/officeDocument/2006/docPropsVTypes">
  <Template>Normal.dotm</Template>
  <TotalTime>5</TotalTime>
  <Pages>1</Pages>
  <Words>267</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subject/>
  <dc:creator>Mark Reynolds</dc:creator>
  <cp:keywords/>
  <dc:description/>
  <cp:lastModifiedBy>Peterson, Maura</cp:lastModifiedBy>
  <cp:revision>2</cp:revision>
  <cp:lastPrinted>2011-11-22T21:50:00Z</cp:lastPrinted>
  <dcterms:created xsi:type="dcterms:W3CDTF">2012-03-01T23:19:00Z</dcterms:created>
  <dcterms:modified xsi:type="dcterms:W3CDTF">2012-03-01T23:19:00Z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0x0101006E56B4D1795A2E4DB2F0B01679ED314A0011581E4AD294044FA4689BAECF54EF61</vt:lpwstr>
  </property>
  <property fmtid="{D5CDD505-2E9C-101B-9397-08002B2CF9AE}" pid="4" name="_docset_NoMedatataSyncRequired">
    <vt:lpwstr>False</vt:lpwstr>
  </property>
</Properties>
</file>