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D8" w:rsidRPr="004A2910" w:rsidRDefault="00F748D8" w:rsidP="0070113B">
      <w:pPr>
        <w:tabs>
          <w:tab w:val="center" w:pos="4680"/>
        </w:tabs>
        <w:ind w:right="-108"/>
        <w:jc w:val="both"/>
        <w:rPr>
          <w:sz w:val="24"/>
        </w:rPr>
      </w:pPr>
      <w:r w:rsidRPr="004A2910">
        <w:rPr>
          <w:sz w:val="24"/>
        </w:rPr>
        <w:t xml:space="preserve">BEFORE THE </w:t>
      </w:r>
      <w:smartTag w:uri="urn:schemas-microsoft-com:office:smarttags" w:element="place">
        <w:smartTag w:uri="urn:schemas-microsoft-com:office:smarttags" w:element="State">
          <w:r w:rsidRPr="004A2910">
            <w:rPr>
              <w:sz w:val="24"/>
            </w:rPr>
            <w:t>WASHINGTON</w:t>
          </w:r>
        </w:smartTag>
      </w:smartTag>
      <w:r w:rsidRPr="004A2910">
        <w:rPr>
          <w:sz w:val="24"/>
        </w:rPr>
        <w:t xml:space="preserve"> UTILITIES AND TRANSPORTATION </w:t>
      </w:r>
      <w:r w:rsidR="00734A65">
        <w:rPr>
          <w:sz w:val="24"/>
        </w:rPr>
        <w:t>COMMISSION</w:t>
      </w:r>
    </w:p>
    <w:p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595D41" w:rsidRPr="00595D41" w:rsidRDefault="00595D41" w:rsidP="00595D41">
            <w:pPr>
              <w:spacing w:line="144" w:lineRule="exact"/>
              <w:rPr>
                <w:sz w:val="24"/>
              </w:rPr>
            </w:pPr>
          </w:p>
          <w:p w:rsidR="00595D41" w:rsidRPr="00595D41" w:rsidRDefault="00C9661E" w:rsidP="00595D41">
            <w:pPr>
              <w:rPr>
                <w:sz w:val="24"/>
              </w:rPr>
            </w:pPr>
            <w:r>
              <w:rPr>
                <w:sz w:val="24"/>
              </w:rPr>
              <w:t xml:space="preserve">In the Matter of Penalty Assessment Against </w:t>
            </w:r>
            <w:r w:rsidR="00340973">
              <w:rPr>
                <w:caps/>
                <w:sz w:val="24"/>
              </w:rPr>
              <w:t>AGATE PASS tRANSPORTATION, llc D/B/A AGATE PASS TRANSPORTATION</w:t>
            </w:r>
            <w:r w:rsidR="00FE0268">
              <w:rPr>
                <w:sz w:val="24"/>
              </w:rPr>
              <w:t xml:space="preserve"> in the Amount of $</w:t>
            </w:r>
            <w:r w:rsidR="00340973">
              <w:rPr>
                <w:sz w:val="24"/>
              </w:rPr>
              <w:t>600</w:t>
            </w:r>
          </w:p>
          <w:p w:rsidR="00595D41" w:rsidRPr="00595D41" w:rsidRDefault="00595D41" w:rsidP="00595D41">
            <w:pPr>
              <w:rPr>
                <w:sz w:val="24"/>
              </w:rPr>
            </w:pPr>
          </w:p>
          <w:p w:rsidR="00595D41" w:rsidRPr="00595D41" w:rsidRDefault="00595D41" w:rsidP="00595D41">
            <w:pPr>
              <w:rPr>
                <w:sz w:val="24"/>
              </w:rPr>
            </w:pPr>
          </w:p>
          <w:p w:rsidR="00F748D8" w:rsidRPr="004A2910" w:rsidRDefault="00F748D8"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F748D8" w:rsidP="00C5478B">
            <w:pPr>
              <w:spacing w:line="144" w:lineRule="exact"/>
              <w:rPr>
                <w:sz w:val="24"/>
              </w:rPr>
            </w:pPr>
          </w:p>
          <w:p w:rsidR="00F748D8" w:rsidRPr="004A2910" w:rsidRDefault="00501FFC" w:rsidP="00C5478B">
            <w:pPr>
              <w:ind w:firstLine="720"/>
              <w:rPr>
                <w:sz w:val="24"/>
              </w:rPr>
            </w:pPr>
            <w:r>
              <w:rPr>
                <w:sz w:val="24"/>
              </w:rPr>
              <w:t xml:space="preserve">DOCKET </w:t>
            </w:r>
            <w:proofErr w:type="spellStart"/>
            <w:r w:rsidR="00AD1897">
              <w:rPr>
                <w:sz w:val="24"/>
              </w:rPr>
              <w:t>TE</w:t>
            </w:r>
            <w:proofErr w:type="spellEnd"/>
            <w:r w:rsidR="00C9661E">
              <w:rPr>
                <w:sz w:val="24"/>
              </w:rPr>
              <w:t>-</w:t>
            </w:r>
            <w:r w:rsidR="006D6DF9">
              <w:rPr>
                <w:sz w:val="24"/>
              </w:rPr>
              <w:t>110</w:t>
            </w:r>
            <w:r w:rsidR="00340973">
              <w:rPr>
                <w:sz w:val="24"/>
              </w:rPr>
              <w:t>698</w:t>
            </w:r>
          </w:p>
          <w:p w:rsidR="00F748D8" w:rsidRPr="004A2910" w:rsidRDefault="00F748D8" w:rsidP="00C5478B">
            <w:pPr>
              <w:rPr>
                <w:sz w:val="24"/>
              </w:rPr>
            </w:pPr>
          </w:p>
          <w:p w:rsidR="00F748D8" w:rsidRPr="004A2910" w:rsidRDefault="00734A65" w:rsidP="006D6DF9">
            <w:pPr>
              <w:spacing w:after="19"/>
              <w:ind w:left="720"/>
              <w:rPr>
                <w:sz w:val="24"/>
              </w:rPr>
            </w:pPr>
            <w:r>
              <w:rPr>
                <w:sz w:val="24"/>
              </w:rPr>
              <w:t>COMMISSION</w:t>
            </w:r>
            <w:r w:rsidR="003D6367">
              <w:rPr>
                <w:sz w:val="24"/>
              </w:rPr>
              <w:t xml:space="preserve"> STAFF’S </w:t>
            </w:r>
            <w:r w:rsidR="00C9661E">
              <w:rPr>
                <w:sz w:val="24"/>
              </w:rPr>
              <w:t>RESPONSE</w:t>
            </w:r>
            <w:r w:rsidR="003D6367">
              <w:rPr>
                <w:sz w:val="24"/>
              </w:rPr>
              <w:t xml:space="preserve"> TO </w:t>
            </w:r>
            <w:r w:rsidR="00340973">
              <w:rPr>
                <w:caps/>
                <w:sz w:val="24"/>
              </w:rPr>
              <w:t>AGATE PASS tRANSPORTATION, llc D/B/A AGATE PASS TRANSPORTATION</w:t>
            </w:r>
            <w:r w:rsidR="00AF6A9A">
              <w:rPr>
                <w:caps/>
                <w:sz w:val="24"/>
              </w:rPr>
              <w:t>’S</w:t>
            </w:r>
            <w:r w:rsidR="003D6367">
              <w:rPr>
                <w:sz w:val="24"/>
              </w:rPr>
              <w:t xml:space="preserve"> APPLICATION FOR MITIGATION</w:t>
            </w:r>
          </w:p>
        </w:tc>
      </w:tr>
    </w:tbl>
    <w:p w:rsidR="00F748D8" w:rsidRDefault="00F748D8" w:rsidP="00F748D8">
      <w:pPr>
        <w:jc w:val="both"/>
        <w:rPr>
          <w:sz w:val="24"/>
        </w:rPr>
      </w:pPr>
    </w:p>
    <w:p w:rsidR="00F748D8" w:rsidRDefault="002944F7" w:rsidP="001A041C">
      <w:pPr>
        <w:numPr>
          <w:ilvl w:val="0"/>
          <w:numId w:val="2"/>
        </w:numPr>
        <w:spacing w:line="480" w:lineRule="auto"/>
        <w:rPr>
          <w:sz w:val="24"/>
        </w:rPr>
      </w:pPr>
      <w:r>
        <w:rPr>
          <w:sz w:val="24"/>
        </w:rPr>
        <w:tab/>
      </w:r>
      <w:r w:rsidR="00BF7116">
        <w:rPr>
          <w:sz w:val="24"/>
        </w:rPr>
        <w:t xml:space="preserve">Pursuant to WAC 480-07-370(1)(c), </w:t>
      </w:r>
      <w:r w:rsidR="001F34A8">
        <w:rPr>
          <w:sz w:val="24"/>
        </w:rPr>
        <w:t>S</w:t>
      </w:r>
      <w:r w:rsidR="00BF7116">
        <w:rPr>
          <w:sz w:val="24"/>
        </w:rPr>
        <w:t xml:space="preserve">taff of the Washington Utilities and Transportation </w:t>
      </w:r>
      <w:r w:rsidR="00734A65">
        <w:rPr>
          <w:sz w:val="24"/>
        </w:rPr>
        <w:t>Commission</w:t>
      </w:r>
      <w:r w:rsidR="00BF7116">
        <w:rPr>
          <w:sz w:val="24"/>
        </w:rPr>
        <w:t xml:space="preserve"> (Staff) submits this response to </w:t>
      </w:r>
      <w:r w:rsidR="00340973">
        <w:rPr>
          <w:sz w:val="24"/>
        </w:rPr>
        <w:t>Agate Pass Transportation, LLC d/b/a Agate Pass Transportation’s</w:t>
      </w:r>
      <w:r w:rsidR="006D6DF9">
        <w:rPr>
          <w:sz w:val="24"/>
        </w:rPr>
        <w:t xml:space="preserve"> (</w:t>
      </w:r>
      <w:r w:rsidR="00340973">
        <w:rPr>
          <w:sz w:val="24"/>
        </w:rPr>
        <w:t>Agate Pass</w:t>
      </w:r>
      <w:r w:rsidR="006D6DF9">
        <w:rPr>
          <w:sz w:val="24"/>
        </w:rPr>
        <w:t>)</w:t>
      </w:r>
      <w:r w:rsidR="00FE7EE3">
        <w:rPr>
          <w:sz w:val="24"/>
        </w:rPr>
        <w:t xml:space="preserve"> </w:t>
      </w:r>
      <w:r w:rsidR="003D1DB9">
        <w:rPr>
          <w:sz w:val="24"/>
        </w:rPr>
        <w:t>Application for Mitigation and Request for Hearing</w:t>
      </w:r>
      <w:r w:rsidR="00B74E39">
        <w:rPr>
          <w:sz w:val="24"/>
        </w:rPr>
        <w:t>.</w:t>
      </w:r>
    </w:p>
    <w:p w:rsidR="00734A65" w:rsidRDefault="002944F7" w:rsidP="0059598C">
      <w:pPr>
        <w:numPr>
          <w:ilvl w:val="0"/>
          <w:numId w:val="2"/>
        </w:numPr>
        <w:spacing w:line="480" w:lineRule="auto"/>
        <w:rPr>
          <w:sz w:val="24"/>
        </w:rPr>
      </w:pPr>
      <w:r>
        <w:rPr>
          <w:sz w:val="24"/>
        </w:rPr>
        <w:tab/>
      </w:r>
      <w:r w:rsidR="006D6DF9" w:rsidRPr="006D6DF9">
        <w:rPr>
          <w:sz w:val="24"/>
        </w:rPr>
        <w:t xml:space="preserve">On </w:t>
      </w:r>
      <w:r w:rsidR="00340973">
        <w:rPr>
          <w:sz w:val="24"/>
        </w:rPr>
        <w:t>May 2, 2011</w:t>
      </w:r>
      <w:r w:rsidR="006D6DF9" w:rsidRPr="006D6DF9">
        <w:rPr>
          <w:sz w:val="24"/>
        </w:rPr>
        <w:t xml:space="preserve">, the Washington Utilities and Transportation </w:t>
      </w:r>
      <w:r w:rsidR="00734A65">
        <w:rPr>
          <w:sz w:val="24"/>
        </w:rPr>
        <w:t>Commission</w:t>
      </w:r>
      <w:r w:rsidR="006D6DF9" w:rsidRPr="006D6DF9">
        <w:rPr>
          <w:sz w:val="24"/>
        </w:rPr>
        <w:t xml:space="preserve"> (</w:t>
      </w:r>
      <w:r w:rsidR="00734A65">
        <w:rPr>
          <w:sz w:val="24"/>
        </w:rPr>
        <w:t>Commission</w:t>
      </w:r>
      <w:r w:rsidR="006D6DF9" w:rsidRPr="006D6DF9">
        <w:rPr>
          <w:sz w:val="24"/>
        </w:rPr>
        <w:t>) issued Penalty Assessment TE-110</w:t>
      </w:r>
      <w:r w:rsidR="00340973">
        <w:rPr>
          <w:sz w:val="24"/>
        </w:rPr>
        <w:t>698</w:t>
      </w:r>
      <w:r w:rsidR="006D6DF9" w:rsidRPr="006D6DF9">
        <w:rPr>
          <w:sz w:val="24"/>
        </w:rPr>
        <w:t xml:space="preserve"> against </w:t>
      </w:r>
      <w:r w:rsidR="00340973">
        <w:rPr>
          <w:sz w:val="24"/>
        </w:rPr>
        <w:t>Agate Pass</w:t>
      </w:r>
      <w:r w:rsidR="006D6DF9">
        <w:rPr>
          <w:sz w:val="24"/>
        </w:rPr>
        <w:t xml:space="preserve"> </w:t>
      </w:r>
      <w:r w:rsidR="006D6DF9" w:rsidRPr="006D6DF9">
        <w:rPr>
          <w:sz w:val="24"/>
        </w:rPr>
        <w:t>in the amount of $</w:t>
      </w:r>
      <w:r w:rsidR="00340973">
        <w:rPr>
          <w:sz w:val="24"/>
        </w:rPr>
        <w:t>600</w:t>
      </w:r>
      <w:r w:rsidR="006D6DF9" w:rsidRPr="006D6DF9">
        <w:rPr>
          <w:sz w:val="24"/>
        </w:rPr>
        <w:t xml:space="preserve"> for </w:t>
      </w:r>
      <w:r w:rsidR="00340973">
        <w:rPr>
          <w:sz w:val="24"/>
        </w:rPr>
        <w:t>six</w:t>
      </w:r>
      <w:r w:rsidR="006D6DF9" w:rsidRPr="006D6DF9">
        <w:rPr>
          <w:sz w:val="24"/>
        </w:rPr>
        <w:t xml:space="preserve"> violations of Washington Administrative Code (WAC) 480-30-221, Vehicle and driver safety requirements, which requires passenger charter carriers to comply with Title 49, Code of Federal Regulations (CFR)</w:t>
      </w:r>
      <w:r w:rsidR="00340973">
        <w:rPr>
          <w:sz w:val="24"/>
        </w:rPr>
        <w:t xml:space="preserve">. </w:t>
      </w:r>
    </w:p>
    <w:p w:rsidR="0059598C" w:rsidRPr="0059598C" w:rsidRDefault="002944F7" w:rsidP="0059598C">
      <w:pPr>
        <w:numPr>
          <w:ilvl w:val="0"/>
          <w:numId w:val="2"/>
        </w:numPr>
        <w:spacing w:line="480" w:lineRule="auto"/>
        <w:rPr>
          <w:sz w:val="24"/>
        </w:rPr>
      </w:pPr>
      <w:r>
        <w:rPr>
          <w:sz w:val="24"/>
        </w:rPr>
        <w:tab/>
      </w:r>
      <w:r w:rsidR="00340973">
        <w:rPr>
          <w:sz w:val="24"/>
        </w:rPr>
        <w:t xml:space="preserve">The </w:t>
      </w:r>
      <w:r w:rsidR="00734A65">
        <w:rPr>
          <w:sz w:val="24"/>
        </w:rPr>
        <w:t>Commission</w:t>
      </w:r>
      <w:r w:rsidR="00340973">
        <w:rPr>
          <w:sz w:val="24"/>
        </w:rPr>
        <w:t xml:space="preserve"> assessed penalties for </w:t>
      </w:r>
      <w:r w:rsidR="0059598C">
        <w:rPr>
          <w:sz w:val="24"/>
        </w:rPr>
        <w:t>one</w:t>
      </w:r>
      <w:r w:rsidR="00340973">
        <w:rPr>
          <w:sz w:val="24"/>
        </w:rPr>
        <w:t xml:space="preserve"> violation of </w:t>
      </w:r>
      <w:r w:rsidR="0059598C">
        <w:rPr>
          <w:sz w:val="24"/>
        </w:rPr>
        <w:t xml:space="preserve">CFR </w:t>
      </w:r>
      <w:r w:rsidR="006D6DF9" w:rsidRPr="006D6DF9">
        <w:rPr>
          <w:sz w:val="24"/>
        </w:rPr>
        <w:t xml:space="preserve">Part </w:t>
      </w:r>
      <w:r w:rsidR="00340973">
        <w:rPr>
          <w:sz w:val="24"/>
        </w:rPr>
        <w:t>382.305</w:t>
      </w:r>
      <w:r w:rsidR="006D6DF9" w:rsidRPr="006D6DF9">
        <w:rPr>
          <w:sz w:val="24"/>
        </w:rPr>
        <w:t>(b)(1)</w:t>
      </w:r>
      <w:r w:rsidR="001F293D">
        <w:rPr>
          <w:rStyle w:val="FootnoteReference"/>
          <w:sz w:val="24"/>
        </w:rPr>
        <w:footnoteReference w:id="1"/>
      </w:r>
      <w:r w:rsidR="006D6DF9" w:rsidRPr="006D6DF9">
        <w:rPr>
          <w:sz w:val="24"/>
        </w:rPr>
        <w:t xml:space="preserve">, </w:t>
      </w:r>
      <w:r w:rsidR="00340973">
        <w:rPr>
          <w:sz w:val="24"/>
        </w:rPr>
        <w:t>failing to conduct</w:t>
      </w:r>
      <w:r w:rsidR="0059598C">
        <w:rPr>
          <w:sz w:val="24"/>
        </w:rPr>
        <w:t xml:space="preserve"> random alcohol testing at an annual rate of not less than the applicable annual rate of the average number of driver positions. </w:t>
      </w:r>
      <w:r w:rsidR="00E05E92">
        <w:rPr>
          <w:sz w:val="24"/>
        </w:rPr>
        <w:t xml:space="preserve"> </w:t>
      </w:r>
      <w:r w:rsidR="0059598C">
        <w:rPr>
          <w:sz w:val="24"/>
        </w:rPr>
        <w:t>For 2010, Agate Pass had to ensure that two drivers were randomly tested; however, only one driver was tested.</w:t>
      </w:r>
      <w:r w:rsidR="00E05E92">
        <w:rPr>
          <w:sz w:val="24"/>
        </w:rPr>
        <w:t xml:space="preserve">  T</w:t>
      </w:r>
      <w:r w:rsidR="0059598C">
        <w:rPr>
          <w:sz w:val="24"/>
        </w:rPr>
        <w:t xml:space="preserve">he </w:t>
      </w:r>
      <w:r w:rsidR="00734A65">
        <w:rPr>
          <w:sz w:val="24"/>
        </w:rPr>
        <w:t>Commission</w:t>
      </w:r>
      <w:r w:rsidR="0059598C">
        <w:rPr>
          <w:sz w:val="24"/>
        </w:rPr>
        <w:t xml:space="preserve"> also assessed penalties for five violations of CFR Part 382.305(b)(2), failing to conduct random controlled substances testing at an annual rate of not less than the applicable annual rate of the average num</w:t>
      </w:r>
      <w:r w:rsidR="00734A65">
        <w:rPr>
          <w:sz w:val="24"/>
        </w:rPr>
        <w:t xml:space="preserve">ber of driver positions. </w:t>
      </w:r>
      <w:r w:rsidR="00E05E92">
        <w:rPr>
          <w:sz w:val="24"/>
        </w:rPr>
        <w:t xml:space="preserve"> </w:t>
      </w:r>
      <w:r w:rsidR="0059598C">
        <w:rPr>
          <w:sz w:val="24"/>
        </w:rPr>
        <w:t>For 2010, Agate Pass had to ensure that nine drivers were randomly tested; however, only four drivers were tested.</w:t>
      </w:r>
    </w:p>
    <w:p w:rsidR="0098330E" w:rsidRDefault="002944F7" w:rsidP="0098330E">
      <w:pPr>
        <w:numPr>
          <w:ilvl w:val="0"/>
          <w:numId w:val="2"/>
        </w:numPr>
        <w:spacing w:line="480" w:lineRule="auto"/>
        <w:rPr>
          <w:sz w:val="24"/>
        </w:rPr>
      </w:pPr>
      <w:r>
        <w:rPr>
          <w:sz w:val="24"/>
        </w:rPr>
        <w:lastRenderedPageBreak/>
        <w:tab/>
      </w:r>
      <w:r w:rsidR="006D6DF9" w:rsidRPr="0098330E">
        <w:rPr>
          <w:sz w:val="24"/>
        </w:rPr>
        <w:t xml:space="preserve">On </w:t>
      </w:r>
      <w:r w:rsidR="0059598C" w:rsidRPr="0098330E">
        <w:rPr>
          <w:sz w:val="24"/>
        </w:rPr>
        <w:t>May</w:t>
      </w:r>
      <w:r w:rsidR="00150389">
        <w:rPr>
          <w:sz w:val="24"/>
        </w:rPr>
        <w:t xml:space="preserve"> 1</w:t>
      </w:r>
      <w:r w:rsidR="0059598C" w:rsidRPr="0098330E">
        <w:rPr>
          <w:sz w:val="24"/>
        </w:rPr>
        <w:t>6, 2011</w:t>
      </w:r>
      <w:r w:rsidR="006D6DF9" w:rsidRPr="0098330E">
        <w:rPr>
          <w:sz w:val="24"/>
        </w:rPr>
        <w:t xml:space="preserve">, </w:t>
      </w:r>
      <w:r w:rsidR="0059598C" w:rsidRPr="0098330E">
        <w:rPr>
          <w:sz w:val="24"/>
        </w:rPr>
        <w:t>Agate Pass</w:t>
      </w:r>
      <w:r w:rsidR="006D6DF9" w:rsidRPr="0098330E">
        <w:rPr>
          <w:sz w:val="24"/>
        </w:rPr>
        <w:t xml:space="preserve"> filed with the </w:t>
      </w:r>
      <w:r w:rsidR="00734A65" w:rsidRPr="0098330E">
        <w:rPr>
          <w:sz w:val="24"/>
        </w:rPr>
        <w:t>Commission</w:t>
      </w:r>
      <w:r w:rsidR="0059598C" w:rsidRPr="0098330E">
        <w:rPr>
          <w:sz w:val="24"/>
        </w:rPr>
        <w:t xml:space="preserve"> a Mitigation Request, which included </w:t>
      </w:r>
      <w:r w:rsidR="00150389">
        <w:rPr>
          <w:sz w:val="24"/>
        </w:rPr>
        <w:t xml:space="preserve">the </w:t>
      </w:r>
      <w:r w:rsidR="00195DE8">
        <w:rPr>
          <w:sz w:val="24"/>
        </w:rPr>
        <w:t>Company</w:t>
      </w:r>
      <w:r w:rsidR="00150389">
        <w:rPr>
          <w:sz w:val="24"/>
        </w:rPr>
        <w:t>’s</w:t>
      </w:r>
      <w:r w:rsidR="0059598C" w:rsidRPr="0098330E">
        <w:rPr>
          <w:sz w:val="24"/>
        </w:rPr>
        <w:t xml:space="preserve"> reasons in support of its </w:t>
      </w:r>
      <w:r w:rsidR="006D6DF9" w:rsidRPr="0098330E">
        <w:rPr>
          <w:sz w:val="24"/>
        </w:rPr>
        <w:t>request</w:t>
      </w:r>
      <w:r w:rsidR="00AF6A9A">
        <w:rPr>
          <w:sz w:val="24"/>
        </w:rPr>
        <w:t>,</w:t>
      </w:r>
      <w:r w:rsidR="006D6DF9" w:rsidRPr="0098330E">
        <w:rPr>
          <w:sz w:val="24"/>
        </w:rPr>
        <w:t xml:space="preserve"> </w:t>
      </w:r>
      <w:r w:rsidR="0059598C" w:rsidRPr="0098330E">
        <w:rPr>
          <w:sz w:val="24"/>
        </w:rPr>
        <w:t xml:space="preserve">and asked </w:t>
      </w:r>
      <w:r w:rsidR="006D6DF9" w:rsidRPr="0098330E">
        <w:rPr>
          <w:sz w:val="24"/>
        </w:rPr>
        <w:t xml:space="preserve">for a mitigation hearing. </w:t>
      </w:r>
      <w:r w:rsidR="00195DE8">
        <w:rPr>
          <w:sz w:val="24"/>
        </w:rPr>
        <w:t xml:space="preserve"> </w:t>
      </w:r>
      <w:r w:rsidR="0059598C" w:rsidRPr="0098330E">
        <w:rPr>
          <w:sz w:val="24"/>
        </w:rPr>
        <w:t>Agate Pass</w:t>
      </w:r>
      <w:r w:rsidR="006D6DF9" w:rsidRPr="0098330E">
        <w:rPr>
          <w:sz w:val="24"/>
        </w:rPr>
        <w:t xml:space="preserve"> </w:t>
      </w:r>
      <w:r w:rsidR="0059598C" w:rsidRPr="0098330E">
        <w:rPr>
          <w:sz w:val="24"/>
        </w:rPr>
        <w:t xml:space="preserve">did not dispute </w:t>
      </w:r>
      <w:r w:rsidR="006D6DF9" w:rsidRPr="0098330E">
        <w:rPr>
          <w:sz w:val="24"/>
        </w:rPr>
        <w:t>the alleged violations, but asked that the penalty amount be reduced</w:t>
      </w:r>
      <w:r w:rsidR="00195DE8">
        <w:rPr>
          <w:sz w:val="24"/>
        </w:rPr>
        <w:t xml:space="preserve"> by an unspecified amount</w:t>
      </w:r>
      <w:r w:rsidR="006D6DF9" w:rsidRPr="0098330E">
        <w:rPr>
          <w:sz w:val="24"/>
        </w:rPr>
        <w:t>.</w:t>
      </w:r>
      <w:r w:rsidR="00195DE8">
        <w:rPr>
          <w:sz w:val="24"/>
        </w:rPr>
        <w:t xml:space="preserve"> </w:t>
      </w:r>
      <w:r w:rsidR="006D6DF9" w:rsidRPr="0098330E">
        <w:rPr>
          <w:sz w:val="24"/>
        </w:rPr>
        <w:t xml:space="preserve"> In its Mitigation Request, the </w:t>
      </w:r>
      <w:r w:rsidR="00195DE8">
        <w:rPr>
          <w:sz w:val="24"/>
        </w:rPr>
        <w:t>Company</w:t>
      </w:r>
      <w:r w:rsidR="006D6DF9" w:rsidRPr="0098330E">
        <w:rPr>
          <w:sz w:val="24"/>
        </w:rPr>
        <w:t xml:space="preserve"> states that </w:t>
      </w:r>
      <w:r w:rsidR="0059598C" w:rsidRPr="0098330E">
        <w:rPr>
          <w:sz w:val="24"/>
        </w:rPr>
        <w:t>that the amount of the penalty would cause a substantial hardship for the business</w:t>
      </w:r>
      <w:r w:rsidR="006D6DF9" w:rsidRPr="0098330E">
        <w:rPr>
          <w:sz w:val="24"/>
        </w:rPr>
        <w:t xml:space="preserve">. </w:t>
      </w:r>
      <w:r w:rsidR="00195DE8">
        <w:rPr>
          <w:sz w:val="24"/>
        </w:rPr>
        <w:t xml:space="preserve"> </w:t>
      </w:r>
      <w:r w:rsidR="005B4EB0" w:rsidRPr="0098330E">
        <w:rPr>
          <w:sz w:val="24"/>
        </w:rPr>
        <w:t xml:space="preserve">Agate Pass </w:t>
      </w:r>
      <w:r w:rsidR="005354B2" w:rsidRPr="0098330E">
        <w:rPr>
          <w:sz w:val="24"/>
        </w:rPr>
        <w:t xml:space="preserve">also </w:t>
      </w:r>
      <w:r w:rsidR="005B4EB0" w:rsidRPr="0098330E">
        <w:rPr>
          <w:sz w:val="24"/>
        </w:rPr>
        <w:t xml:space="preserve">claims to have difficulty meeting the “intent of the law” related to random alcohol and substance abuse testing </w:t>
      </w:r>
      <w:r w:rsidR="00437091" w:rsidRPr="0098330E">
        <w:rPr>
          <w:sz w:val="24"/>
        </w:rPr>
        <w:t xml:space="preserve">because </w:t>
      </w:r>
      <w:r w:rsidR="00150389">
        <w:rPr>
          <w:sz w:val="24"/>
        </w:rPr>
        <w:t xml:space="preserve">the </w:t>
      </w:r>
      <w:r w:rsidR="00195DE8">
        <w:rPr>
          <w:sz w:val="24"/>
        </w:rPr>
        <w:t>Company</w:t>
      </w:r>
      <w:r w:rsidR="00437091" w:rsidRPr="0098330E">
        <w:rPr>
          <w:sz w:val="24"/>
        </w:rPr>
        <w:t xml:space="preserve"> utilizes part-</w:t>
      </w:r>
      <w:r w:rsidR="005B4EB0" w:rsidRPr="0098330E">
        <w:rPr>
          <w:sz w:val="24"/>
        </w:rPr>
        <w:t xml:space="preserve">time drivers. </w:t>
      </w:r>
      <w:r w:rsidR="0098330E">
        <w:rPr>
          <w:sz w:val="24"/>
        </w:rPr>
        <w:t xml:space="preserve">For the reasons set forth below, Staff recommends </w:t>
      </w:r>
      <w:r w:rsidR="00195DE8">
        <w:rPr>
          <w:sz w:val="24"/>
        </w:rPr>
        <w:t xml:space="preserve">that </w:t>
      </w:r>
      <w:r w:rsidR="0098330E">
        <w:rPr>
          <w:sz w:val="24"/>
        </w:rPr>
        <w:t>the Mitigation Request</w:t>
      </w:r>
      <w:r w:rsidR="00195DE8">
        <w:rPr>
          <w:sz w:val="24"/>
        </w:rPr>
        <w:t xml:space="preserve">, seeking an unspecified reduction in the penalty amount, </w:t>
      </w:r>
      <w:r w:rsidR="0098330E">
        <w:rPr>
          <w:sz w:val="24"/>
        </w:rPr>
        <w:t>be denied.</w:t>
      </w:r>
    </w:p>
    <w:p w:rsidR="00246AE3" w:rsidRDefault="002944F7" w:rsidP="005B4EB0">
      <w:pPr>
        <w:numPr>
          <w:ilvl w:val="0"/>
          <w:numId w:val="2"/>
        </w:numPr>
        <w:spacing w:line="480" w:lineRule="auto"/>
        <w:rPr>
          <w:sz w:val="24"/>
        </w:rPr>
      </w:pPr>
      <w:r>
        <w:rPr>
          <w:sz w:val="24"/>
        </w:rPr>
        <w:tab/>
      </w:r>
      <w:r w:rsidR="005B4EB0" w:rsidRPr="005354B2">
        <w:rPr>
          <w:sz w:val="24"/>
        </w:rPr>
        <w:t>The Federal Motor Carrier Safety Administration (FMCSA) ha</w:t>
      </w:r>
      <w:r w:rsidR="0098330E">
        <w:rPr>
          <w:sz w:val="24"/>
        </w:rPr>
        <w:t xml:space="preserve">s provided specific guidance on </w:t>
      </w:r>
      <w:r w:rsidR="005B4EB0" w:rsidRPr="005354B2">
        <w:rPr>
          <w:sz w:val="24"/>
        </w:rPr>
        <w:t>CFR Part 38</w:t>
      </w:r>
      <w:r w:rsidR="00747B47">
        <w:rPr>
          <w:sz w:val="24"/>
        </w:rPr>
        <w:t>2</w:t>
      </w:r>
      <w:r w:rsidR="005B4EB0" w:rsidRPr="005354B2">
        <w:rPr>
          <w:sz w:val="24"/>
        </w:rPr>
        <w:t xml:space="preserve"> as it </w:t>
      </w:r>
      <w:r w:rsidR="006E11F4" w:rsidRPr="005354B2">
        <w:rPr>
          <w:sz w:val="24"/>
        </w:rPr>
        <w:t>relates to seasonal drivers</w:t>
      </w:r>
      <w:r w:rsidR="006E11F4">
        <w:rPr>
          <w:rStyle w:val="FootnoteReference"/>
          <w:sz w:val="24"/>
        </w:rPr>
        <w:footnoteReference w:id="2"/>
      </w:r>
      <w:r w:rsidR="005B4EB0" w:rsidRPr="005354B2">
        <w:rPr>
          <w:sz w:val="24"/>
        </w:rPr>
        <w:t xml:space="preserve"> </w:t>
      </w:r>
      <w:r w:rsidR="001F293D">
        <w:rPr>
          <w:sz w:val="24"/>
        </w:rPr>
        <w:t>as well as employees off work due to temporary lay-off, illness, injury or vacation.</w:t>
      </w:r>
      <w:r w:rsidR="002557C0">
        <w:rPr>
          <w:rStyle w:val="FootnoteReference"/>
          <w:sz w:val="24"/>
        </w:rPr>
        <w:footnoteReference w:id="3"/>
      </w:r>
      <w:r w:rsidR="005354B2">
        <w:rPr>
          <w:sz w:val="24"/>
        </w:rPr>
        <w:t xml:space="preserve"> </w:t>
      </w:r>
    </w:p>
    <w:p w:rsidR="005B4EB0" w:rsidRPr="005354B2" w:rsidRDefault="002944F7" w:rsidP="005B4EB0">
      <w:pPr>
        <w:numPr>
          <w:ilvl w:val="0"/>
          <w:numId w:val="2"/>
        </w:numPr>
        <w:spacing w:line="480" w:lineRule="auto"/>
        <w:rPr>
          <w:sz w:val="24"/>
        </w:rPr>
      </w:pPr>
      <w:r>
        <w:rPr>
          <w:sz w:val="24"/>
        </w:rPr>
        <w:tab/>
      </w:r>
      <w:r w:rsidR="00246AE3">
        <w:rPr>
          <w:sz w:val="24"/>
        </w:rPr>
        <w:t xml:space="preserve">The </w:t>
      </w:r>
      <w:proofErr w:type="spellStart"/>
      <w:r w:rsidR="00246AE3">
        <w:rPr>
          <w:sz w:val="24"/>
        </w:rPr>
        <w:t>FMCSA</w:t>
      </w:r>
      <w:proofErr w:type="spellEnd"/>
      <w:r w:rsidR="00246AE3">
        <w:rPr>
          <w:sz w:val="24"/>
        </w:rPr>
        <w:t xml:space="preserve"> states that employers who use a consortium or other testing program remain responsible at all times for ensuring compliance with all of the rules, including random testing for all drivers </w:t>
      </w:r>
      <w:r w:rsidR="002E7EFB">
        <w:rPr>
          <w:sz w:val="24"/>
        </w:rPr>
        <w:t>that</w:t>
      </w:r>
      <w:r w:rsidR="00246AE3">
        <w:rPr>
          <w:sz w:val="24"/>
        </w:rPr>
        <w:t xml:space="preserve"> they use, regardless of any utilization of third parties to administer parts of the program.</w:t>
      </w:r>
      <w:r w:rsidR="00734A65">
        <w:rPr>
          <w:rStyle w:val="FootnoteReference"/>
          <w:sz w:val="24"/>
        </w:rPr>
        <w:footnoteReference w:id="4"/>
      </w:r>
      <w:r w:rsidR="00246AE3">
        <w:rPr>
          <w:sz w:val="24"/>
        </w:rPr>
        <w:t xml:space="preserve"> </w:t>
      </w:r>
      <w:r w:rsidR="002557C0">
        <w:rPr>
          <w:sz w:val="24"/>
        </w:rPr>
        <w:t xml:space="preserve"> </w:t>
      </w:r>
      <w:r w:rsidR="005354B2">
        <w:rPr>
          <w:sz w:val="24"/>
        </w:rPr>
        <w:t xml:space="preserve">Because Agate Pass contracts with a third-party drug and alcohol testing consortium to conduct its testing, Agate Pass is responsible for letting the consortium know which drivers should be in the testing pool at any given time. </w:t>
      </w:r>
    </w:p>
    <w:p w:rsidR="005354B2" w:rsidRDefault="002944F7" w:rsidP="005B4EB0">
      <w:pPr>
        <w:numPr>
          <w:ilvl w:val="0"/>
          <w:numId w:val="2"/>
        </w:numPr>
        <w:spacing w:line="480" w:lineRule="auto"/>
        <w:rPr>
          <w:sz w:val="24"/>
        </w:rPr>
      </w:pPr>
      <w:r>
        <w:rPr>
          <w:sz w:val="24"/>
        </w:rPr>
        <w:tab/>
      </w:r>
      <w:r w:rsidR="00B02BDF" w:rsidRPr="00B02BDF">
        <w:rPr>
          <w:sz w:val="24"/>
        </w:rPr>
        <w:t>Alcohol testing may only be conducted just before, during, or just after the performance of safety-sensitive functions</w:t>
      </w:r>
      <w:r w:rsidR="00E6654A">
        <w:rPr>
          <w:sz w:val="24"/>
        </w:rPr>
        <w:t>.</w:t>
      </w:r>
      <w:r w:rsidR="00734A65">
        <w:rPr>
          <w:rStyle w:val="FootnoteReference"/>
          <w:sz w:val="24"/>
        </w:rPr>
        <w:footnoteReference w:id="5"/>
      </w:r>
      <w:r w:rsidR="00E6654A">
        <w:rPr>
          <w:sz w:val="24"/>
        </w:rPr>
        <w:t xml:space="preserve"> </w:t>
      </w:r>
      <w:r w:rsidR="00EE3E44">
        <w:rPr>
          <w:sz w:val="24"/>
        </w:rPr>
        <w:t xml:space="preserve"> </w:t>
      </w:r>
      <w:r w:rsidR="00E6654A">
        <w:rPr>
          <w:sz w:val="24"/>
        </w:rPr>
        <w:t xml:space="preserve">Agate Pass must wait until just before, during or after the next time an employee is performing a safety-sensitive function to send the </w:t>
      </w:r>
      <w:r w:rsidR="00E6654A">
        <w:rPr>
          <w:sz w:val="24"/>
        </w:rPr>
        <w:lastRenderedPageBreak/>
        <w:t>employee for random alcohol testing</w:t>
      </w:r>
      <w:r w:rsidR="00B02BDF" w:rsidRPr="00B02BDF">
        <w:rPr>
          <w:sz w:val="24"/>
        </w:rPr>
        <w:t xml:space="preserve">. </w:t>
      </w:r>
    </w:p>
    <w:p w:rsidR="00B02BDF" w:rsidRPr="00B02BDF" w:rsidRDefault="002944F7" w:rsidP="005B4EB0">
      <w:pPr>
        <w:numPr>
          <w:ilvl w:val="0"/>
          <w:numId w:val="2"/>
        </w:numPr>
        <w:spacing w:line="480" w:lineRule="auto"/>
        <w:rPr>
          <w:sz w:val="24"/>
        </w:rPr>
      </w:pPr>
      <w:r>
        <w:rPr>
          <w:sz w:val="24"/>
        </w:rPr>
        <w:tab/>
      </w:r>
      <w:r w:rsidR="00E6654A">
        <w:rPr>
          <w:sz w:val="24"/>
        </w:rPr>
        <w:t>For controlled substances testing, Agate Pass</w:t>
      </w:r>
      <w:r w:rsidR="00B02BDF" w:rsidRPr="00B02BDF">
        <w:rPr>
          <w:sz w:val="24"/>
        </w:rPr>
        <w:t xml:space="preserve"> may notify a driver of his selection for a random test while the driver is in an off-duty status, but must ensure that the driver then immediately proceeds to a collection site.</w:t>
      </w:r>
      <w:r w:rsidR="00EE3E44">
        <w:rPr>
          <w:sz w:val="24"/>
        </w:rPr>
        <w:t xml:space="preserve"> </w:t>
      </w:r>
      <w:r w:rsidR="00B02BDF" w:rsidRPr="00B02BDF">
        <w:rPr>
          <w:sz w:val="24"/>
        </w:rPr>
        <w:t xml:space="preserve"> If </w:t>
      </w:r>
      <w:r w:rsidR="00E6654A">
        <w:rPr>
          <w:sz w:val="24"/>
        </w:rPr>
        <w:t>Agate Pass</w:t>
      </w:r>
      <w:r w:rsidR="00B02BDF" w:rsidRPr="00B02BDF">
        <w:rPr>
          <w:sz w:val="24"/>
        </w:rPr>
        <w:t xml:space="preserve"> does not want to notify the driver that he has been selected for a random controlled substances test while the driver is in an off-duty status, </w:t>
      </w:r>
      <w:r w:rsidR="00E6654A">
        <w:rPr>
          <w:sz w:val="24"/>
        </w:rPr>
        <w:t xml:space="preserve">the </w:t>
      </w:r>
      <w:r w:rsidR="00AF6A9A">
        <w:rPr>
          <w:sz w:val="24"/>
        </w:rPr>
        <w:t>C</w:t>
      </w:r>
      <w:bookmarkStart w:id="0" w:name="_GoBack"/>
      <w:bookmarkEnd w:id="0"/>
      <w:r w:rsidR="00E6654A">
        <w:rPr>
          <w:sz w:val="24"/>
        </w:rPr>
        <w:t>ompany</w:t>
      </w:r>
      <w:r w:rsidR="00B02BDF" w:rsidRPr="00B02BDF">
        <w:rPr>
          <w:sz w:val="24"/>
        </w:rPr>
        <w:t xml:space="preserve"> could set aside the driver’s name for notification until the driver returns to work, as long as the driver returns to work before the next selection for random testing is made.</w:t>
      </w:r>
      <w:r w:rsidR="00734A65">
        <w:rPr>
          <w:rStyle w:val="FootnoteReference"/>
          <w:sz w:val="24"/>
        </w:rPr>
        <w:footnoteReference w:id="6"/>
      </w:r>
      <w:r w:rsidR="00B02BDF" w:rsidRPr="00B02BDF">
        <w:rPr>
          <w:sz w:val="24"/>
        </w:rPr>
        <w:t xml:space="preserve"> </w:t>
      </w:r>
    </w:p>
    <w:p w:rsidR="002F6FDF" w:rsidRDefault="002944F7" w:rsidP="006D6DF9">
      <w:pPr>
        <w:numPr>
          <w:ilvl w:val="0"/>
          <w:numId w:val="2"/>
        </w:numPr>
        <w:spacing w:line="480" w:lineRule="auto"/>
        <w:rPr>
          <w:sz w:val="24"/>
        </w:rPr>
      </w:pPr>
      <w:r>
        <w:rPr>
          <w:sz w:val="24"/>
        </w:rPr>
        <w:tab/>
      </w:r>
      <w:r w:rsidR="00B71716" w:rsidRPr="00B71716">
        <w:rPr>
          <w:sz w:val="24"/>
        </w:rPr>
        <w:t>Agate Pass’s last two compliance reviews, conducted in September 2010 and April 2011, resulted in conditional safety ratings.</w:t>
      </w:r>
      <w:r w:rsidR="00EE3E44">
        <w:rPr>
          <w:sz w:val="24"/>
        </w:rPr>
        <w:t xml:space="preserve"> </w:t>
      </w:r>
      <w:r w:rsidR="00B71716" w:rsidRPr="00B71716">
        <w:rPr>
          <w:sz w:val="24"/>
        </w:rPr>
        <w:t xml:space="preserve"> A conditional safety rating means a motor carrier does not have adequate safety management controls in place to ensure compliance with safety fitness standards.</w:t>
      </w:r>
      <w:r w:rsidR="00B71716" w:rsidRPr="005749FE">
        <w:rPr>
          <w:position w:val="6"/>
          <w:sz w:val="16"/>
        </w:rPr>
        <w:footnoteReference w:id="7"/>
      </w:r>
      <w:r w:rsidR="004B137A">
        <w:rPr>
          <w:sz w:val="24"/>
        </w:rPr>
        <w:t xml:space="preserve">  </w:t>
      </w:r>
      <w:r w:rsidR="00B71716" w:rsidRPr="00B71716">
        <w:rPr>
          <w:sz w:val="24"/>
        </w:rPr>
        <w:t>In addition, the violations of C</w:t>
      </w:r>
      <w:r w:rsidR="004B137A">
        <w:rPr>
          <w:sz w:val="24"/>
        </w:rPr>
        <w:t>.</w:t>
      </w:r>
      <w:r w:rsidR="00B71716" w:rsidRPr="00B71716">
        <w:rPr>
          <w:sz w:val="24"/>
        </w:rPr>
        <w:t>F</w:t>
      </w:r>
      <w:r w:rsidR="004B137A">
        <w:rPr>
          <w:sz w:val="24"/>
        </w:rPr>
        <w:t>.</w:t>
      </w:r>
      <w:r w:rsidR="00B71716" w:rsidRPr="00B71716">
        <w:rPr>
          <w:sz w:val="24"/>
        </w:rPr>
        <w:t>R</w:t>
      </w:r>
      <w:r w:rsidR="004B137A">
        <w:rPr>
          <w:sz w:val="24"/>
        </w:rPr>
        <w:t>.</w:t>
      </w:r>
      <w:r w:rsidR="00B71716" w:rsidRPr="00B71716">
        <w:rPr>
          <w:sz w:val="24"/>
        </w:rPr>
        <w:t xml:space="preserve"> Parts 382.305(b</w:t>
      </w:r>
      <w:proofErr w:type="gramStart"/>
      <w:r w:rsidR="00B71716" w:rsidRPr="00B71716">
        <w:rPr>
          <w:sz w:val="24"/>
        </w:rPr>
        <w:t>)(</w:t>
      </w:r>
      <w:proofErr w:type="gramEnd"/>
      <w:r w:rsidR="00B71716" w:rsidRPr="00B71716">
        <w:rPr>
          <w:sz w:val="24"/>
        </w:rPr>
        <w:t>1) and 382.305(b)(2) found in the April 2011 review were repeat</w:t>
      </w:r>
      <w:r w:rsidR="0098330E">
        <w:rPr>
          <w:sz w:val="24"/>
        </w:rPr>
        <w:t>s</w:t>
      </w:r>
      <w:r w:rsidR="00B71716" w:rsidRPr="00B71716">
        <w:rPr>
          <w:sz w:val="24"/>
        </w:rPr>
        <w:t xml:space="preserve"> </w:t>
      </w:r>
      <w:r w:rsidR="0098330E">
        <w:rPr>
          <w:sz w:val="24"/>
        </w:rPr>
        <w:t xml:space="preserve">of </w:t>
      </w:r>
      <w:r w:rsidR="00B71716" w:rsidRPr="00B71716">
        <w:rPr>
          <w:sz w:val="24"/>
        </w:rPr>
        <w:t>violations found in the September 2010 review.</w:t>
      </w:r>
      <w:r w:rsidR="002F6FDF">
        <w:rPr>
          <w:rStyle w:val="FootnoteReference"/>
          <w:sz w:val="24"/>
        </w:rPr>
        <w:footnoteReference w:id="8"/>
      </w:r>
      <w:r w:rsidR="00B71716" w:rsidRPr="00B71716">
        <w:rPr>
          <w:sz w:val="24"/>
        </w:rPr>
        <w:t xml:space="preserve"> </w:t>
      </w:r>
    </w:p>
    <w:p w:rsidR="002F6FDF" w:rsidRDefault="002944F7" w:rsidP="003B578C">
      <w:pPr>
        <w:numPr>
          <w:ilvl w:val="0"/>
          <w:numId w:val="2"/>
        </w:numPr>
        <w:spacing w:line="480" w:lineRule="auto"/>
        <w:rPr>
          <w:sz w:val="24"/>
        </w:rPr>
      </w:pPr>
      <w:r>
        <w:rPr>
          <w:sz w:val="24"/>
        </w:rPr>
        <w:tab/>
      </w:r>
      <w:r w:rsidR="002F6FDF" w:rsidRPr="002F6FDF">
        <w:rPr>
          <w:sz w:val="24"/>
        </w:rPr>
        <w:t xml:space="preserve">The </w:t>
      </w:r>
      <w:r w:rsidR="00734A65">
        <w:rPr>
          <w:sz w:val="24"/>
        </w:rPr>
        <w:t>Commission</w:t>
      </w:r>
      <w:r w:rsidR="002F6FDF" w:rsidRPr="002F6FDF">
        <w:rPr>
          <w:sz w:val="24"/>
        </w:rPr>
        <w:t>’s rules governing safety requirements for passenger transportation, which adopt certain federal safety regulations, are designed to protect the health and safety of the traveling public.</w:t>
      </w:r>
      <w:r w:rsidR="00EE3E44">
        <w:rPr>
          <w:sz w:val="24"/>
        </w:rPr>
        <w:t xml:space="preserve"> </w:t>
      </w:r>
      <w:r w:rsidR="002F6FDF" w:rsidRPr="002F6FDF">
        <w:rPr>
          <w:sz w:val="24"/>
        </w:rPr>
        <w:t xml:space="preserve"> It is the policy of the Transportation Safety section to recommend penalties for any violations related to keeping the public safe from unqualified drivers, such as Agate Pass’s six drivers who drove without being</w:t>
      </w:r>
      <w:r w:rsidR="0098330E">
        <w:rPr>
          <w:sz w:val="24"/>
        </w:rPr>
        <w:t xml:space="preserve"> randomly</w:t>
      </w:r>
      <w:r w:rsidR="002F6FDF" w:rsidRPr="002F6FDF">
        <w:rPr>
          <w:sz w:val="24"/>
        </w:rPr>
        <w:t xml:space="preserve"> tested for alcohol or controlled substances as required. </w:t>
      </w:r>
    </w:p>
    <w:p w:rsidR="003B578C" w:rsidRPr="002F6FDF" w:rsidRDefault="002944F7" w:rsidP="003B578C">
      <w:pPr>
        <w:numPr>
          <w:ilvl w:val="0"/>
          <w:numId w:val="2"/>
        </w:numPr>
        <w:spacing w:line="480" w:lineRule="auto"/>
        <w:rPr>
          <w:sz w:val="24"/>
        </w:rPr>
      </w:pPr>
      <w:r>
        <w:rPr>
          <w:sz w:val="24"/>
        </w:rPr>
        <w:tab/>
      </w:r>
      <w:r w:rsidR="00734A65">
        <w:rPr>
          <w:sz w:val="24"/>
        </w:rPr>
        <w:t>Commission</w:t>
      </w:r>
      <w:r w:rsidR="00B71716" w:rsidRPr="002F6FDF">
        <w:rPr>
          <w:sz w:val="24"/>
        </w:rPr>
        <w:t xml:space="preserve"> </w:t>
      </w:r>
      <w:r w:rsidR="002E7EFB">
        <w:rPr>
          <w:sz w:val="24"/>
        </w:rPr>
        <w:t>S</w:t>
      </w:r>
      <w:r w:rsidR="00B71716" w:rsidRPr="002F6FDF">
        <w:rPr>
          <w:sz w:val="24"/>
        </w:rPr>
        <w:t xml:space="preserve">taff is very concerned about Agate Pass’s compliance history and believes Agate Pass has received more than adequate information and assistance on how to </w:t>
      </w:r>
      <w:r w:rsidR="00B71716" w:rsidRPr="002F6FDF">
        <w:rPr>
          <w:sz w:val="24"/>
        </w:rPr>
        <w:lastRenderedPageBreak/>
        <w:t xml:space="preserve">comply with </w:t>
      </w:r>
      <w:r w:rsidR="00734A65">
        <w:rPr>
          <w:sz w:val="24"/>
        </w:rPr>
        <w:t>Commission</w:t>
      </w:r>
      <w:r w:rsidR="00B71716" w:rsidRPr="002F6FDF">
        <w:rPr>
          <w:sz w:val="24"/>
        </w:rPr>
        <w:t xml:space="preserve"> rules.</w:t>
      </w:r>
      <w:r w:rsidR="00EE3E44">
        <w:rPr>
          <w:sz w:val="24"/>
        </w:rPr>
        <w:t xml:space="preserve"> </w:t>
      </w:r>
      <w:r w:rsidR="002F6FDF" w:rsidRPr="002F6FDF">
        <w:rPr>
          <w:sz w:val="24"/>
        </w:rPr>
        <w:t xml:space="preserve"> </w:t>
      </w:r>
      <w:r w:rsidR="003B578C" w:rsidRPr="002F6FDF">
        <w:rPr>
          <w:sz w:val="24"/>
        </w:rPr>
        <w:t>Staff sen</w:t>
      </w:r>
      <w:r w:rsidR="002F6FDF" w:rsidRPr="002F6FDF">
        <w:rPr>
          <w:sz w:val="24"/>
        </w:rPr>
        <w:t>t</w:t>
      </w:r>
      <w:r w:rsidR="003B578C" w:rsidRPr="002F6FDF">
        <w:rPr>
          <w:sz w:val="24"/>
        </w:rPr>
        <w:t xml:space="preserve"> the </w:t>
      </w:r>
      <w:r w:rsidR="00195DE8">
        <w:rPr>
          <w:sz w:val="24"/>
        </w:rPr>
        <w:t>Company</w:t>
      </w:r>
      <w:r w:rsidR="003B578C" w:rsidRPr="002F6FDF">
        <w:rPr>
          <w:sz w:val="24"/>
        </w:rPr>
        <w:t xml:space="preserve"> a letter </w:t>
      </w:r>
      <w:r w:rsidR="002F6FDF" w:rsidRPr="002F6FDF">
        <w:rPr>
          <w:sz w:val="24"/>
        </w:rPr>
        <w:t xml:space="preserve">on April 25, 2011, </w:t>
      </w:r>
      <w:r w:rsidR="003B578C" w:rsidRPr="002F6FDF">
        <w:rPr>
          <w:sz w:val="24"/>
        </w:rPr>
        <w:t xml:space="preserve">outlining its concerns with </w:t>
      </w:r>
      <w:r w:rsidR="002F6FDF" w:rsidRPr="002F6FDF">
        <w:rPr>
          <w:sz w:val="24"/>
        </w:rPr>
        <w:t>Agate Pass’s</w:t>
      </w:r>
      <w:r w:rsidR="003B578C" w:rsidRPr="002F6FDF">
        <w:rPr>
          <w:sz w:val="24"/>
        </w:rPr>
        <w:t xml:space="preserve"> compliance history. </w:t>
      </w:r>
      <w:r w:rsidR="00EE3E44">
        <w:rPr>
          <w:sz w:val="24"/>
        </w:rPr>
        <w:t xml:space="preserve"> </w:t>
      </w:r>
      <w:r w:rsidR="003B578C" w:rsidRPr="002F6FDF">
        <w:rPr>
          <w:sz w:val="24"/>
        </w:rPr>
        <w:t xml:space="preserve">Staff </w:t>
      </w:r>
      <w:r w:rsidR="002F6FDF">
        <w:rPr>
          <w:sz w:val="24"/>
        </w:rPr>
        <w:t>will</w:t>
      </w:r>
      <w:r w:rsidR="003B578C" w:rsidRPr="002F6FDF">
        <w:rPr>
          <w:sz w:val="24"/>
        </w:rPr>
        <w:t xml:space="preserve"> re-inspect </w:t>
      </w:r>
      <w:r w:rsidR="002F6FDF">
        <w:rPr>
          <w:sz w:val="24"/>
        </w:rPr>
        <w:t>Agate Pass’s</w:t>
      </w:r>
      <w:r w:rsidR="003B578C" w:rsidRPr="002F6FDF">
        <w:rPr>
          <w:sz w:val="24"/>
        </w:rPr>
        <w:t xml:space="preserve"> operations in </w:t>
      </w:r>
      <w:r w:rsidR="002F6FDF">
        <w:rPr>
          <w:sz w:val="24"/>
        </w:rPr>
        <w:t>the near future</w:t>
      </w:r>
      <w:r w:rsidR="003B578C" w:rsidRPr="002F6FDF">
        <w:rPr>
          <w:sz w:val="24"/>
        </w:rPr>
        <w:t>.</w:t>
      </w:r>
      <w:r w:rsidR="00EE3E44">
        <w:rPr>
          <w:sz w:val="24"/>
        </w:rPr>
        <w:t xml:space="preserve"> </w:t>
      </w:r>
      <w:r w:rsidR="003B578C" w:rsidRPr="002F6FDF">
        <w:rPr>
          <w:sz w:val="24"/>
        </w:rPr>
        <w:t xml:space="preserve"> If </w:t>
      </w:r>
      <w:r w:rsidR="001F34A8" w:rsidRPr="002F6FDF">
        <w:rPr>
          <w:sz w:val="24"/>
        </w:rPr>
        <w:t>S</w:t>
      </w:r>
      <w:r w:rsidR="003B578C" w:rsidRPr="002F6FDF">
        <w:rPr>
          <w:sz w:val="24"/>
        </w:rPr>
        <w:t xml:space="preserve">taff finds repeat critical violations or if </w:t>
      </w:r>
      <w:r w:rsidR="002F6FDF">
        <w:rPr>
          <w:sz w:val="24"/>
        </w:rPr>
        <w:t>Agate Pass</w:t>
      </w:r>
      <w:r w:rsidR="003B578C" w:rsidRPr="002F6FDF">
        <w:rPr>
          <w:sz w:val="24"/>
        </w:rPr>
        <w:t xml:space="preserve"> receives a conditional or unsatisfactory </w:t>
      </w:r>
      <w:r w:rsidR="00442A2F">
        <w:rPr>
          <w:sz w:val="24"/>
        </w:rPr>
        <w:t xml:space="preserve">safety </w:t>
      </w:r>
      <w:r w:rsidR="003B578C" w:rsidRPr="002F6FDF">
        <w:rPr>
          <w:sz w:val="24"/>
        </w:rPr>
        <w:t xml:space="preserve">rating at the re-check inspection, Staff will recommend the </w:t>
      </w:r>
      <w:r w:rsidR="00734A65">
        <w:rPr>
          <w:sz w:val="24"/>
        </w:rPr>
        <w:t>Commission</w:t>
      </w:r>
      <w:r w:rsidR="003B578C" w:rsidRPr="002F6FDF">
        <w:rPr>
          <w:sz w:val="24"/>
        </w:rPr>
        <w:t xml:space="preserve"> take additional enforcement action against </w:t>
      </w:r>
      <w:r w:rsidR="002F6FDF">
        <w:rPr>
          <w:sz w:val="24"/>
        </w:rPr>
        <w:t>Agate Pass</w:t>
      </w:r>
      <w:r w:rsidR="003B578C" w:rsidRPr="002F6FDF">
        <w:rPr>
          <w:sz w:val="24"/>
        </w:rPr>
        <w:t xml:space="preserve">, up to and including additional penalties and possible suspension of the </w:t>
      </w:r>
      <w:r w:rsidR="00195DE8">
        <w:rPr>
          <w:sz w:val="24"/>
        </w:rPr>
        <w:t>Company</w:t>
      </w:r>
      <w:r w:rsidR="003B578C" w:rsidRPr="002F6FDF">
        <w:rPr>
          <w:sz w:val="24"/>
        </w:rPr>
        <w:t>’s operating authority.</w:t>
      </w:r>
      <w:r w:rsidR="003B578C" w:rsidRPr="003B578C">
        <w:rPr>
          <w:position w:val="6"/>
          <w:szCs w:val="20"/>
        </w:rPr>
        <w:footnoteReference w:id="9"/>
      </w:r>
    </w:p>
    <w:p w:rsidR="003B578C" w:rsidRDefault="002944F7" w:rsidP="00866EC0">
      <w:pPr>
        <w:widowControl/>
        <w:numPr>
          <w:ilvl w:val="0"/>
          <w:numId w:val="2"/>
        </w:numPr>
        <w:autoSpaceDE/>
        <w:autoSpaceDN/>
        <w:adjustRightInd/>
        <w:spacing w:line="480" w:lineRule="auto"/>
        <w:rPr>
          <w:sz w:val="24"/>
        </w:rPr>
      </w:pPr>
      <w:r>
        <w:rPr>
          <w:sz w:val="24"/>
        </w:rPr>
        <w:tab/>
      </w:r>
      <w:r w:rsidR="003B578C">
        <w:rPr>
          <w:sz w:val="24"/>
        </w:rPr>
        <w:t xml:space="preserve">For the reasons set forth above, Staff recommends </w:t>
      </w:r>
      <w:r w:rsidR="002E7EFB">
        <w:rPr>
          <w:sz w:val="24"/>
        </w:rPr>
        <w:t xml:space="preserve">that Agate Pass’s </w:t>
      </w:r>
      <w:r w:rsidR="004B137A">
        <w:rPr>
          <w:sz w:val="24"/>
        </w:rPr>
        <w:t>m</w:t>
      </w:r>
      <w:r w:rsidR="003B578C">
        <w:rPr>
          <w:sz w:val="24"/>
        </w:rPr>
        <w:t xml:space="preserve">itigation </w:t>
      </w:r>
      <w:r w:rsidR="004B137A">
        <w:rPr>
          <w:sz w:val="24"/>
        </w:rPr>
        <w:t>r</w:t>
      </w:r>
      <w:r w:rsidR="003B578C">
        <w:rPr>
          <w:sz w:val="24"/>
        </w:rPr>
        <w:t>equest</w:t>
      </w:r>
      <w:r w:rsidR="002E7EFB">
        <w:rPr>
          <w:sz w:val="24"/>
        </w:rPr>
        <w:t>, seeking an unspecified reduction in the penalty amount,</w:t>
      </w:r>
      <w:r w:rsidR="003B578C">
        <w:rPr>
          <w:sz w:val="24"/>
        </w:rPr>
        <w:t xml:space="preserve"> be denied. </w:t>
      </w:r>
    </w:p>
    <w:p w:rsidR="00F748D8" w:rsidRDefault="00F748D8" w:rsidP="001A041C">
      <w:pPr>
        <w:ind w:left="720"/>
        <w:rPr>
          <w:sz w:val="24"/>
        </w:rPr>
      </w:pPr>
      <w:proofErr w:type="gramStart"/>
      <w:r w:rsidRPr="004A2910">
        <w:rPr>
          <w:sz w:val="24"/>
        </w:rPr>
        <w:t xml:space="preserve">DATED this </w:t>
      </w:r>
      <w:r w:rsidR="003B578C">
        <w:rPr>
          <w:sz w:val="24"/>
        </w:rPr>
        <w:t>2</w:t>
      </w:r>
      <w:r w:rsidR="002F6FDF">
        <w:rPr>
          <w:sz w:val="24"/>
        </w:rPr>
        <w:t>6</w:t>
      </w:r>
      <w:r w:rsidR="00A2047B">
        <w:rPr>
          <w:sz w:val="24"/>
        </w:rPr>
        <w:t>th</w:t>
      </w:r>
      <w:r w:rsidRPr="004A2910">
        <w:rPr>
          <w:sz w:val="24"/>
        </w:rPr>
        <w:t xml:space="preserve"> day of </w:t>
      </w:r>
      <w:r w:rsidR="002F6FDF">
        <w:rPr>
          <w:sz w:val="24"/>
        </w:rPr>
        <w:t>May</w:t>
      </w:r>
      <w:r w:rsidR="003B578C">
        <w:rPr>
          <w:sz w:val="24"/>
        </w:rPr>
        <w:t>, 2011</w:t>
      </w:r>
      <w:r w:rsidRPr="004A2910">
        <w:rPr>
          <w:sz w:val="24"/>
        </w:rPr>
        <w:t>.</w:t>
      </w:r>
      <w:proofErr w:type="gramEnd"/>
    </w:p>
    <w:p w:rsidR="00F748D8" w:rsidRDefault="00F748D8" w:rsidP="00F748D8">
      <w:pPr>
        <w:ind w:left="720"/>
        <w:rPr>
          <w:sz w:val="24"/>
        </w:rPr>
      </w:pPr>
    </w:p>
    <w:p w:rsidR="00F748D8" w:rsidRPr="004A2910" w:rsidRDefault="00F748D8" w:rsidP="00ED525A">
      <w:pPr>
        <w:ind w:left="4320"/>
        <w:rPr>
          <w:sz w:val="24"/>
        </w:rPr>
      </w:pPr>
      <w:r>
        <w:rPr>
          <w:sz w:val="24"/>
        </w:rPr>
        <w:t xml:space="preserve">Respectfully submitted, </w:t>
      </w:r>
    </w:p>
    <w:p w:rsidR="00F748D8" w:rsidRPr="004A2910" w:rsidRDefault="00F748D8" w:rsidP="00ED525A">
      <w:pPr>
        <w:pStyle w:val="BodyTextIndent2"/>
        <w:ind w:left="4320"/>
        <w:rPr>
          <w:rFonts w:ascii="Times New Roman" w:hAnsi="Times New Roman"/>
        </w:rPr>
      </w:pPr>
    </w:p>
    <w:p w:rsidR="00F748D8" w:rsidRPr="004A2910" w:rsidRDefault="00F748D8" w:rsidP="00ED525A">
      <w:pPr>
        <w:ind w:left="4320"/>
        <w:jc w:val="both"/>
        <w:rPr>
          <w:sz w:val="24"/>
        </w:rPr>
      </w:pPr>
      <w:r w:rsidRPr="004A2910">
        <w:rPr>
          <w:sz w:val="24"/>
        </w:rPr>
        <w:t>ROB</w:t>
      </w:r>
      <w:r w:rsidR="00EE3E44">
        <w:rPr>
          <w:sz w:val="24"/>
        </w:rPr>
        <w:t>ERT M.</w:t>
      </w:r>
      <w:r w:rsidRPr="004A2910">
        <w:rPr>
          <w:sz w:val="24"/>
        </w:rPr>
        <w:t xml:space="preserve"> MCKENNA </w:t>
      </w:r>
    </w:p>
    <w:p w:rsidR="00F748D8" w:rsidRPr="004A2910" w:rsidRDefault="00F748D8" w:rsidP="00ED525A">
      <w:pPr>
        <w:ind w:left="4320"/>
        <w:jc w:val="both"/>
        <w:rPr>
          <w:sz w:val="24"/>
        </w:rPr>
      </w:pPr>
      <w:r w:rsidRPr="004A2910">
        <w:rPr>
          <w:sz w:val="24"/>
        </w:rPr>
        <w:t>Attorney General</w:t>
      </w:r>
    </w:p>
    <w:p w:rsidR="00F748D8" w:rsidRPr="004A2910" w:rsidRDefault="00F748D8" w:rsidP="00ED525A">
      <w:pPr>
        <w:ind w:left="4320"/>
        <w:jc w:val="both"/>
        <w:rPr>
          <w:sz w:val="24"/>
        </w:rPr>
      </w:pPr>
    </w:p>
    <w:p w:rsidR="00F748D8" w:rsidRPr="004A2910" w:rsidRDefault="00F748D8" w:rsidP="00ED525A">
      <w:pPr>
        <w:ind w:left="4320"/>
        <w:jc w:val="both"/>
        <w:rPr>
          <w:sz w:val="24"/>
        </w:rPr>
      </w:pPr>
    </w:p>
    <w:p w:rsidR="00F45651" w:rsidRDefault="00F45651" w:rsidP="00ED525A">
      <w:pPr>
        <w:ind w:left="4320"/>
        <w:jc w:val="both"/>
        <w:rPr>
          <w:caps/>
          <w:sz w:val="24"/>
        </w:rPr>
      </w:pPr>
      <w:r>
        <w:rPr>
          <w:caps/>
          <w:sz w:val="24"/>
        </w:rPr>
        <w:t>_____________________________________</w:t>
      </w:r>
    </w:p>
    <w:p w:rsidR="00F748D8" w:rsidRPr="00BF7116" w:rsidRDefault="003B578C" w:rsidP="00ED525A">
      <w:pPr>
        <w:ind w:left="4320"/>
        <w:jc w:val="both"/>
        <w:rPr>
          <w:caps/>
          <w:sz w:val="24"/>
        </w:rPr>
      </w:pPr>
      <w:r>
        <w:rPr>
          <w:caps/>
          <w:sz w:val="24"/>
        </w:rPr>
        <w:t>GREG</w:t>
      </w:r>
      <w:r w:rsidR="00EE3E44">
        <w:rPr>
          <w:caps/>
          <w:sz w:val="24"/>
        </w:rPr>
        <w:t>ory j.</w:t>
      </w:r>
      <w:r>
        <w:rPr>
          <w:caps/>
          <w:sz w:val="24"/>
        </w:rPr>
        <w:t xml:space="preserve"> TRAUTMAN</w:t>
      </w:r>
    </w:p>
    <w:p w:rsidR="00F748D8" w:rsidRPr="004A2910" w:rsidRDefault="00F748D8" w:rsidP="00ED525A">
      <w:pPr>
        <w:ind w:left="4320"/>
        <w:jc w:val="both"/>
        <w:rPr>
          <w:sz w:val="24"/>
        </w:rPr>
      </w:pPr>
      <w:r w:rsidRPr="004A2910">
        <w:rPr>
          <w:sz w:val="24"/>
        </w:rPr>
        <w:t>Assistant Attorney General</w:t>
      </w:r>
    </w:p>
    <w:p w:rsidR="00BD0DB2" w:rsidRDefault="00F748D8" w:rsidP="00ED525A">
      <w:pPr>
        <w:ind w:left="4320"/>
        <w:jc w:val="both"/>
        <w:rPr>
          <w:sz w:val="24"/>
        </w:rPr>
      </w:pPr>
      <w:r w:rsidRPr="004A2910">
        <w:rPr>
          <w:sz w:val="24"/>
        </w:rPr>
        <w:t xml:space="preserve">Counsel for </w:t>
      </w:r>
      <w:smartTag w:uri="urn:schemas-microsoft-com:office:smarttags" w:element="State">
        <w:smartTag w:uri="urn:schemas-microsoft-com:office:smarttags" w:element="place">
          <w:r w:rsidRPr="004A2910">
            <w:rPr>
              <w:sz w:val="24"/>
            </w:rPr>
            <w:t>Washington</w:t>
          </w:r>
        </w:smartTag>
      </w:smartTag>
      <w:r w:rsidRPr="004A2910">
        <w:rPr>
          <w:sz w:val="24"/>
        </w:rPr>
        <w:t xml:space="preserve"> Utilitie</w:t>
      </w:r>
      <w:r w:rsidR="00BD0DB2">
        <w:rPr>
          <w:sz w:val="24"/>
        </w:rPr>
        <w:t>s</w:t>
      </w:r>
    </w:p>
    <w:p w:rsidR="00F748D8" w:rsidRDefault="00ED525A" w:rsidP="00777F6F">
      <w:pPr>
        <w:ind w:left="4320"/>
        <w:jc w:val="both"/>
      </w:pPr>
      <w:r>
        <w:rPr>
          <w:sz w:val="24"/>
        </w:rPr>
        <w:t>a</w:t>
      </w:r>
      <w:r w:rsidR="00F748D8" w:rsidRPr="004A2910">
        <w:rPr>
          <w:sz w:val="24"/>
        </w:rPr>
        <w:t>nd</w:t>
      </w:r>
      <w:r w:rsidR="00BD0DB2">
        <w:rPr>
          <w:sz w:val="24"/>
        </w:rPr>
        <w:t xml:space="preserve"> Transportation </w:t>
      </w:r>
      <w:r w:rsidR="00734A65">
        <w:rPr>
          <w:sz w:val="24"/>
        </w:rPr>
        <w:t>Commission</w:t>
      </w:r>
    </w:p>
    <w:sectPr w:rsidR="00F748D8" w:rsidSect="00777F6F">
      <w:footerReference w:type="default" r:id="rId9"/>
      <w:pgSz w:w="12240" w:h="15840" w:code="1"/>
      <w:pgMar w:top="1440" w:right="1440" w:bottom="1008"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AB" w:rsidRDefault="00852CAB">
      <w:r>
        <w:separator/>
      </w:r>
    </w:p>
  </w:endnote>
  <w:endnote w:type="continuationSeparator" w:id="0">
    <w:p w:rsidR="00852CAB" w:rsidRDefault="0085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C0" w:rsidRDefault="002557C0">
    <w:pPr>
      <w:pStyle w:val="Footer"/>
    </w:pPr>
  </w:p>
  <w:p w:rsidR="002557C0" w:rsidRDefault="002557C0">
    <w:pPr>
      <w:pStyle w:val="Footer"/>
    </w:pPr>
    <w:r>
      <w:t>STAFF RESPONSE TO AGATE PASS TRANSPORTATION, LLC’S</w:t>
    </w:r>
  </w:p>
  <w:p w:rsidR="002557C0" w:rsidRPr="00737B08" w:rsidRDefault="002557C0">
    <w:pPr>
      <w:pStyle w:val="Footer"/>
    </w:pPr>
    <w:r>
      <w:t>APPLICATION FOR MITIGATION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AF6A9A">
      <w:rPr>
        <w:rStyle w:val="PageNumber"/>
        <w:noProof/>
      </w:rPr>
      <w:t>3</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AB" w:rsidRDefault="00852CAB">
      <w:r>
        <w:separator/>
      </w:r>
    </w:p>
  </w:footnote>
  <w:footnote w:type="continuationSeparator" w:id="0">
    <w:p w:rsidR="00852CAB" w:rsidRDefault="00852CAB">
      <w:r>
        <w:continuationSeparator/>
      </w:r>
    </w:p>
  </w:footnote>
  <w:footnote w:id="1">
    <w:p w:rsidR="001F293D" w:rsidRDefault="001F293D">
      <w:pPr>
        <w:pStyle w:val="FootnoteText"/>
      </w:pPr>
      <w:r>
        <w:rPr>
          <w:rStyle w:val="FootnoteReference"/>
        </w:rPr>
        <w:footnoteRef/>
      </w:r>
      <w:r>
        <w:t xml:space="preserve"> </w:t>
      </w:r>
      <w:r w:rsidR="00964DEE" w:rsidRPr="005B4A0A">
        <w:t>§</w:t>
      </w:r>
      <w:r>
        <w:t>382.305 at Attachment A.</w:t>
      </w:r>
    </w:p>
  </w:footnote>
  <w:footnote w:id="2">
    <w:p w:rsidR="002557C0" w:rsidRDefault="002557C0">
      <w:pPr>
        <w:pStyle w:val="FootnoteText"/>
      </w:pPr>
      <w:r>
        <w:rPr>
          <w:rStyle w:val="FootnoteReference"/>
        </w:rPr>
        <w:footnoteRef/>
      </w:r>
      <w:r>
        <w:t xml:space="preserve"> </w:t>
      </w:r>
      <w:proofErr w:type="gramStart"/>
      <w:r w:rsidR="001F293D" w:rsidRPr="005B4A0A">
        <w:t>Interpretation for §382.305, Random Testing</w:t>
      </w:r>
      <w:r>
        <w:t xml:space="preserve"> Question 3 and Guidance, included at Attachment </w:t>
      </w:r>
      <w:r w:rsidR="001F293D">
        <w:t>B</w:t>
      </w:r>
      <w:r>
        <w:t>.</w:t>
      </w:r>
      <w:proofErr w:type="gramEnd"/>
    </w:p>
  </w:footnote>
  <w:footnote w:id="3">
    <w:p w:rsidR="002557C0" w:rsidRPr="002557C0" w:rsidRDefault="002557C0">
      <w:pPr>
        <w:pStyle w:val="FootnoteText"/>
      </w:pPr>
      <w:r>
        <w:rPr>
          <w:rStyle w:val="FootnoteReference"/>
        </w:rPr>
        <w:footnoteRef/>
      </w:r>
      <w:r>
        <w:t xml:space="preserve"> </w:t>
      </w:r>
      <w:proofErr w:type="gramStart"/>
      <w:r>
        <w:t xml:space="preserve">Interpretation for </w:t>
      </w:r>
      <w:r w:rsidR="00964DEE" w:rsidRPr="005B4A0A">
        <w:t>§</w:t>
      </w:r>
      <w:r>
        <w:t>382.305, Random Testing, Question 10 and Guidance.</w:t>
      </w:r>
      <w:proofErr w:type="gramEnd"/>
    </w:p>
  </w:footnote>
  <w:footnote w:id="4">
    <w:p w:rsidR="002557C0" w:rsidRDefault="002557C0">
      <w:pPr>
        <w:pStyle w:val="FootnoteText"/>
      </w:pPr>
      <w:r>
        <w:rPr>
          <w:rStyle w:val="FootnoteReference"/>
        </w:rPr>
        <w:footnoteRef/>
      </w:r>
      <w:r>
        <w:t xml:space="preserve"> </w:t>
      </w:r>
      <w:proofErr w:type="gramStart"/>
      <w:r>
        <w:t xml:space="preserve">Interpretation for </w:t>
      </w:r>
      <w:r w:rsidR="00964DEE" w:rsidRPr="005B4A0A">
        <w:t>§</w:t>
      </w:r>
      <w:r>
        <w:t>382.305, Random Testing, Question 5 and Guidance.</w:t>
      </w:r>
      <w:proofErr w:type="gramEnd"/>
    </w:p>
  </w:footnote>
  <w:footnote w:id="5">
    <w:p w:rsidR="002557C0" w:rsidRDefault="002557C0">
      <w:pPr>
        <w:pStyle w:val="FootnoteText"/>
      </w:pPr>
      <w:r>
        <w:rPr>
          <w:rStyle w:val="FootnoteReference"/>
        </w:rPr>
        <w:footnoteRef/>
      </w:r>
      <w:r>
        <w:t xml:space="preserve"> 49 C</w:t>
      </w:r>
      <w:r w:rsidR="004B137A">
        <w:t>.</w:t>
      </w:r>
      <w:r>
        <w:t>F</w:t>
      </w:r>
      <w:r w:rsidR="004B137A">
        <w:t>.</w:t>
      </w:r>
      <w:r>
        <w:t>R</w:t>
      </w:r>
      <w:r w:rsidR="004B137A">
        <w:t>.</w:t>
      </w:r>
      <w:r>
        <w:t xml:space="preserve"> Part </w:t>
      </w:r>
      <w:r w:rsidR="00964DEE" w:rsidRPr="005B4A0A">
        <w:t>§</w:t>
      </w:r>
      <w:r>
        <w:t>382.305(2</w:t>
      </w:r>
      <w:proofErr w:type="gramStart"/>
      <w:r>
        <w:t>)(</w:t>
      </w:r>
      <w:proofErr w:type="gramEnd"/>
      <w:r>
        <w:t>m).</w:t>
      </w:r>
    </w:p>
  </w:footnote>
  <w:footnote w:id="6">
    <w:p w:rsidR="002557C0" w:rsidRDefault="002557C0">
      <w:pPr>
        <w:pStyle w:val="FootnoteText"/>
      </w:pPr>
      <w:r>
        <w:rPr>
          <w:rStyle w:val="FootnoteReference"/>
        </w:rPr>
        <w:footnoteRef/>
      </w:r>
      <w:r>
        <w:t xml:space="preserve"> </w:t>
      </w:r>
      <w:proofErr w:type="gramStart"/>
      <w:r>
        <w:t xml:space="preserve">Interpretation of </w:t>
      </w:r>
      <w:r w:rsidR="00964DEE" w:rsidRPr="005B4A0A">
        <w:t>§</w:t>
      </w:r>
      <w:r>
        <w:t>382.305, Random Testing, Question 17 and Guidance.</w:t>
      </w:r>
      <w:proofErr w:type="gramEnd"/>
    </w:p>
  </w:footnote>
  <w:footnote w:id="7">
    <w:p w:rsidR="002557C0" w:rsidRPr="00A812D2" w:rsidRDefault="002557C0" w:rsidP="00B71716">
      <w:r w:rsidRPr="00A812D2">
        <w:rPr>
          <w:rStyle w:val="FootnoteReference"/>
        </w:rPr>
        <w:footnoteRef/>
      </w:r>
      <w:r w:rsidRPr="00A812D2">
        <w:t xml:space="preserve"> </w:t>
      </w:r>
      <w:r w:rsidR="00964DEE" w:rsidRPr="005B4A0A">
        <w:t>§</w:t>
      </w:r>
      <w:r w:rsidRPr="00B71716">
        <w:rPr>
          <w:bCs/>
        </w:rPr>
        <w:t xml:space="preserve">385—Safety Fitness Procedures – </w:t>
      </w:r>
      <w:r w:rsidRPr="001F293D">
        <w:rPr>
          <w:bCs/>
        </w:rPr>
        <w:t>385.3 – Definitions and acronyms</w:t>
      </w:r>
      <w:r w:rsidRPr="00B71716">
        <w:rPr>
          <w:bCs/>
        </w:rPr>
        <w:t>.</w:t>
      </w:r>
    </w:p>
  </w:footnote>
  <w:footnote w:id="8">
    <w:p w:rsidR="002557C0" w:rsidRPr="002F6FDF" w:rsidRDefault="002557C0">
      <w:pPr>
        <w:pStyle w:val="FootnoteText"/>
      </w:pPr>
      <w:r>
        <w:rPr>
          <w:rStyle w:val="FootnoteReference"/>
        </w:rPr>
        <w:footnoteRef/>
      </w:r>
      <w:r>
        <w:t xml:space="preserve"> </w:t>
      </w:r>
      <w:r w:rsidRPr="002F6FDF">
        <w:t xml:space="preserve">A list of violations documented during each compliance review is included at Attachment </w:t>
      </w:r>
      <w:r w:rsidR="001F293D">
        <w:t>C</w:t>
      </w:r>
      <w:r w:rsidRPr="002F6FDF">
        <w:t>.</w:t>
      </w:r>
    </w:p>
  </w:footnote>
  <w:footnote w:id="9">
    <w:p w:rsidR="002557C0" w:rsidRDefault="002557C0" w:rsidP="003B578C">
      <w:pPr>
        <w:pStyle w:val="FootnoteText"/>
      </w:pPr>
      <w:r>
        <w:rPr>
          <w:rStyle w:val="FootnoteReference"/>
        </w:rPr>
        <w:footnoteRef/>
      </w:r>
      <w:r>
        <w:t xml:space="preserve"> </w:t>
      </w:r>
      <w:proofErr w:type="gramStart"/>
      <w:r>
        <w:t>Staff’s April 25, 2011, c</w:t>
      </w:r>
      <w:r w:rsidR="001F293D">
        <w:t>ompliance letter at Attachment D</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306CC"/>
    <w:rsid w:val="000B0123"/>
    <w:rsid w:val="00102A87"/>
    <w:rsid w:val="00150389"/>
    <w:rsid w:val="00181F34"/>
    <w:rsid w:val="001873BF"/>
    <w:rsid w:val="00195DE8"/>
    <w:rsid w:val="001A041C"/>
    <w:rsid w:val="001C2EB7"/>
    <w:rsid w:val="001F293D"/>
    <w:rsid w:val="001F34A8"/>
    <w:rsid w:val="00205FA2"/>
    <w:rsid w:val="00246AE3"/>
    <w:rsid w:val="002557C0"/>
    <w:rsid w:val="002944F7"/>
    <w:rsid w:val="002B3709"/>
    <w:rsid w:val="002E7EFB"/>
    <w:rsid w:val="002F6FDF"/>
    <w:rsid w:val="00340973"/>
    <w:rsid w:val="0034167C"/>
    <w:rsid w:val="0036774B"/>
    <w:rsid w:val="003809C5"/>
    <w:rsid w:val="003B578C"/>
    <w:rsid w:val="003B6389"/>
    <w:rsid w:val="003C5390"/>
    <w:rsid w:val="003C66B6"/>
    <w:rsid w:val="003D1DB9"/>
    <w:rsid w:val="003D6367"/>
    <w:rsid w:val="003E615F"/>
    <w:rsid w:val="00436307"/>
    <w:rsid w:val="00437091"/>
    <w:rsid w:val="00442A2F"/>
    <w:rsid w:val="0047745C"/>
    <w:rsid w:val="004B137A"/>
    <w:rsid w:val="004B222C"/>
    <w:rsid w:val="00501FFC"/>
    <w:rsid w:val="00510EB0"/>
    <w:rsid w:val="005354B2"/>
    <w:rsid w:val="00550048"/>
    <w:rsid w:val="0059598C"/>
    <w:rsid w:val="00595D41"/>
    <w:rsid w:val="005B4A0A"/>
    <w:rsid w:val="005B4EB0"/>
    <w:rsid w:val="005B5235"/>
    <w:rsid w:val="005D05DB"/>
    <w:rsid w:val="005D6C53"/>
    <w:rsid w:val="00612CE3"/>
    <w:rsid w:val="00637078"/>
    <w:rsid w:val="00641624"/>
    <w:rsid w:val="00641F98"/>
    <w:rsid w:val="006448A1"/>
    <w:rsid w:val="00682BF5"/>
    <w:rsid w:val="006A52AC"/>
    <w:rsid w:val="006D2EBC"/>
    <w:rsid w:val="006D6DF9"/>
    <w:rsid w:val="006D710B"/>
    <w:rsid w:val="006E11F4"/>
    <w:rsid w:val="0070113B"/>
    <w:rsid w:val="00706BF2"/>
    <w:rsid w:val="0072624F"/>
    <w:rsid w:val="00734A65"/>
    <w:rsid w:val="00737B08"/>
    <w:rsid w:val="00747B47"/>
    <w:rsid w:val="0076699B"/>
    <w:rsid w:val="007702F4"/>
    <w:rsid w:val="00777F6F"/>
    <w:rsid w:val="00791168"/>
    <w:rsid w:val="00812ED3"/>
    <w:rsid w:val="00842685"/>
    <w:rsid w:val="00852CAB"/>
    <w:rsid w:val="00866EC0"/>
    <w:rsid w:val="00880575"/>
    <w:rsid w:val="008E560A"/>
    <w:rsid w:val="00906EB3"/>
    <w:rsid w:val="009157C6"/>
    <w:rsid w:val="00933518"/>
    <w:rsid w:val="00934513"/>
    <w:rsid w:val="0095172D"/>
    <w:rsid w:val="00951BA3"/>
    <w:rsid w:val="009619D8"/>
    <w:rsid w:val="00964DEE"/>
    <w:rsid w:val="0098330E"/>
    <w:rsid w:val="009962CF"/>
    <w:rsid w:val="009C2DB0"/>
    <w:rsid w:val="009F3FC6"/>
    <w:rsid w:val="00A2047B"/>
    <w:rsid w:val="00A80D18"/>
    <w:rsid w:val="00A8733B"/>
    <w:rsid w:val="00AA22ED"/>
    <w:rsid w:val="00AD1897"/>
    <w:rsid w:val="00AF6A9A"/>
    <w:rsid w:val="00B02BDF"/>
    <w:rsid w:val="00B71716"/>
    <w:rsid w:val="00B74E39"/>
    <w:rsid w:val="00B85831"/>
    <w:rsid w:val="00B91EEF"/>
    <w:rsid w:val="00BB16CA"/>
    <w:rsid w:val="00BC1C76"/>
    <w:rsid w:val="00BC5E1B"/>
    <w:rsid w:val="00BD0DB2"/>
    <w:rsid w:val="00BE2B66"/>
    <w:rsid w:val="00BE431F"/>
    <w:rsid w:val="00BF7116"/>
    <w:rsid w:val="00C23838"/>
    <w:rsid w:val="00C24E8C"/>
    <w:rsid w:val="00C5478B"/>
    <w:rsid w:val="00C7796C"/>
    <w:rsid w:val="00C82DDE"/>
    <w:rsid w:val="00C8642D"/>
    <w:rsid w:val="00C9661E"/>
    <w:rsid w:val="00CD29FA"/>
    <w:rsid w:val="00CE2601"/>
    <w:rsid w:val="00CE2639"/>
    <w:rsid w:val="00CF68D2"/>
    <w:rsid w:val="00D063CB"/>
    <w:rsid w:val="00D20A77"/>
    <w:rsid w:val="00D27F0B"/>
    <w:rsid w:val="00D37EC7"/>
    <w:rsid w:val="00D45F78"/>
    <w:rsid w:val="00DA192C"/>
    <w:rsid w:val="00DA492F"/>
    <w:rsid w:val="00DB7942"/>
    <w:rsid w:val="00DF3B5D"/>
    <w:rsid w:val="00E05E92"/>
    <w:rsid w:val="00E6654A"/>
    <w:rsid w:val="00E9337E"/>
    <w:rsid w:val="00EA2DEB"/>
    <w:rsid w:val="00EA4F13"/>
    <w:rsid w:val="00ED525A"/>
    <w:rsid w:val="00EE3E44"/>
    <w:rsid w:val="00F250CC"/>
    <w:rsid w:val="00F45651"/>
    <w:rsid w:val="00F748D8"/>
    <w:rsid w:val="00FE0268"/>
    <w:rsid w:val="00FE7EE3"/>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2">
    <w:name w:val="heading 2"/>
    <w:basedOn w:val="Normal"/>
    <w:next w:val="Normal"/>
    <w:link w:val="Heading2Char"/>
    <w:unhideWhenUsed/>
    <w:qFormat/>
    <w:rsid w:val="003B578C"/>
    <w:pPr>
      <w:keepNext/>
      <w:spacing w:before="240" w:after="60"/>
      <w:outlineLvl w:val="1"/>
    </w:pPr>
    <w:rPr>
      <w:rFonts w:ascii="Cambria" w:hAnsi="Cambria"/>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styleId="Hyperlink">
    <w:name w:val="Hyperlink"/>
    <w:rsid w:val="006D6DF9"/>
    <w:rPr>
      <w:color w:val="0000FF"/>
      <w:u w:val="single"/>
    </w:rPr>
  </w:style>
  <w:style w:type="character" w:customStyle="1" w:styleId="FootnoteTextChar">
    <w:name w:val="Footnote Text Char"/>
    <w:basedOn w:val="DefaultParagraphFont"/>
    <w:link w:val="FootnoteText"/>
    <w:rsid w:val="006D6DF9"/>
  </w:style>
  <w:style w:type="character" w:styleId="FollowedHyperlink">
    <w:name w:val="FollowedHyperlink"/>
    <w:rsid w:val="006D6DF9"/>
    <w:rPr>
      <w:color w:val="800080"/>
      <w:u w:val="single"/>
    </w:rPr>
  </w:style>
  <w:style w:type="character" w:customStyle="1" w:styleId="Heading2Char">
    <w:name w:val="Heading 2 Char"/>
    <w:link w:val="Heading2"/>
    <w:rsid w:val="003B578C"/>
    <w:rPr>
      <w:rFonts w:ascii="Cambria" w:eastAsia="Times New Roman" w:hAnsi="Cambria" w:cs="Times New Roman"/>
      <w:b/>
      <w:bCs/>
      <w:i/>
      <w:iCs/>
      <w:sz w:val="28"/>
      <w:szCs w:val="28"/>
    </w:rPr>
  </w:style>
  <w:style w:type="character" w:customStyle="1" w:styleId="p">
    <w:name w:val="p"/>
    <w:basedOn w:val="DefaultParagraphFont"/>
    <w:rsid w:val="003B578C"/>
  </w:style>
  <w:style w:type="character" w:customStyle="1" w:styleId="fp">
    <w:name w:val="fp"/>
    <w:basedOn w:val="DefaultParagraphFont"/>
    <w:rsid w:val="003B578C"/>
  </w:style>
  <w:style w:type="paragraph" w:styleId="BalloonText">
    <w:name w:val="Balloon Text"/>
    <w:basedOn w:val="Normal"/>
    <w:link w:val="BalloonTextChar"/>
    <w:rsid w:val="00DB7942"/>
    <w:rPr>
      <w:rFonts w:ascii="Tahoma" w:hAnsi="Tahoma" w:cs="Tahoma"/>
      <w:sz w:val="16"/>
      <w:szCs w:val="16"/>
    </w:rPr>
  </w:style>
  <w:style w:type="character" w:customStyle="1" w:styleId="BalloonTextChar">
    <w:name w:val="Balloon Text Char"/>
    <w:link w:val="BalloonText"/>
    <w:rsid w:val="00DB7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2">
    <w:name w:val="heading 2"/>
    <w:basedOn w:val="Normal"/>
    <w:next w:val="Normal"/>
    <w:link w:val="Heading2Char"/>
    <w:unhideWhenUsed/>
    <w:qFormat/>
    <w:rsid w:val="003B578C"/>
    <w:pPr>
      <w:keepNext/>
      <w:spacing w:before="240" w:after="60"/>
      <w:outlineLvl w:val="1"/>
    </w:pPr>
    <w:rPr>
      <w:rFonts w:ascii="Cambria" w:hAnsi="Cambria"/>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styleId="Hyperlink">
    <w:name w:val="Hyperlink"/>
    <w:rsid w:val="006D6DF9"/>
    <w:rPr>
      <w:color w:val="0000FF"/>
      <w:u w:val="single"/>
    </w:rPr>
  </w:style>
  <w:style w:type="character" w:customStyle="1" w:styleId="FootnoteTextChar">
    <w:name w:val="Footnote Text Char"/>
    <w:basedOn w:val="DefaultParagraphFont"/>
    <w:link w:val="FootnoteText"/>
    <w:rsid w:val="006D6DF9"/>
  </w:style>
  <w:style w:type="character" w:styleId="FollowedHyperlink">
    <w:name w:val="FollowedHyperlink"/>
    <w:rsid w:val="006D6DF9"/>
    <w:rPr>
      <w:color w:val="800080"/>
      <w:u w:val="single"/>
    </w:rPr>
  </w:style>
  <w:style w:type="character" w:customStyle="1" w:styleId="Heading2Char">
    <w:name w:val="Heading 2 Char"/>
    <w:link w:val="Heading2"/>
    <w:rsid w:val="003B578C"/>
    <w:rPr>
      <w:rFonts w:ascii="Cambria" w:eastAsia="Times New Roman" w:hAnsi="Cambria" w:cs="Times New Roman"/>
      <w:b/>
      <w:bCs/>
      <w:i/>
      <w:iCs/>
      <w:sz w:val="28"/>
      <w:szCs w:val="28"/>
    </w:rPr>
  </w:style>
  <w:style w:type="character" w:customStyle="1" w:styleId="p">
    <w:name w:val="p"/>
    <w:basedOn w:val="DefaultParagraphFont"/>
    <w:rsid w:val="003B578C"/>
  </w:style>
  <w:style w:type="character" w:customStyle="1" w:styleId="fp">
    <w:name w:val="fp"/>
    <w:basedOn w:val="DefaultParagraphFont"/>
    <w:rsid w:val="003B578C"/>
  </w:style>
  <w:style w:type="paragraph" w:styleId="BalloonText">
    <w:name w:val="Balloon Text"/>
    <w:basedOn w:val="Normal"/>
    <w:link w:val="BalloonTextChar"/>
    <w:rsid w:val="00DB7942"/>
    <w:rPr>
      <w:rFonts w:ascii="Tahoma" w:hAnsi="Tahoma" w:cs="Tahoma"/>
      <w:sz w:val="16"/>
      <w:szCs w:val="16"/>
    </w:rPr>
  </w:style>
  <w:style w:type="character" w:customStyle="1" w:styleId="BalloonTextChar">
    <w:name w:val="Balloon Text Char"/>
    <w:link w:val="BalloonText"/>
    <w:rsid w:val="00DB7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2011-04-21T07:00:00+00:00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Agate Pass Transportation, LLC</CaseCompanyNames>
    <DocketNumber xmlns="dc463f71-b30c-4ab2-9473-d307f9d35888">110698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B05EAB0D6AED4BBCDFACE984C1E14C" ma:contentTypeVersion="143" ma:contentTypeDescription="" ma:contentTypeScope="" ma:versionID="b2975290e33070e065d3d99862c8e4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E5536-B585-4303-B45F-641C3CCF24CF}"/>
</file>

<file path=customXml/itemProps2.xml><?xml version="1.0" encoding="utf-8"?>
<ds:datastoreItem xmlns:ds="http://schemas.openxmlformats.org/officeDocument/2006/customXml" ds:itemID="{1E2E3A7B-DA65-49ED-B6C6-F97434079C50}"/>
</file>

<file path=customXml/itemProps3.xml><?xml version="1.0" encoding="utf-8"?>
<ds:datastoreItem xmlns:ds="http://schemas.openxmlformats.org/officeDocument/2006/customXml" ds:itemID="{13B5E331-C4D2-4797-A53A-6B943652A761}"/>
</file>

<file path=customXml/itemProps4.xml><?xml version="1.0" encoding="utf-8"?>
<ds:datastoreItem xmlns:ds="http://schemas.openxmlformats.org/officeDocument/2006/customXml" ds:itemID="{27FCD51B-E5BB-4C8F-B2EF-E724FF19CFB4}"/>
</file>

<file path=customXml/itemProps5.xml><?xml version="1.0" encoding="utf-8"?>
<ds:datastoreItem xmlns:ds="http://schemas.openxmlformats.org/officeDocument/2006/customXml" ds:itemID="{489002AA-5BE3-421D-8469-C3337FCA788D}"/>
</file>

<file path=docProps/app.xml><?xml version="1.0" encoding="utf-8"?>
<Properties xmlns="http://schemas.openxmlformats.org/officeDocument/2006/extended-properties" xmlns:vt="http://schemas.openxmlformats.org/officeDocument/2006/docPropsVTypes">
  <Template>Normal.dotm</Template>
  <TotalTime>9</TotalTime>
  <Pages>4</Pages>
  <Words>933</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6123</CharactersWithSpaces>
  <SharedDoc>false</SharedDoc>
  <HLinks>
    <vt:vector size="12" baseType="variant">
      <vt:variant>
        <vt:i4>4653078</vt:i4>
      </vt:variant>
      <vt:variant>
        <vt:i4>3</vt:i4>
      </vt:variant>
      <vt:variant>
        <vt:i4>0</vt:i4>
      </vt:variant>
      <vt:variant>
        <vt:i4>5</vt:i4>
      </vt:variant>
      <vt:variant>
        <vt:lpwstr>http://www.gpo.gov/fdsys/pkg/CFR-2010-title49-vol5/pdf/CFR-2010-title49-vol5-part385.pdf</vt:lpwstr>
      </vt:variant>
      <vt:variant>
        <vt:lpwstr/>
      </vt:variant>
      <vt:variant>
        <vt:i4>131161</vt:i4>
      </vt:variant>
      <vt:variant>
        <vt:i4>0</vt:i4>
      </vt:variant>
      <vt:variant>
        <vt:i4>0</vt:i4>
      </vt:variant>
      <vt:variant>
        <vt:i4>5</vt:i4>
      </vt:variant>
      <vt:variant>
        <vt:lpwstr>http://seattle.craigslist.org/kit/cto/2394807539.html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BDeMarco</cp:lastModifiedBy>
  <cp:revision>5</cp:revision>
  <cp:lastPrinted>2011-05-26T22:22:00Z</cp:lastPrinted>
  <dcterms:created xsi:type="dcterms:W3CDTF">2011-05-26T21:43:00Z</dcterms:created>
  <dcterms:modified xsi:type="dcterms:W3CDTF">2011-05-26T22:23:00Z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0x0101006E56B4D1795A2E4DB2F0B01679ED314A002EB05EAB0D6AED4BBCDFACE984C1E14C</vt:lpwstr>
  </property>
  <property fmtid="{D5CDD505-2E9C-101B-9397-08002B2CF9AE}" pid="3" name="_docset_NoMedatataSyncRequired">
    <vt:lpwstr>False</vt:lpwstr>
  </property>
</Properties>
</file>