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809"/>
        <w:gridCol w:w="16"/>
        <w:gridCol w:w="129"/>
        <w:gridCol w:w="284"/>
        <w:gridCol w:w="1131"/>
        <w:gridCol w:w="310"/>
        <w:gridCol w:w="468"/>
        <w:gridCol w:w="293"/>
        <w:gridCol w:w="404"/>
        <w:gridCol w:w="317"/>
        <w:gridCol w:w="211"/>
        <w:gridCol w:w="543"/>
        <w:gridCol w:w="286"/>
        <w:gridCol w:w="344"/>
        <w:gridCol w:w="193"/>
        <w:gridCol w:w="747"/>
        <w:gridCol w:w="661"/>
        <w:gridCol w:w="213"/>
        <w:gridCol w:w="17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3" w:type="pct"/>
            <w:gridSpan w:val="8"/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73" w:type="pct"/>
            <w:gridSpan w:val="8"/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Commission Docket No.</w:t>
            </w: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3" w:type="pct"/>
            <w:gridSpan w:val="8"/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73" w:type="pct"/>
            <w:gridSpan w:val="8"/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Agenda Date Assigned     </w:t>
            </w: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000000" w:rsidRDefault="00A16A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A16A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BEFORE THE WASHINGTON UTILITIES AND TRANSPORTATION COMMISSION</w:t>
            </w:r>
          </w:p>
          <w:p w:rsidR="00000000" w:rsidRDefault="00A16A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A16A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LESS THAN STATUTORY NOTICE AND WAIVER OF CUSTOMER NOTICE RULES REQUESTED BY: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402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16AE2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(Utility Name)</w:t>
            </w:r>
          </w:p>
          <w:p w:rsidR="00000000" w:rsidRDefault="00A16AE2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Nooksack Valley Disposal, Inc.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16AE2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(Utility UBI Number)</w:t>
            </w:r>
          </w:p>
          <w:p w:rsidR="00000000" w:rsidRDefault="00A16AE2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600-053-456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(Utility d/b/a if different than registered name)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2" w:type="pct"/>
            <w:gridSpan w:val="3"/>
            <w:tcBorders>
              <w:top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proposes to change</w:t>
            </w:r>
          </w:p>
        </w:tc>
        <w:tc>
          <w:tcPr>
            <w:tcW w:w="2070" w:type="pct"/>
            <w:gridSpan w:val="11"/>
            <w:tcBorders>
              <w:top w:val="nil"/>
              <w:bottom w:val="single" w:sz="4" w:space="0" w:color="auto"/>
            </w:tcBorders>
          </w:tcPr>
          <w:p w:rsidR="00000000" w:rsidRDefault="00A16AE2">
            <w:pPr>
              <w:pStyle w:val="Heading2"/>
            </w:pPr>
            <w:r>
              <w:t>Tariff No. 4 of G-166</w:t>
            </w:r>
          </w:p>
        </w:tc>
        <w:tc>
          <w:tcPr>
            <w:tcW w:w="424" w:type="pct"/>
            <w:gridSpan w:val="2"/>
            <w:tcBorders>
              <w:top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174" w:type="pct"/>
            <w:gridSpan w:val="3"/>
            <w:tcBorders>
              <w:top w:val="nil"/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pct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33" w:type="pct"/>
            <w:gridSpan w:val="18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</w:rPr>
              <w:t>tariff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</w:t>
            </w:r>
            <w:r>
              <w:rPr>
                <w:rFonts w:ascii="Arial" w:hAnsi="Arial" w:cs="Arial"/>
                <w:sz w:val="18"/>
              </w:rPr>
              <w:t>itle, price list title, etc.)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00" w:type="pct"/>
            <w:gridSpan w:val="1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Present provisions are:  </w:t>
            </w:r>
            <w:r>
              <w:rPr>
                <w:rFonts w:ascii="Arial" w:hAnsi="Arial" w:cs="Arial"/>
                <w:b/>
                <w:bCs/>
                <w:sz w:val="20"/>
              </w:rPr>
              <w:t>Item 100 with Recycling credit of $.57, expiring on 12/1/08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00" w:type="pct"/>
            <w:gridSpan w:val="1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changes are</w:t>
            </w:r>
            <w:r>
              <w:rPr>
                <w:rFonts w:ascii="Arial" w:hAnsi="Arial" w:cs="Arial"/>
                <w:b/>
                <w:bCs/>
                <w:sz w:val="20"/>
              </w:rPr>
              <w:t>:  Item 100 with Recycling credit of $.57 expiring on 12/1/09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00" w:type="pct"/>
            <w:gridSpan w:val="1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below, or attach, an explanation of the reaso</w:t>
            </w:r>
            <w:r>
              <w:rPr>
                <w:rFonts w:ascii="Arial" w:hAnsi="Arial" w:cs="Arial"/>
                <w:sz w:val="20"/>
              </w:rPr>
              <w:t>n the company requests permission to file the proposed provisions with less than statutory notice and to provide notification to customers on less than required notice.</w:t>
            </w:r>
          </w:p>
          <w:p w:rsidR="00000000" w:rsidRDefault="00A16A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 originally requested a shorter expiration date of the recycling credit, but after co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nsultation with staff, have changed back to the normal 12-month term for the expiration, and we need the credit to be in place by 12/1/08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60" w:type="pct"/>
            <w:gridSpan w:val="4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gridSpan w:val="11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on behalf of</w:t>
            </w:r>
          </w:p>
        </w:tc>
        <w:tc>
          <w:tcPr>
            <w:tcW w:w="1511" w:type="pct"/>
            <w:gridSpan w:val="4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0" w:type="pct"/>
            <w:gridSpan w:val="4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 and title of issuing agent)</w:t>
            </w:r>
          </w:p>
        </w:tc>
        <w:tc>
          <w:tcPr>
            <w:tcW w:w="2029" w:type="pct"/>
            <w:gridSpan w:val="11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pct"/>
            <w:gridSpan w:val="4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 of Utility)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</w:t>
            </w:r>
            <w:r>
              <w:rPr>
                <w:rFonts w:ascii="Arial" w:hAnsi="Arial" w:cs="Arial"/>
                <w:sz w:val="20"/>
              </w:rPr>
              <w:t>ature and Title of Company Officer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460" w:type="pct"/>
            <w:gridSpan w:val="4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gridSpan w:val="11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gridSpan w:val="3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70" w:type="pct"/>
            <w:gridSpan w:val="5"/>
            <w:tcBorders>
              <w:top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</w:t>
            </w:r>
          </w:p>
        </w:tc>
        <w:tc>
          <w:tcPr>
            <w:tcW w:w="3030" w:type="pct"/>
            <w:gridSpan w:val="14"/>
            <w:tcBorders>
              <w:top w:val="nil"/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12/1/08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332" w:type="pct"/>
            <w:gridSpan w:val="3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(Signature of Authorized Agent)</w:t>
            </w:r>
          </w:p>
        </w:tc>
        <w:tc>
          <w:tcPr>
            <w:tcW w:w="1446" w:type="pct"/>
            <w:gridSpan w:val="7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2" w:type="pct"/>
            <w:gridSpan w:val="9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(Title)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</w:rPr>
              <w:t>Calvin Den Hartog</w:t>
            </w:r>
            <w:r>
              <w:t xml:space="preserve">                                                                                    </w:t>
            </w:r>
            <w:r>
              <w:t xml:space="preserve">              </w:t>
            </w:r>
          </w:p>
        </w:tc>
        <w:tc>
          <w:tcPr>
            <w:tcW w:w="1446" w:type="pct"/>
            <w:gridSpan w:val="7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2" w:type="pct"/>
            <w:gridSpan w:val="9"/>
            <w:tcBorders>
              <w:top w:val="nil"/>
              <w:bottom w:val="nil"/>
            </w:tcBorders>
          </w:tcPr>
          <w:p w:rsidR="00000000" w:rsidRDefault="00A16AE2">
            <w:pPr>
              <w:pStyle w:val="Heading3"/>
            </w:pPr>
            <w:r>
              <w:t>General Manager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</w:tcPr>
          <w:p w:rsidR="00000000" w:rsidRDefault="00A16AE2">
            <w:pPr>
              <w:pStyle w:val="Heading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(Print Name)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pct"/>
            <w:gridSpan w:val="6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360  ) 354-3400</w:t>
            </w:r>
          </w:p>
        </w:tc>
        <w:tc>
          <w:tcPr>
            <w:tcW w:w="1137" w:type="pct"/>
            <w:gridSpan w:val="7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360-354-3288</w:t>
            </w:r>
          </w:p>
        </w:tc>
        <w:tc>
          <w:tcPr>
            <w:tcW w:w="1753" w:type="pct"/>
            <w:gridSpan w:val="6"/>
            <w:tcBorders>
              <w:bottom w:val="single" w:sz="4" w:space="0" w:color="auto"/>
            </w:tcBorders>
          </w:tcPr>
          <w:p w:rsidR="00000000" w:rsidRDefault="00A16AE2">
            <w:pPr>
              <w:ind w:left="72"/>
              <w:rPr>
                <w:rFonts w:ascii="Arial" w:hAnsi="Arial" w:cs="Arial"/>
                <w:sz w:val="18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sz w:val="18"/>
                </w:rPr>
                <w:t>Calvin_NVD@msn.com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(Telephone Number)</w:t>
            </w:r>
          </w:p>
        </w:tc>
        <w:tc>
          <w:tcPr>
            <w:tcW w:w="1137" w:type="pct"/>
            <w:gridSpan w:val="7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 Number)</w:t>
            </w:r>
          </w:p>
        </w:tc>
        <w:tc>
          <w:tcPr>
            <w:tcW w:w="1753" w:type="pct"/>
            <w:gridSpan w:val="6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(E-Mail Address)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P.O. Box 267</w:t>
            </w:r>
          </w:p>
        </w:tc>
        <w:tc>
          <w:tcPr>
            <w:tcW w:w="1137" w:type="pct"/>
            <w:gridSpan w:val="7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Lynden</w:t>
            </w:r>
          </w:p>
        </w:tc>
        <w:tc>
          <w:tcPr>
            <w:tcW w:w="877" w:type="pct"/>
            <w:gridSpan w:val="4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(Mailing Address)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(Cit</w:t>
            </w:r>
            <w:r>
              <w:rPr>
                <w:rFonts w:ascii="Arial" w:hAnsi="Arial" w:cs="Arial"/>
                <w:sz w:val="18"/>
              </w:rPr>
              <w:t>y)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(State)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(Zip Code)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</w:tcPr>
          <w:p w:rsidR="00000000" w:rsidRDefault="00A16AE2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thinThickSmallGap" w:sz="2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pct"/>
            <w:gridSpan w:val="7"/>
            <w:tcBorders>
              <w:bottom w:val="thinThickSmallGap" w:sz="2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6"/>
            <w:tcBorders>
              <w:bottom w:val="thinThickSmallGap" w:sz="2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thinThickSmallGap" w:sz="2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pct"/>
            <w:gridSpan w:val="7"/>
            <w:tcBorders>
              <w:top w:val="thinThickSmallGap" w:sz="2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6"/>
            <w:tcBorders>
              <w:top w:val="thinThickSmallGap" w:sz="2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19"/>
            <w:tcBorders>
              <w:top w:val="nil"/>
            </w:tcBorders>
          </w:tcPr>
          <w:p w:rsidR="00000000" w:rsidRDefault="00A16A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  <w:p w:rsidR="00000000" w:rsidRDefault="00A16AE2">
            <w:pPr>
              <w:jc w:val="center"/>
              <w:rPr>
                <w:rFonts w:ascii="Arial" w:hAnsi="Arial" w:cs="Arial"/>
                <w:sz w:val="20"/>
              </w:rPr>
            </w:pPr>
          </w:p>
          <w:p w:rsidR="00000000" w:rsidRDefault="00A16AE2">
            <w:pPr>
              <w:pStyle w:val="Heading1"/>
            </w:pPr>
            <w:r>
              <w:t>O R D E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The Commissioners, having determined this order is consistent with the public interest, directed the Secretary to enter this order granting the provisions </w:t>
            </w:r>
            <w:r>
              <w:rPr>
                <w:rFonts w:ascii="Arial" w:hAnsi="Arial" w:cs="Arial"/>
                <w:sz w:val="20"/>
              </w:rPr>
              <w:t>requested above.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274" w:type="pct"/>
            <w:gridSpan w:val="2"/>
            <w:vAlign w:val="bottom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6" w:type="pct"/>
            <w:gridSpan w:val="17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4" w:type="pct"/>
            <w:gridSpan w:val="2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pct"/>
            <w:gridSpan w:val="9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gridSpan w:val="8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4" w:type="pct"/>
            <w:gridSpan w:val="2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pct"/>
            <w:gridSpan w:val="9"/>
            <w:tcBorders>
              <w:top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gridSpan w:val="8"/>
            <w:tcBorders>
              <w:top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pct"/>
            <w:gridSpan w:val="7"/>
          </w:tcPr>
          <w:p w:rsidR="00000000" w:rsidRDefault="00A16AE2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DATED and signed at Olympia, Washington, this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gridSpan w:val="3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1882" w:type="pct"/>
            <w:gridSpan w:val="7"/>
            <w:tcBorders>
              <w:bottom w:val="single" w:sz="4" w:space="0" w:color="auto"/>
            </w:tcBorders>
          </w:tcPr>
          <w:p w:rsidR="00000000" w:rsidRDefault="00A16AE2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single" w:sz="4" w:space="0" w:color="auto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32" w:type="pct"/>
            <w:gridSpan w:val="3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top w:val="single" w:sz="4" w:space="0" w:color="auto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Secretary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Util LSN Form 02/24/04</w:t>
            </w:r>
          </w:p>
        </w:tc>
        <w:tc>
          <w:tcPr>
            <w:tcW w:w="1446" w:type="pct"/>
            <w:gridSpan w:val="7"/>
            <w:tcBorders>
              <w:top w:val="nil"/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000000" w:rsidRDefault="00A16AE2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A16AE2"/>
    <w:sectPr w:rsidR="0000000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A16AE2"/>
    <w:rsid w:val="00A1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alvin_NVD@msn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2008-11-18T08:00:00+00:00</OpenedDate>
    <Date1 xmlns="dc463f71-b30c-4ab2-9473-d307f9d35888">2008-11-21T08:00:00+00:00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NOOKSACK VALLEY DISPOSAL, INC.</CaseCompanyNames>
    <DocketNumber xmlns="dc463f71-b30c-4ab2-9473-d307f9d35888">082081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78F0102FDBE34CB39A3D9F58F0EFFF" ma:contentTypeVersion="135" ma:contentTypeDescription="" ma:contentTypeScope="" ma:versionID="23fa75d5cf638b4b777aa526a2759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0B1C4-48D8-4E7B-BFCF-FB6B1AB41C6F}"/>
</file>

<file path=customXml/itemProps2.xml><?xml version="1.0" encoding="utf-8"?>
<ds:datastoreItem xmlns:ds="http://schemas.openxmlformats.org/officeDocument/2006/customXml" ds:itemID="{E08B133E-1C78-4FB5-9A2C-2DBC791EF9BF}"/>
</file>

<file path=customXml/itemProps3.xml><?xml version="1.0" encoding="utf-8"?>
<ds:datastoreItem xmlns:ds="http://schemas.openxmlformats.org/officeDocument/2006/customXml" ds:itemID="{39D97555-F0F9-4D1E-B3DB-5B924A12E570}"/>
</file>

<file path=customXml/itemProps4.xml><?xml version="1.0" encoding="utf-8"?>
<ds:datastoreItem xmlns:ds="http://schemas.openxmlformats.org/officeDocument/2006/customXml" ds:itemID="{50D164A9-210E-469B-AD3F-2739AFAE1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2204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mailto:Calvin_NVD@msn.com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K. Dobyns</dc:creator>
  <cp:keywords/>
  <dc:description/>
  <cp:lastModifiedBy>Catherine Hudspeth, Forms and Records Analyst 2</cp:lastModifiedBy>
  <cp:revision>2</cp:revision>
  <cp:lastPrinted>2002-12-18T01:04:00Z</cp:lastPrinted>
  <dcterms:created xsi:type="dcterms:W3CDTF">2008-11-21T23:59:00Z</dcterms:created>
  <dcterms:modified xsi:type="dcterms:W3CDTF">2008-11-21T23:59:00Z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0x0101006E56B4D1795A2E4DB2F0B01679ED314A00F778F0102FDBE34CB39A3D9F58F0EFFF</vt:lpwstr>
  </property>
  <property fmtid="{D5CDD505-2E9C-101B-9397-08002B2CF9AE}" pid="3" name="_docset_NoMedatataSyncRequired">
    <vt:lpwstr>False</vt:lpwstr>
  </property>
</Properties>
</file>