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625E44" w:rsidRDefault="003924C2" w:rsidP="003924C2">
      <w:pPr>
        <w:spacing w:before="120"/>
        <w:jc w:val="center"/>
      </w:pPr>
      <w:r w:rsidRPr="00625E44">
        <w:t>BEFORE THE WASHINGTON UTILITIES</w:t>
      </w:r>
    </w:p>
    <w:p w:rsidR="003924C2" w:rsidRPr="00625E44" w:rsidRDefault="003924C2" w:rsidP="003924C2">
      <w:pPr>
        <w:jc w:val="center"/>
      </w:pPr>
      <w:r w:rsidRPr="00625E44">
        <w:t>AND TRANSPORTATION COMMISSION</w:t>
      </w:r>
    </w:p>
    <w:p w:rsidR="003924C2" w:rsidRPr="00625E44" w:rsidRDefault="003924C2" w:rsidP="003924C2">
      <w:pPr>
        <w:pStyle w:val="FirmName"/>
        <w:spacing w:line="240" w:lineRule="auto"/>
      </w:pPr>
    </w:p>
    <w:p w:rsidR="003924C2" w:rsidRPr="00625E44" w:rsidRDefault="003924C2" w:rsidP="003924C2">
      <w:pPr>
        <w:pStyle w:val="FirmName"/>
        <w:spacing w:line="240" w:lineRule="auto"/>
      </w:pPr>
    </w:p>
    <w:tbl>
      <w:tblPr>
        <w:tblW w:w="9515" w:type="dxa"/>
        <w:tblInd w:w="8" w:type="dxa"/>
        <w:tblLayout w:type="fixed"/>
        <w:tblCellMar>
          <w:left w:w="0" w:type="dxa"/>
          <w:right w:w="0" w:type="dxa"/>
        </w:tblCellMar>
        <w:tblLook w:val="0000"/>
      </w:tblPr>
      <w:tblGrid>
        <w:gridCol w:w="4672"/>
        <w:gridCol w:w="360"/>
        <w:gridCol w:w="4483"/>
      </w:tblGrid>
      <w:tr w:rsidR="003924C2" w:rsidRPr="00625E44" w:rsidTr="004955DA">
        <w:tc>
          <w:tcPr>
            <w:tcW w:w="4672" w:type="dxa"/>
            <w:tcBorders>
              <w:right w:val="single" w:sz="4" w:space="0" w:color="auto"/>
            </w:tcBorders>
          </w:tcPr>
          <w:p w:rsidR="003924C2" w:rsidRPr="00625E44" w:rsidRDefault="003924C2" w:rsidP="00E667ED">
            <w:pPr>
              <w:spacing w:after="200"/>
            </w:pPr>
            <w:bookmarkStart w:id="0" w:name="Parties"/>
            <w:bookmarkEnd w:id="0"/>
            <w:r w:rsidRPr="00625E44">
              <w:t>WASHINGTON UTILITIES AND TRANSPORTATION COMMISSION,</w:t>
            </w:r>
          </w:p>
          <w:p w:rsidR="003924C2" w:rsidRPr="00625E44" w:rsidRDefault="003924C2" w:rsidP="00E667ED">
            <w:pPr>
              <w:spacing w:after="200"/>
              <w:ind w:left="2152"/>
            </w:pPr>
            <w:r w:rsidRPr="00625E44">
              <w:t>Complainant,</w:t>
            </w:r>
          </w:p>
          <w:p w:rsidR="003924C2" w:rsidRPr="00625E44" w:rsidRDefault="003924C2" w:rsidP="00E667ED">
            <w:pPr>
              <w:spacing w:after="200"/>
              <w:ind w:left="712"/>
            </w:pPr>
            <w:r w:rsidRPr="00625E44">
              <w:t>v.</w:t>
            </w:r>
          </w:p>
          <w:p w:rsidR="003924C2" w:rsidRPr="00625E44" w:rsidRDefault="003924C2" w:rsidP="00E667ED">
            <w:pPr>
              <w:spacing w:after="200"/>
            </w:pPr>
            <w:r w:rsidRPr="00625E44">
              <w:t>WASTE MANAGEMENT OF WASHINGTON, INC. d/b/a WASTE MANAGEMENT</w:t>
            </w:r>
            <w:r w:rsidR="00A50CB2">
              <w:t xml:space="preserve"> </w:t>
            </w:r>
            <w:r w:rsidR="00385693">
              <w:t xml:space="preserve">- </w:t>
            </w:r>
            <w:r w:rsidRPr="00625E44">
              <w:t>NORTHWEST, WASTE MANAGEMENT</w:t>
            </w:r>
            <w:r w:rsidR="00A50CB2">
              <w:t xml:space="preserve"> OF SEATTLE </w:t>
            </w:r>
            <w:r w:rsidR="00385693">
              <w:t>&amp;</w:t>
            </w:r>
            <w:r w:rsidR="00A50CB2">
              <w:t xml:space="preserve"> </w:t>
            </w:r>
            <w:r w:rsidR="00385693">
              <w:t xml:space="preserve">WASTE MANAGEMENT - </w:t>
            </w:r>
            <w:r w:rsidRPr="00625E44">
              <w:t>SOUTH SOUND,</w:t>
            </w:r>
            <w:r w:rsidR="00A50CB2">
              <w:t xml:space="preserve"> AND W</w:t>
            </w:r>
            <w:r w:rsidRPr="00625E44">
              <w:t>ASTE MANAGEMENT SNO-KING,</w:t>
            </w:r>
            <w:r w:rsidR="00A50CB2">
              <w:t xml:space="preserve"> G-237,</w:t>
            </w:r>
          </w:p>
          <w:p w:rsidR="003924C2" w:rsidRPr="00625E44" w:rsidRDefault="003924C2" w:rsidP="00A50CB2">
            <w:pPr>
              <w:spacing w:after="200"/>
              <w:ind w:left="2152"/>
            </w:pPr>
            <w:r w:rsidRPr="00625E44">
              <w:t>Respondent.</w:t>
            </w:r>
          </w:p>
        </w:tc>
        <w:tc>
          <w:tcPr>
            <w:tcW w:w="360" w:type="dxa"/>
            <w:tcBorders>
              <w:left w:val="single" w:sz="4" w:space="0" w:color="auto"/>
            </w:tcBorders>
          </w:tcPr>
          <w:p w:rsidR="003924C2" w:rsidRPr="00625E44" w:rsidRDefault="003924C2" w:rsidP="00E667ED">
            <w:pPr>
              <w:pStyle w:val="SingleSpacing"/>
              <w:spacing w:line="240" w:lineRule="auto"/>
            </w:pPr>
          </w:p>
        </w:tc>
        <w:tc>
          <w:tcPr>
            <w:tcW w:w="4483" w:type="dxa"/>
          </w:tcPr>
          <w:p w:rsidR="003924C2" w:rsidRPr="00625E44" w:rsidRDefault="003924C2" w:rsidP="00E667ED">
            <w:pPr>
              <w:pStyle w:val="SingleSpacing"/>
              <w:spacing w:line="240" w:lineRule="auto"/>
            </w:pPr>
            <w:bookmarkStart w:id="1" w:name="CaseNumber"/>
            <w:bookmarkEnd w:id="1"/>
          </w:p>
          <w:p w:rsidR="00A50CB2" w:rsidRDefault="003924C2" w:rsidP="00E667ED">
            <w:pPr>
              <w:pStyle w:val="SingleSpacing"/>
              <w:spacing w:line="240" w:lineRule="auto"/>
            </w:pPr>
            <w:r w:rsidRPr="00625E44">
              <w:t>Docket No</w:t>
            </w:r>
            <w:r w:rsidR="000A187D">
              <w:t>s</w:t>
            </w:r>
            <w:r w:rsidRPr="00625E44">
              <w:t xml:space="preserve">. </w:t>
            </w:r>
            <w:r w:rsidR="00A50CB2">
              <w:t xml:space="preserve"> </w:t>
            </w:r>
            <w:r w:rsidRPr="00625E44">
              <w:t>TG-</w:t>
            </w:r>
            <w:r w:rsidR="00A50CB2">
              <w:t>120840, TG-120842 and</w:t>
            </w:r>
          </w:p>
          <w:p w:rsidR="003924C2" w:rsidRPr="00625E44" w:rsidRDefault="00A50CB2" w:rsidP="00E667ED">
            <w:pPr>
              <w:pStyle w:val="SingleSpacing"/>
              <w:spacing w:line="240" w:lineRule="auto"/>
            </w:pPr>
            <w:r>
              <w:t>TG-120843</w:t>
            </w:r>
          </w:p>
          <w:p w:rsidR="003924C2" w:rsidRPr="00625E44" w:rsidRDefault="003924C2" w:rsidP="00E667ED">
            <w:pPr>
              <w:pStyle w:val="SingleSpacing"/>
              <w:spacing w:line="240" w:lineRule="auto"/>
            </w:pPr>
          </w:p>
          <w:p w:rsidR="003924C2" w:rsidRPr="00A50CB2" w:rsidRDefault="004955DA" w:rsidP="00F7622C">
            <w:pPr>
              <w:pStyle w:val="PleadingTitle"/>
            </w:pPr>
            <w:r>
              <w:t xml:space="preserve">RESPONDENT </w:t>
            </w:r>
            <w:r w:rsidR="00F7622C">
              <w:t>W</w:t>
            </w:r>
            <w:r w:rsidR="00A50CB2" w:rsidRPr="00A50CB2">
              <w:t>ASTE MANAGEMENT OF WASHINGTON, INC.</w:t>
            </w:r>
            <w:r w:rsidR="00F7622C">
              <w:t>’S response TO THE WASHINGTON UTILITITES &amp; TRANSPORTATION COMMISSION’S</w:t>
            </w:r>
            <w:r>
              <w:t xml:space="preserve"> NOVEMBER 20, 2013</w:t>
            </w:r>
            <w:r w:rsidR="00F7622C">
              <w:t xml:space="preserve"> BENCH REQUESTS</w:t>
            </w:r>
          </w:p>
        </w:tc>
      </w:tr>
      <w:tr w:rsidR="004955DA" w:rsidRPr="00625E44" w:rsidTr="00E667ED">
        <w:tc>
          <w:tcPr>
            <w:tcW w:w="4672" w:type="dxa"/>
            <w:tcBorders>
              <w:bottom w:val="single" w:sz="4" w:space="0" w:color="auto"/>
              <w:right w:val="single" w:sz="4" w:space="0" w:color="auto"/>
            </w:tcBorders>
          </w:tcPr>
          <w:p w:rsidR="004955DA" w:rsidRPr="00625E44" w:rsidRDefault="004955DA" w:rsidP="00E667ED">
            <w:pPr>
              <w:spacing w:after="200"/>
            </w:pPr>
          </w:p>
        </w:tc>
        <w:tc>
          <w:tcPr>
            <w:tcW w:w="360" w:type="dxa"/>
            <w:tcBorders>
              <w:left w:val="single" w:sz="4" w:space="0" w:color="auto"/>
            </w:tcBorders>
          </w:tcPr>
          <w:p w:rsidR="004955DA" w:rsidRPr="00625E44" w:rsidRDefault="004955DA" w:rsidP="00E667ED">
            <w:pPr>
              <w:pStyle w:val="SingleSpacing"/>
              <w:spacing w:line="240" w:lineRule="auto"/>
            </w:pPr>
          </w:p>
        </w:tc>
        <w:tc>
          <w:tcPr>
            <w:tcW w:w="4483" w:type="dxa"/>
          </w:tcPr>
          <w:p w:rsidR="004955DA" w:rsidRPr="00625E44" w:rsidRDefault="004955DA" w:rsidP="00E667ED">
            <w:pPr>
              <w:pStyle w:val="SingleSpacing"/>
              <w:spacing w:line="240" w:lineRule="auto"/>
            </w:pPr>
          </w:p>
        </w:tc>
      </w:tr>
    </w:tbl>
    <w:p w:rsidR="00F7622C" w:rsidRDefault="00A50CB2" w:rsidP="004955DA">
      <w:pPr>
        <w:pStyle w:val="ParaNumbered"/>
        <w:numPr>
          <w:ilvl w:val="0"/>
          <w:numId w:val="0"/>
        </w:numPr>
        <w:spacing w:before="120"/>
        <w:ind w:firstLine="720"/>
      </w:pPr>
      <w:r>
        <w:t xml:space="preserve">COMES NOW Polly </w:t>
      </w:r>
      <w:r w:rsidR="00385693">
        <w:t xml:space="preserve">L. </w:t>
      </w:r>
      <w:r>
        <w:t xml:space="preserve">McNeill as attorney for </w:t>
      </w:r>
      <w:r w:rsidR="003924C2" w:rsidRPr="00625E44">
        <w:t>Respondent Waste Management of Washington, Inc. d/b/a Waste Management</w:t>
      </w:r>
      <w:r>
        <w:t xml:space="preserve"> </w:t>
      </w:r>
      <w:r w:rsidR="00385693">
        <w:t>-</w:t>
      </w:r>
      <w:r>
        <w:t xml:space="preserve"> </w:t>
      </w:r>
      <w:r w:rsidR="003924C2" w:rsidRPr="00625E44">
        <w:t>Northwest, Waste Management</w:t>
      </w:r>
      <w:r>
        <w:t xml:space="preserve"> of Seattle and </w:t>
      </w:r>
      <w:r w:rsidR="003924C2" w:rsidRPr="00625E44">
        <w:t>South Sound, and Waste Management</w:t>
      </w:r>
      <w:r w:rsidR="000A187D">
        <w:t xml:space="preserve"> of </w:t>
      </w:r>
      <w:r w:rsidR="003924C2" w:rsidRPr="00625E44">
        <w:t>Sno-King</w:t>
      </w:r>
      <w:r>
        <w:t xml:space="preserve"> </w:t>
      </w:r>
      <w:r w:rsidR="004955DA">
        <w:t xml:space="preserve">(“WMW”) </w:t>
      </w:r>
      <w:r>
        <w:t xml:space="preserve">and </w:t>
      </w:r>
      <w:r w:rsidR="00F7622C">
        <w:t xml:space="preserve">responds to the Washington Utilities and Transportation Commission’s </w:t>
      </w:r>
      <w:r w:rsidR="004955DA">
        <w:t xml:space="preserve">November 20, 2013 </w:t>
      </w:r>
      <w:r w:rsidR="00F7622C">
        <w:t>Bench Requests as follows</w:t>
      </w:r>
      <w:r w:rsidR="004955DA">
        <w:t>:</w:t>
      </w:r>
    </w:p>
    <w:p w:rsidR="00CD78BF" w:rsidRPr="00347F0A" w:rsidRDefault="00CD78BF" w:rsidP="00CD78BF">
      <w:pPr>
        <w:pStyle w:val="BodyText"/>
        <w:rPr>
          <w:i/>
        </w:rPr>
      </w:pPr>
      <w:r w:rsidRPr="00347F0A">
        <w:rPr>
          <w:b/>
          <w:i/>
        </w:rPr>
        <w:t xml:space="preserve">Bench Request No. 1: </w:t>
      </w:r>
      <w:r w:rsidRPr="00347F0A">
        <w:rPr>
          <w:i/>
        </w:rPr>
        <w:t xml:space="preserve"> In WMW’s 2012 Puget Sound Labor Disruption Contingency Plan (2012 Contingency Plan), WMW prioritizes its temporary collection services provided by the “Green Team” during a labor disruption with “critical” facilities receiving restored service first.  Please indicate whether the practice of restoring collection services initially to “critical” </w:t>
      </w:r>
      <w:r w:rsidRPr="00347F0A">
        <w:rPr>
          <w:i/>
        </w:rPr>
        <w:lastRenderedPageBreak/>
        <w:t>facilities will be continued under the Haulers’ Proposal.  If so, why is such language absent from the Haulers’ Proposal?</w:t>
      </w:r>
    </w:p>
    <w:p w:rsidR="00CD78BF" w:rsidRDefault="00CD78BF" w:rsidP="00CD78BF">
      <w:pPr>
        <w:pStyle w:val="BodyText"/>
      </w:pPr>
      <w:r w:rsidRPr="00F2662D">
        <w:rPr>
          <w:b/>
        </w:rPr>
        <w:t>WMW Response:</w:t>
      </w:r>
      <w:r>
        <w:t xml:space="preserve">  While the Haulers’ Proposal does not specifically address prioritizing “critical” facilities in the event of a labor disruption, WMW intends to continue this practice in the event of a future service disruption.  Whether or not the prioritization of critical facilities is expressly spelled out, WMW believes that it is important for health and safety reasons that certain facilities and types of facilities are prioritized for collection.  </w:t>
      </w:r>
    </w:p>
    <w:p w:rsidR="00CD78BF" w:rsidRDefault="00CD78BF" w:rsidP="00CD78BF">
      <w:pPr>
        <w:pStyle w:val="BodyText"/>
      </w:pPr>
      <w:r>
        <w:t xml:space="preserve">WMW did not include language on critical facilities in the Haulers’ Proposal for several reasons.  </w:t>
      </w:r>
      <w:r w:rsidRPr="005F0D3D">
        <w:rPr>
          <w:i/>
        </w:rPr>
        <w:t>First</w:t>
      </w:r>
      <w:r>
        <w:t xml:space="preserve">, WMW understands that Item 30 is intended to address broadly the general expectations for service recovery as a result of weather or road conditions, disasters, labor disruptions and other service interruptions.  WMW does not understand the intent of Item 30 to specify exactly how it should undertake its service recovery efforts.  </w:t>
      </w:r>
    </w:p>
    <w:p w:rsidR="00CD78BF" w:rsidRDefault="00CD78BF" w:rsidP="00CD78BF">
      <w:pPr>
        <w:pStyle w:val="BodyText"/>
      </w:pPr>
      <w:r w:rsidRPr="00315DC0">
        <w:rPr>
          <w:i/>
        </w:rPr>
        <w:t>Second</w:t>
      </w:r>
      <w:r>
        <w:t xml:space="preserve">, WMW believes </w:t>
      </w:r>
      <w:r w:rsidR="00DE61AD">
        <w:t xml:space="preserve">the specific decisions about how best to muster resources must be left to the discretion of the </w:t>
      </w:r>
      <w:r w:rsidR="00B26B7C">
        <w:t xml:space="preserve">hauler </w:t>
      </w:r>
      <w:r w:rsidR="00DE61AD">
        <w:t xml:space="preserve">dealing with the specific situation, and </w:t>
      </w:r>
      <w:r>
        <w:t xml:space="preserve">that it would be imprudent and impractical for Item 30 </w:t>
      </w:r>
      <w:r w:rsidR="00126D56">
        <w:t xml:space="preserve">to </w:t>
      </w:r>
      <w:r>
        <w:t xml:space="preserve">specify how companies should implement its service recovery efforts.  Every service disruption situation will be different, and the specific tactics will depend on innumerable different considerations, such as weather conditions, time of year, location, type and extent of the disruption, mix of franchises and WUTC territories, tariff and franchise requirements, the anticipated duration of the service disruption, availability of substitute drivers and vehicles, and more.  </w:t>
      </w:r>
    </w:p>
    <w:p w:rsidR="00CD78BF" w:rsidRDefault="00CD78BF" w:rsidP="00CD78BF">
      <w:pPr>
        <w:pStyle w:val="BodyText"/>
      </w:pPr>
      <w:r w:rsidRPr="00315DC0">
        <w:rPr>
          <w:i/>
        </w:rPr>
        <w:t>Third</w:t>
      </w:r>
      <w:r>
        <w:t xml:space="preserve">, WMW is concerned that if Item 30 includes specific language about prioritizing “critical facilities”, it will only invite second-guessing later.  As WMW has explained previously, it is very challenging to respond to a strike and implement service recovery efforts.  Decisions need to be made and priorities set based on the hauler’s best judgment, the information available to it, and coordination with the WUTC and our municipal customers.  </w:t>
      </w:r>
    </w:p>
    <w:p w:rsidR="00DE757B" w:rsidRDefault="00EF172C" w:rsidP="00CD78BF">
      <w:pPr>
        <w:pStyle w:val="BodyText"/>
      </w:pPr>
      <w:r w:rsidRPr="00EF172C">
        <w:rPr>
          <w:i/>
        </w:rPr>
        <w:lastRenderedPageBreak/>
        <w:t>Fourth</w:t>
      </w:r>
      <w:r w:rsidR="00DE757B">
        <w:t xml:space="preserve">, neither the Commission’s regulations nor the tariffs </w:t>
      </w:r>
      <w:r w:rsidR="00D95ACD">
        <w:t xml:space="preserve">recognize </w:t>
      </w:r>
      <w:r w:rsidR="00DE757B">
        <w:t xml:space="preserve">“critical facilities” </w:t>
      </w:r>
      <w:r w:rsidR="00D95ACD">
        <w:t xml:space="preserve">as a class of customers, </w:t>
      </w:r>
      <w:r w:rsidR="00DE757B">
        <w:t xml:space="preserve">and WMW does not think that they should.  </w:t>
      </w:r>
      <w:r w:rsidR="00D95ACD">
        <w:t xml:space="preserve">The </w:t>
      </w:r>
      <w:r w:rsidR="00B26B7C">
        <w:t xml:space="preserve">term </w:t>
      </w:r>
      <w:r w:rsidR="00D95ACD">
        <w:t xml:space="preserve">is </w:t>
      </w:r>
      <w:r w:rsidR="00B26B7C">
        <w:t xml:space="preserve">a </w:t>
      </w:r>
      <w:r w:rsidR="00D95ACD">
        <w:t xml:space="preserve">functional one that is subject to discretion in the field.  </w:t>
      </w:r>
      <w:r w:rsidR="00DE757B">
        <w:t xml:space="preserve">WMW strongly urges against undertaking an effort to define what is a “critical facility” because of the inherently subjective, circumstance-specific nature of what facilities are “critical”.  Is a day care more critical than a nursing home? Should a hauler prioritize two day cares in close proximity over a pre-school located miles away?  Is collecting from 10 “less critical” facilities better than from one “more critical” facility?  Any hauler trying to recover from a service disruption </w:t>
      </w:r>
      <w:r w:rsidR="002F7903">
        <w:t>should be allowed the flexibility and judgment to deploy its resources as it deems appropriate, subject to the broader service restoration principles that WMW has set forth in the Haulers’ Proposal</w:t>
      </w:r>
      <w:r w:rsidR="002F7903" w:rsidRPr="00D95ACD">
        <w:t xml:space="preserve">.  </w:t>
      </w:r>
    </w:p>
    <w:p w:rsidR="00CD78BF" w:rsidRDefault="00CD78BF" w:rsidP="00CD78BF">
      <w:pPr>
        <w:pStyle w:val="BodyText"/>
      </w:pPr>
      <w:r>
        <w:t xml:space="preserve">While WMW is willing to accept a revision to Item 30 that generally requires the hauler to prioritize critical facilities for collection, WMW would not support a prescriptive standard that would undermine the flexibility needed to respond to the specific circumstances and conditions of each service disruption situation. </w:t>
      </w:r>
      <w:r>
        <w:tab/>
      </w:r>
    </w:p>
    <w:p w:rsidR="00CD78BF" w:rsidRPr="00347F0A" w:rsidRDefault="00CD78BF" w:rsidP="00CD78BF">
      <w:pPr>
        <w:pStyle w:val="BodyText"/>
        <w:rPr>
          <w:i/>
        </w:rPr>
      </w:pPr>
      <w:r w:rsidRPr="00347F0A">
        <w:rPr>
          <w:b/>
          <w:i/>
        </w:rPr>
        <w:t xml:space="preserve">Bench Request No. 2:  </w:t>
      </w:r>
      <w:r w:rsidRPr="00347F0A">
        <w:rPr>
          <w:i/>
        </w:rPr>
        <w:t>Has WMW updated its 2012 Contingency Plan?  If so, please provide a copy of the updated plan.  How often is this plan updated?</w:t>
      </w:r>
    </w:p>
    <w:p w:rsidR="00CD78BF" w:rsidRPr="00F2662D" w:rsidRDefault="00CD78BF" w:rsidP="00CD78BF">
      <w:pPr>
        <w:pStyle w:val="BodyText"/>
      </w:pPr>
      <w:r w:rsidRPr="00F2662D">
        <w:rPr>
          <w:b/>
        </w:rPr>
        <w:t>WMW Response:</w:t>
      </w:r>
      <w:r>
        <w:t xml:space="preserve"> No.  While WMW periodically updates its Contingency Plan, it is not done </w:t>
      </w:r>
      <w:r w:rsidR="00D95ACD">
        <w:t xml:space="preserve">on </w:t>
      </w:r>
      <w:r>
        <w:t xml:space="preserve">a specific schedule.  Rather, WMW updates the plan from time-to-time and when it perceives a significant risk of a strike occurring.  Thankfully, WMW does not believe that there is a current threat of a serious labor disruption for the foreseeable future. </w:t>
      </w:r>
    </w:p>
    <w:p w:rsidR="00F7622C" w:rsidRDefault="00F7622C"/>
    <w:p w:rsidR="008F2044" w:rsidRDefault="008F2044"/>
    <w:p w:rsidR="008F2044" w:rsidRDefault="008F2044"/>
    <w:p w:rsidR="008F2044" w:rsidRDefault="008F2044"/>
    <w:p w:rsidR="008F2044" w:rsidRDefault="008F2044"/>
    <w:p w:rsidR="008F2044" w:rsidRDefault="008F2044"/>
    <w:p w:rsidR="008F2044" w:rsidRDefault="008F2044">
      <w:r>
        <w:t xml:space="preserve">/ / </w:t>
      </w:r>
    </w:p>
    <w:p w:rsidR="008F2044" w:rsidRDefault="008F2044">
      <w:pPr>
        <w:rPr>
          <w:spacing w:val="-3"/>
        </w:rPr>
      </w:pPr>
      <w:r>
        <w:rPr>
          <w:spacing w:val="-3"/>
        </w:rPr>
        <w:br w:type="page"/>
      </w:r>
    </w:p>
    <w:p w:rsidR="003924C2" w:rsidRPr="00625E44" w:rsidRDefault="003924C2" w:rsidP="003924C2">
      <w:pPr>
        <w:keepNext/>
        <w:suppressAutoHyphens/>
        <w:spacing w:line="480" w:lineRule="exact"/>
        <w:ind w:firstLine="720"/>
        <w:rPr>
          <w:spacing w:val="-3"/>
        </w:rPr>
      </w:pPr>
      <w:r w:rsidRPr="00625E44">
        <w:rPr>
          <w:spacing w:val="-3"/>
        </w:rPr>
        <w:lastRenderedPageBreak/>
        <w:t>DATED this</w:t>
      </w:r>
      <w:r w:rsidR="004955DA">
        <w:rPr>
          <w:spacing w:val="-3"/>
        </w:rPr>
        <w:t xml:space="preserve"> 27</w:t>
      </w:r>
      <w:r w:rsidR="004955DA" w:rsidRPr="004955DA">
        <w:rPr>
          <w:spacing w:val="-3"/>
          <w:vertAlign w:val="superscript"/>
        </w:rPr>
        <w:t>th</w:t>
      </w:r>
      <w:r w:rsidR="004955DA">
        <w:rPr>
          <w:spacing w:val="-3"/>
        </w:rPr>
        <w:t xml:space="preserve"> </w:t>
      </w:r>
      <w:r w:rsidRPr="00625E44">
        <w:rPr>
          <w:spacing w:val="-3"/>
        </w:rPr>
        <w:t xml:space="preserve">day of </w:t>
      </w:r>
      <w:r w:rsidR="004955DA">
        <w:rPr>
          <w:spacing w:val="-3"/>
        </w:rPr>
        <w:t>November</w:t>
      </w:r>
      <w:r w:rsidRPr="00625E44">
        <w:rPr>
          <w:spacing w:val="-3"/>
        </w:rPr>
        <w:t xml:space="preserve">, 2013. </w:t>
      </w:r>
    </w:p>
    <w:p w:rsidR="004955DA" w:rsidRDefault="004955DA" w:rsidP="003924C2">
      <w:pPr>
        <w:ind w:left="4717"/>
        <w:rPr>
          <w:spacing w:val="-3"/>
        </w:rPr>
      </w:pPr>
    </w:p>
    <w:p w:rsidR="003924C2" w:rsidRPr="00625E44" w:rsidRDefault="004955DA" w:rsidP="003924C2">
      <w:pPr>
        <w:ind w:left="4717"/>
        <w:rPr>
          <w:spacing w:val="-3"/>
        </w:rPr>
      </w:pPr>
      <w:r w:rsidRPr="00625E44">
        <w:rPr>
          <w:spacing w:val="-3"/>
        </w:rPr>
        <w:t>SUMMIT LAW GROUP PLLC</w:t>
      </w:r>
    </w:p>
    <w:p w:rsidR="003924C2" w:rsidRPr="00625E44" w:rsidRDefault="003924C2" w:rsidP="003924C2">
      <w:pPr>
        <w:ind w:left="4717"/>
        <w:rPr>
          <w:spacing w:val="-3"/>
        </w:rPr>
      </w:pPr>
    </w:p>
    <w:p w:rsidR="003924C2" w:rsidRDefault="003924C2" w:rsidP="003924C2">
      <w:pPr>
        <w:ind w:left="4717"/>
        <w:rPr>
          <w:spacing w:val="-3"/>
        </w:rPr>
      </w:pPr>
    </w:p>
    <w:p w:rsidR="0003087F" w:rsidRPr="00625E44" w:rsidRDefault="0003087F" w:rsidP="003924C2">
      <w:pPr>
        <w:ind w:left="4717"/>
        <w:rPr>
          <w:spacing w:val="-3"/>
        </w:rPr>
      </w:pPr>
    </w:p>
    <w:p w:rsidR="003924C2" w:rsidRPr="00625E44" w:rsidRDefault="003924C2" w:rsidP="003924C2">
      <w:pPr>
        <w:tabs>
          <w:tab w:val="right" w:pos="9405"/>
        </w:tabs>
        <w:ind w:left="4717"/>
        <w:rPr>
          <w:spacing w:val="-3"/>
        </w:rPr>
      </w:pPr>
      <w:r w:rsidRPr="00625E44">
        <w:rPr>
          <w:spacing w:val="-3"/>
        </w:rPr>
        <w:t xml:space="preserve">By </w:t>
      </w:r>
      <w:r w:rsidRPr="00625E44">
        <w:rPr>
          <w:spacing w:val="-3"/>
          <w:u w:val="single"/>
        </w:rPr>
        <w:tab/>
      </w:r>
    </w:p>
    <w:p w:rsidR="003924C2" w:rsidRPr="00625E44" w:rsidRDefault="003924C2" w:rsidP="003924C2">
      <w:pPr>
        <w:ind w:left="5073"/>
        <w:rPr>
          <w:spacing w:val="-3"/>
        </w:rPr>
      </w:pPr>
      <w:r w:rsidRPr="00625E44">
        <w:rPr>
          <w:spacing w:val="-3"/>
        </w:rPr>
        <w:t>Polly L. McNeill, WSBA # 17437</w:t>
      </w:r>
    </w:p>
    <w:p w:rsidR="003924C2" w:rsidRPr="00625E44" w:rsidRDefault="003924C2" w:rsidP="003924C2">
      <w:pPr>
        <w:ind w:left="5073"/>
        <w:rPr>
          <w:spacing w:val="-3"/>
        </w:rPr>
      </w:pPr>
      <w:r w:rsidRPr="00625E44">
        <w:rPr>
          <w:spacing w:val="-3"/>
        </w:rPr>
        <w:t>315 Fifth Avenue South, Suite 1000</w:t>
      </w:r>
    </w:p>
    <w:p w:rsidR="003924C2" w:rsidRPr="00625E44" w:rsidRDefault="003924C2" w:rsidP="003924C2">
      <w:pPr>
        <w:ind w:left="5073"/>
        <w:rPr>
          <w:spacing w:val="-3"/>
        </w:rPr>
      </w:pPr>
      <w:r w:rsidRPr="00625E44">
        <w:rPr>
          <w:spacing w:val="-3"/>
        </w:rPr>
        <w:t>Seattle, WA  98104</w:t>
      </w:r>
    </w:p>
    <w:p w:rsidR="003924C2" w:rsidRPr="00625E44" w:rsidRDefault="003924C2" w:rsidP="003924C2">
      <w:pPr>
        <w:ind w:left="5073"/>
        <w:rPr>
          <w:spacing w:val="-3"/>
        </w:rPr>
      </w:pPr>
      <w:r w:rsidRPr="00625E44">
        <w:rPr>
          <w:spacing w:val="-3"/>
        </w:rPr>
        <w:t>T:  (206) 676-7000</w:t>
      </w:r>
    </w:p>
    <w:p w:rsidR="003924C2" w:rsidRDefault="003924C2" w:rsidP="003924C2">
      <w:pPr>
        <w:ind w:left="5073"/>
        <w:rPr>
          <w:spacing w:val="-3"/>
        </w:rPr>
      </w:pPr>
      <w:r w:rsidRPr="00625E44">
        <w:rPr>
          <w:spacing w:val="-3"/>
        </w:rPr>
        <w:t>F:  (206) 676-7001</w:t>
      </w:r>
    </w:p>
    <w:p w:rsidR="00EE136D" w:rsidRDefault="00EE136D" w:rsidP="003924C2">
      <w:pPr>
        <w:ind w:left="5073"/>
        <w:rPr>
          <w:spacing w:val="-3"/>
        </w:rPr>
      </w:pPr>
      <w:r>
        <w:rPr>
          <w:spacing w:val="-3"/>
        </w:rPr>
        <w:t xml:space="preserve">Email: </w:t>
      </w:r>
      <w:hyperlink r:id="rId8" w:history="1">
        <w:r w:rsidRPr="001C7563">
          <w:rPr>
            <w:rStyle w:val="Hyperlink"/>
            <w:spacing w:val="-3"/>
          </w:rPr>
          <w:t>pollym@summitlaw.com</w:t>
        </w:r>
      </w:hyperlink>
    </w:p>
    <w:p w:rsidR="003924C2" w:rsidRPr="00625E44" w:rsidRDefault="003924C2" w:rsidP="003924C2">
      <w:pPr>
        <w:spacing w:before="120"/>
        <w:ind w:left="5073"/>
        <w:rPr>
          <w:spacing w:val="-3"/>
        </w:rPr>
      </w:pPr>
      <w:r w:rsidRPr="00625E44">
        <w:rPr>
          <w:spacing w:val="-3"/>
        </w:rPr>
        <w:t xml:space="preserve">Attorney for Waste Management of Washington, Inc. </w:t>
      </w:r>
      <w:r w:rsidR="00A50CB2" w:rsidRPr="00625E44">
        <w:t>d/b/a Waste Management</w:t>
      </w:r>
      <w:r w:rsidR="00385693">
        <w:t xml:space="preserve"> - </w:t>
      </w:r>
      <w:r w:rsidR="00A50CB2" w:rsidRPr="00625E44">
        <w:t>Northwest, Waste Management</w:t>
      </w:r>
      <w:r w:rsidR="00385693">
        <w:t xml:space="preserve"> of Seattle, &amp; Waste Management - </w:t>
      </w:r>
      <w:r w:rsidR="00A50CB2" w:rsidRPr="00625E44">
        <w:t>South Sound, and Waste Management</w:t>
      </w:r>
      <w:r w:rsidR="000A187D">
        <w:t xml:space="preserve"> </w:t>
      </w:r>
      <w:r w:rsidR="00A50CB2" w:rsidRPr="00625E44">
        <w:t>Sno-King</w:t>
      </w:r>
    </w:p>
    <w:p w:rsidR="003924C2" w:rsidRPr="00625E44" w:rsidRDefault="003924C2" w:rsidP="003924C2">
      <w:pPr>
        <w:pStyle w:val="Subtitle"/>
        <w:rPr>
          <w:spacing w:val="-3"/>
        </w:rPr>
      </w:pPr>
      <w:r w:rsidRPr="00625E44">
        <w:rPr>
          <w:spacing w:val="-3"/>
        </w:rPr>
        <w:br w:type="page"/>
      </w:r>
    </w:p>
    <w:p w:rsidR="003924C2" w:rsidRPr="00625E44" w:rsidRDefault="003924C2" w:rsidP="003924C2">
      <w:pPr>
        <w:pStyle w:val="Subtitle"/>
        <w:spacing w:after="0" w:line="480" w:lineRule="exact"/>
        <w:rPr>
          <w:rFonts w:ascii="Times New Roman" w:hAnsi="Times New Roman"/>
        </w:rPr>
      </w:pPr>
      <w:r w:rsidRPr="00625E44">
        <w:rPr>
          <w:rFonts w:ascii="Times New Roman" w:hAnsi="Times New Roman"/>
        </w:rPr>
        <w:lastRenderedPageBreak/>
        <w:t>CERTIFICATE OF SERVICE</w:t>
      </w:r>
    </w:p>
    <w:p w:rsidR="003924C2" w:rsidRPr="00625E44" w:rsidRDefault="003924C2" w:rsidP="003924C2">
      <w:pPr>
        <w:pStyle w:val="BodyText"/>
        <w:spacing w:after="240"/>
      </w:pPr>
      <w:r w:rsidRPr="00625E44">
        <w:t>I hereby certify that I have this day served this document upon all parties of record in this proceeding, by the method as indicated below, pursuant to WAC 480-07-</w:t>
      </w:r>
      <w:r w:rsidR="001616FE">
        <w:t>405(7)(d)</w:t>
      </w:r>
      <w:r w:rsidRPr="00625E44">
        <w:t>.</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0"/>
        <w:gridCol w:w="2865"/>
      </w:tblGrid>
      <w:tr w:rsidR="003924C2" w:rsidRPr="00625E44" w:rsidTr="002251CA">
        <w:tc>
          <w:tcPr>
            <w:tcW w:w="6210" w:type="dxa"/>
          </w:tcPr>
          <w:p w:rsidR="003924C2" w:rsidRPr="00625E44" w:rsidRDefault="003924C2" w:rsidP="00E667ED">
            <w:pPr>
              <w:pStyle w:val="NormalWeb"/>
              <w:spacing w:line="240" w:lineRule="auto"/>
            </w:pPr>
            <w:r w:rsidRPr="00625E44">
              <w:t>Washington Utilities and Transportation Commission</w:t>
            </w:r>
          </w:p>
          <w:p w:rsidR="003924C2" w:rsidRPr="00625E44" w:rsidRDefault="003924C2" w:rsidP="00E667ED">
            <w:pPr>
              <w:pStyle w:val="NormalWeb"/>
              <w:spacing w:line="240" w:lineRule="auto"/>
            </w:pPr>
            <w:r w:rsidRPr="00625E44">
              <w:t>1300 S. Evergreen Park Dr. SW</w:t>
            </w:r>
          </w:p>
          <w:p w:rsidR="003924C2" w:rsidRPr="00625E44" w:rsidRDefault="003924C2" w:rsidP="00E667ED">
            <w:pPr>
              <w:pStyle w:val="NormalWeb"/>
              <w:spacing w:line="240" w:lineRule="auto"/>
            </w:pPr>
            <w:r w:rsidRPr="00625E44">
              <w:t>PO Box 47250</w:t>
            </w:r>
          </w:p>
          <w:p w:rsidR="003924C2" w:rsidRPr="00625E44" w:rsidRDefault="003924C2" w:rsidP="00E667ED">
            <w:pPr>
              <w:pStyle w:val="NormalWeb"/>
              <w:spacing w:line="240" w:lineRule="auto"/>
            </w:pPr>
            <w:r w:rsidRPr="00625E44">
              <w:t>Olympia, WA  98504-7250</w:t>
            </w:r>
          </w:p>
          <w:p w:rsidR="003924C2" w:rsidRPr="00625E44" w:rsidRDefault="003924C2" w:rsidP="00E667ED">
            <w:pPr>
              <w:pStyle w:val="NormalWeb"/>
              <w:spacing w:line="240" w:lineRule="auto"/>
            </w:pPr>
            <w:r w:rsidRPr="00625E44">
              <w:t>360-664-1160</w:t>
            </w:r>
          </w:p>
          <w:p w:rsidR="003924C2" w:rsidRDefault="004F0BDD" w:rsidP="00E667ED">
            <w:pPr>
              <w:pStyle w:val="NormalWeb"/>
              <w:spacing w:line="240" w:lineRule="auto"/>
            </w:pPr>
            <w:hyperlink r:id="rId9" w:history="1">
              <w:r w:rsidR="007C5397" w:rsidRPr="001C7563">
                <w:rPr>
                  <w:rStyle w:val="Hyperlink"/>
                </w:rPr>
                <w:t>records@utc.wa.gov</w:t>
              </w:r>
            </w:hyperlink>
          </w:p>
          <w:p w:rsidR="003924C2" w:rsidRPr="00625E44" w:rsidRDefault="003924C2" w:rsidP="00E667ED">
            <w:pPr>
              <w:pStyle w:val="NormalWeb"/>
              <w:spacing w:line="240" w:lineRule="auto"/>
            </w:pPr>
          </w:p>
        </w:tc>
        <w:tc>
          <w:tcPr>
            <w:tcW w:w="2865" w:type="dxa"/>
          </w:tcPr>
          <w:p w:rsidR="003924C2" w:rsidRPr="00625E44" w:rsidRDefault="007C5397" w:rsidP="00E667ED">
            <w:pPr>
              <w:pStyle w:val="BodyText"/>
              <w:spacing w:line="240" w:lineRule="auto"/>
              <w:ind w:firstLine="0"/>
            </w:pPr>
            <w:r w:rsidRPr="00625E44">
              <w:sym w:font="Wingdings" w:char="F0A8"/>
            </w:r>
            <w:r w:rsidR="003924C2" w:rsidRPr="00625E44">
              <w:t xml:space="preserve"> Via Legal Messenger</w:t>
            </w:r>
          </w:p>
          <w:p w:rsidR="003924C2" w:rsidRPr="00625E44" w:rsidRDefault="003924C2" w:rsidP="00E667ED">
            <w:pPr>
              <w:pStyle w:val="BodyText"/>
              <w:spacing w:line="240" w:lineRule="auto"/>
              <w:ind w:firstLine="0"/>
            </w:pPr>
            <w:r w:rsidRPr="00625E44">
              <w:sym w:font="Wingdings" w:char="F0A8"/>
            </w:r>
            <w:r w:rsidRPr="00625E44">
              <w:t xml:space="preserve"> Via Facsimile</w:t>
            </w:r>
          </w:p>
          <w:p w:rsidR="003924C2" w:rsidRPr="00625E44" w:rsidRDefault="007C5397" w:rsidP="00E667ED">
            <w:pPr>
              <w:pStyle w:val="BodyText"/>
              <w:spacing w:line="240" w:lineRule="auto"/>
              <w:ind w:firstLine="0"/>
            </w:pPr>
            <w:r w:rsidRPr="00625E44">
              <w:sym w:font="Wingdings" w:char="F0FE"/>
            </w:r>
            <w:r>
              <w:t xml:space="preserve"> </w:t>
            </w:r>
            <w:r w:rsidR="003924C2" w:rsidRPr="00625E44">
              <w:t xml:space="preserve">Via </w:t>
            </w:r>
            <w:r>
              <w:t>U.S. Mail</w:t>
            </w:r>
          </w:p>
          <w:p w:rsidR="003924C2" w:rsidRPr="00625E44" w:rsidRDefault="003924C2" w:rsidP="00E667ED">
            <w:pPr>
              <w:pStyle w:val="BodyText"/>
              <w:spacing w:line="240" w:lineRule="auto"/>
              <w:ind w:firstLine="0"/>
            </w:pPr>
            <w:r w:rsidRPr="00625E44">
              <w:sym w:font="Wingdings" w:char="F0FE"/>
            </w:r>
            <w:r w:rsidRPr="00625E44">
              <w:t xml:space="preserve"> Via Email</w:t>
            </w:r>
          </w:p>
        </w:tc>
      </w:tr>
      <w:tr w:rsidR="004360DA" w:rsidRPr="00625E44" w:rsidTr="002251CA">
        <w:tc>
          <w:tcPr>
            <w:tcW w:w="6210" w:type="dxa"/>
          </w:tcPr>
          <w:p w:rsidR="004360DA" w:rsidRDefault="004360DA" w:rsidP="00E667ED">
            <w:pPr>
              <w:pStyle w:val="NormalWeb"/>
              <w:spacing w:line="240" w:lineRule="auto"/>
            </w:pPr>
            <w:r>
              <w:t>Sally Brown</w:t>
            </w:r>
          </w:p>
          <w:p w:rsidR="004360DA" w:rsidRDefault="004360DA" w:rsidP="00E667ED">
            <w:pPr>
              <w:pStyle w:val="NormalWeb"/>
              <w:spacing w:line="240" w:lineRule="auto"/>
            </w:pPr>
            <w:r>
              <w:t>Senior Assistant Attorney General</w:t>
            </w:r>
          </w:p>
          <w:p w:rsidR="00EE136D" w:rsidRDefault="00EE136D" w:rsidP="00E667ED">
            <w:pPr>
              <w:pStyle w:val="NormalWeb"/>
              <w:spacing w:line="240" w:lineRule="auto"/>
            </w:pPr>
            <w:r>
              <w:t>Utilities and Transportation Division</w:t>
            </w:r>
          </w:p>
          <w:p w:rsidR="004360DA" w:rsidRDefault="004360DA" w:rsidP="00E667ED">
            <w:pPr>
              <w:pStyle w:val="NormalWeb"/>
              <w:spacing w:line="240" w:lineRule="auto"/>
            </w:pPr>
            <w:r>
              <w:t>1400 S. Evergreen Park Dr. SW</w:t>
            </w:r>
          </w:p>
          <w:p w:rsidR="004360DA" w:rsidRDefault="004360DA" w:rsidP="00E667ED">
            <w:pPr>
              <w:pStyle w:val="NormalWeb"/>
              <w:spacing w:line="240" w:lineRule="auto"/>
            </w:pPr>
            <w:r>
              <w:t>P.O. Box 40128</w:t>
            </w:r>
          </w:p>
          <w:p w:rsidR="004360DA" w:rsidRDefault="004360DA" w:rsidP="00E667ED">
            <w:pPr>
              <w:pStyle w:val="NormalWeb"/>
              <w:spacing w:line="240" w:lineRule="auto"/>
            </w:pPr>
            <w:r>
              <w:t>Olympia, WA 98504-0218</w:t>
            </w:r>
          </w:p>
          <w:p w:rsidR="007C5397" w:rsidRDefault="004F0BDD" w:rsidP="00E667ED">
            <w:pPr>
              <w:pStyle w:val="NormalWeb"/>
              <w:spacing w:line="240" w:lineRule="auto"/>
            </w:pPr>
            <w:hyperlink r:id="rId10" w:history="1">
              <w:r w:rsidR="007C5397" w:rsidRPr="001C7563">
                <w:rPr>
                  <w:rStyle w:val="Hyperlink"/>
                </w:rPr>
                <w:t>sbrown@utc.wa.gov</w:t>
              </w:r>
            </w:hyperlink>
          </w:p>
          <w:p w:rsidR="004360DA" w:rsidRPr="00625E44" w:rsidRDefault="004360DA" w:rsidP="00E667ED">
            <w:pPr>
              <w:pStyle w:val="NormalWeb"/>
              <w:spacing w:line="240" w:lineRule="auto"/>
            </w:pPr>
          </w:p>
        </w:tc>
        <w:tc>
          <w:tcPr>
            <w:tcW w:w="2865" w:type="dxa"/>
          </w:tcPr>
          <w:p w:rsidR="007C5397" w:rsidRPr="00625E44" w:rsidRDefault="007C5397" w:rsidP="007C5397">
            <w:pPr>
              <w:pStyle w:val="BodyText"/>
              <w:spacing w:line="240" w:lineRule="auto"/>
              <w:ind w:firstLine="0"/>
            </w:pPr>
            <w:r w:rsidRPr="00625E44">
              <w:sym w:font="Wingdings" w:char="F0A8"/>
            </w:r>
            <w:r w:rsidRPr="00625E44">
              <w:t xml:space="preserve"> Via Legal Messenger</w:t>
            </w:r>
          </w:p>
          <w:p w:rsidR="007C5397" w:rsidRPr="00625E44" w:rsidRDefault="007C5397" w:rsidP="007C5397">
            <w:pPr>
              <w:pStyle w:val="BodyText"/>
              <w:spacing w:line="240" w:lineRule="auto"/>
              <w:ind w:firstLine="0"/>
            </w:pPr>
            <w:r w:rsidRPr="00625E44">
              <w:sym w:font="Wingdings" w:char="F0A8"/>
            </w:r>
            <w:r w:rsidRPr="00625E44">
              <w:t xml:space="preserve"> Via Facsimile</w:t>
            </w:r>
          </w:p>
          <w:p w:rsidR="007C5397" w:rsidRPr="00625E44" w:rsidRDefault="007C5397" w:rsidP="007C5397">
            <w:pPr>
              <w:pStyle w:val="BodyText"/>
              <w:spacing w:line="240" w:lineRule="auto"/>
              <w:ind w:firstLine="0"/>
            </w:pPr>
            <w:r w:rsidRPr="00625E44">
              <w:sym w:font="Wingdings" w:char="F0FE"/>
            </w:r>
            <w:r>
              <w:t xml:space="preserve"> </w:t>
            </w:r>
            <w:r w:rsidRPr="00625E44">
              <w:t xml:space="preserve">Via </w:t>
            </w:r>
            <w:r>
              <w:t>U.S. Mail</w:t>
            </w:r>
          </w:p>
          <w:p w:rsidR="004360DA" w:rsidRPr="00625E44" w:rsidRDefault="007C5397" w:rsidP="007C5397">
            <w:pPr>
              <w:pStyle w:val="BodyText"/>
              <w:spacing w:line="240" w:lineRule="auto"/>
              <w:ind w:firstLine="0"/>
            </w:pPr>
            <w:r w:rsidRPr="00625E44">
              <w:sym w:font="Wingdings" w:char="F0FE"/>
            </w:r>
            <w:r w:rsidRPr="00625E44">
              <w:t xml:space="preserve"> Via Email</w:t>
            </w:r>
          </w:p>
        </w:tc>
      </w:tr>
      <w:tr w:rsidR="00EE136D" w:rsidRPr="00625E44" w:rsidTr="002251CA">
        <w:tc>
          <w:tcPr>
            <w:tcW w:w="6210" w:type="dxa"/>
          </w:tcPr>
          <w:p w:rsidR="00EE136D" w:rsidRDefault="00EE136D" w:rsidP="00EE136D">
            <w:pPr>
              <w:pStyle w:val="NormalWeb"/>
              <w:spacing w:line="240" w:lineRule="auto"/>
            </w:pPr>
            <w:r>
              <w:t>Michael A. Fassio</w:t>
            </w:r>
          </w:p>
          <w:p w:rsidR="00EE136D" w:rsidRDefault="00EE136D" w:rsidP="00EE136D">
            <w:pPr>
              <w:pStyle w:val="NormalWeb"/>
              <w:spacing w:line="240" w:lineRule="auto"/>
            </w:pPr>
            <w:r>
              <w:t>Office of the Attorney General</w:t>
            </w:r>
          </w:p>
          <w:p w:rsidR="00EE136D" w:rsidRDefault="00EE136D" w:rsidP="00EE136D">
            <w:pPr>
              <w:pStyle w:val="NormalWeb"/>
              <w:spacing w:line="240" w:lineRule="auto"/>
            </w:pPr>
            <w:r>
              <w:t>Utilities and Transportation Division</w:t>
            </w:r>
          </w:p>
          <w:p w:rsidR="00EE136D" w:rsidRDefault="00EE136D" w:rsidP="00EE136D">
            <w:pPr>
              <w:pStyle w:val="NormalWeb"/>
              <w:spacing w:line="240" w:lineRule="auto"/>
            </w:pPr>
            <w:r>
              <w:t>1400 S. Evergreen Park Dr. SW</w:t>
            </w:r>
          </w:p>
          <w:p w:rsidR="00EE136D" w:rsidRDefault="00EE136D" w:rsidP="00EE136D">
            <w:pPr>
              <w:pStyle w:val="NormalWeb"/>
              <w:spacing w:line="240" w:lineRule="auto"/>
            </w:pPr>
            <w:r>
              <w:t>P.O. Box 40128</w:t>
            </w:r>
          </w:p>
          <w:p w:rsidR="00EE136D" w:rsidRDefault="00EE136D" w:rsidP="00EE136D">
            <w:pPr>
              <w:pStyle w:val="NormalWeb"/>
              <w:spacing w:line="240" w:lineRule="auto"/>
            </w:pPr>
            <w:r>
              <w:t>Olympia, WA 98504-0218</w:t>
            </w:r>
          </w:p>
          <w:p w:rsidR="00EE136D" w:rsidRDefault="004F0BDD" w:rsidP="00EE136D">
            <w:pPr>
              <w:pStyle w:val="NormalWeb"/>
              <w:spacing w:line="240" w:lineRule="auto"/>
            </w:pPr>
            <w:hyperlink r:id="rId11" w:history="1">
              <w:r w:rsidR="00D13A7B" w:rsidRPr="00EB0D67">
                <w:rPr>
                  <w:rStyle w:val="Hyperlink"/>
                </w:rPr>
                <w:t>mfassio@utc.wa.gov</w:t>
              </w:r>
            </w:hyperlink>
          </w:p>
          <w:p w:rsidR="002251CA" w:rsidRPr="002251CA" w:rsidRDefault="002251CA" w:rsidP="00EE136D">
            <w:pPr>
              <w:pStyle w:val="NormalWeb"/>
              <w:spacing w:line="240" w:lineRule="auto"/>
              <w:rPr>
                <w:b/>
                <w:i/>
              </w:rPr>
            </w:pPr>
            <w:r w:rsidRPr="002251CA">
              <w:rPr>
                <w:b/>
                <w:i/>
              </w:rPr>
              <w:t xml:space="preserve">Attorney for </w:t>
            </w:r>
            <w:r w:rsidR="00CD2735">
              <w:rPr>
                <w:b/>
                <w:i/>
              </w:rPr>
              <w:t>Washington Utilities and Transportation Commission</w:t>
            </w:r>
            <w:r w:rsidRPr="002251CA">
              <w:rPr>
                <w:b/>
                <w:i/>
              </w:rPr>
              <w:t xml:space="preserve"> Staff</w:t>
            </w:r>
          </w:p>
          <w:p w:rsidR="00EE136D" w:rsidRDefault="00EE136D" w:rsidP="00E667ED">
            <w:pPr>
              <w:pStyle w:val="NormalWeb"/>
              <w:spacing w:line="240" w:lineRule="auto"/>
            </w:pPr>
          </w:p>
        </w:tc>
        <w:tc>
          <w:tcPr>
            <w:tcW w:w="2865" w:type="dxa"/>
          </w:tcPr>
          <w:p w:rsidR="00EE136D" w:rsidRPr="00625E44" w:rsidRDefault="00EE136D" w:rsidP="00EE136D">
            <w:pPr>
              <w:pStyle w:val="BodyText"/>
              <w:spacing w:line="240" w:lineRule="auto"/>
              <w:ind w:firstLine="0"/>
            </w:pPr>
            <w:r w:rsidRPr="00625E44">
              <w:sym w:font="Wingdings" w:char="F0A8"/>
            </w:r>
            <w:r w:rsidRPr="00625E44">
              <w:t xml:space="preserve"> Via Legal Messenger</w:t>
            </w:r>
          </w:p>
          <w:p w:rsidR="00EE136D" w:rsidRPr="00625E44" w:rsidRDefault="00EE136D" w:rsidP="00EE136D">
            <w:pPr>
              <w:pStyle w:val="BodyText"/>
              <w:spacing w:line="240" w:lineRule="auto"/>
              <w:ind w:firstLine="0"/>
            </w:pPr>
            <w:r w:rsidRPr="00625E44">
              <w:sym w:font="Wingdings" w:char="F0A8"/>
            </w:r>
            <w:r w:rsidRPr="00625E44">
              <w:t xml:space="preserve"> Via Facsimile</w:t>
            </w:r>
          </w:p>
          <w:p w:rsidR="00EE136D" w:rsidRPr="00625E44" w:rsidRDefault="00EE136D" w:rsidP="00EE136D">
            <w:pPr>
              <w:pStyle w:val="BodyText"/>
              <w:spacing w:line="240" w:lineRule="auto"/>
              <w:ind w:firstLine="0"/>
            </w:pPr>
            <w:r w:rsidRPr="00625E44">
              <w:sym w:font="Wingdings" w:char="F0FE"/>
            </w:r>
            <w:r>
              <w:t xml:space="preserve"> </w:t>
            </w:r>
            <w:r w:rsidRPr="00625E44">
              <w:t xml:space="preserve">Via </w:t>
            </w:r>
            <w:r>
              <w:t>U.S. Mail</w:t>
            </w:r>
          </w:p>
          <w:p w:rsidR="00EE136D" w:rsidRPr="00625E44" w:rsidRDefault="00EE136D" w:rsidP="00EE136D">
            <w:pPr>
              <w:pStyle w:val="BodyText"/>
              <w:spacing w:line="240" w:lineRule="auto"/>
              <w:ind w:firstLine="0"/>
            </w:pPr>
            <w:r w:rsidRPr="00625E44">
              <w:sym w:font="Wingdings" w:char="F0FE"/>
            </w:r>
            <w:r w:rsidRPr="00625E44">
              <w:t xml:space="preserve"> Via Email</w:t>
            </w:r>
          </w:p>
        </w:tc>
      </w:tr>
      <w:tr w:rsidR="009014AE" w:rsidRPr="00625E44" w:rsidTr="002251CA">
        <w:tc>
          <w:tcPr>
            <w:tcW w:w="6210" w:type="dxa"/>
          </w:tcPr>
          <w:p w:rsidR="009014AE" w:rsidRDefault="009014AE" w:rsidP="00EE136D">
            <w:pPr>
              <w:pStyle w:val="NormalWeb"/>
              <w:spacing w:line="240" w:lineRule="auto"/>
            </w:pPr>
            <w:r>
              <w:t>Dav</w:t>
            </w:r>
            <w:r w:rsidR="0066162F">
              <w:t>id W. Wiley</w:t>
            </w:r>
          </w:p>
          <w:p w:rsidR="0066162F" w:rsidRDefault="0066162F" w:rsidP="00EE136D">
            <w:pPr>
              <w:pStyle w:val="NormalWeb"/>
              <w:spacing w:line="240" w:lineRule="auto"/>
            </w:pPr>
            <w:r>
              <w:t>Williams, Kastner &amp; Gibbs PLLC</w:t>
            </w:r>
          </w:p>
          <w:p w:rsidR="0066162F" w:rsidRDefault="0066162F" w:rsidP="00EE136D">
            <w:pPr>
              <w:pStyle w:val="NormalWeb"/>
              <w:spacing w:line="240" w:lineRule="auto"/>
            </w:pPr>
            <w:r>
              <w:t>601 Union Street, Ste. 4100</w:t>
            </w:r>
          </w:p>
          <w:p w:rsidR="0066162F" w:rsidRDefault="0066162F" w:rsidP="00EE136D">
            <w:pPr>
              <w:pStyle w:val="NormalWeb"/>
              <w:spacing w:line="240" w:lineRule="auto"/>
            </w:pPr>
            <w:r>
              <w:t>Seattle, WA 98101</w:t>
            </w:r>
          </w:p>
          <w:p w:rsidR="0066162F" w:rsidRDefault="004F0BDD" w:rsidP="00EE136D">
            <w:pPr>
              <w:pStyle w:val="NormalWeb"/>
              <w:spacing w:line="240" w:lineRule="auto"/>
            </w:pPr>
            <w:hyperlink r:id="rId12" w:history="1">
              <w:r w:rsidR="0066162F" w:rsidRPr="001C7563">
                <w:rPr>
                  <w:rStyle w:val="Hyperlink"/>
                </w:rPr>
                <w:t>dwiley@williamskastner.com</w:t>
              </w:r>
            </w:hyperlink>
          </w:p>
          <w:p w:rsidR="002251CA" w:rsidRPr="002251CA" w:rsidRDefault="002251CA" w:rsidP="00EE136D">
            <w:pPr>
              <w:pStyle w:val="NormalWeb"/>
              <w:spacing w:line="240" w:lineRule="auto"/>
              <w:rPr>
                <w:b/>
                <w:i/>
              </w:rPr>
            </w:pPr>
            <w:r w:rsidRPr="002251CA">
              <w:rPr>
                <w:b/>
                <w:i/>
              </w:rPr>
              <w:t>Attorney for Rabanco</w:t>
            </w:r>
          </w:p>
          <w:p w:rsidR="0066162F" w:rsidRDefault="0066162F" w:rsidP="00EE136D">
            <w:pPr>
              <w:pStyle w:val="NormalWeb"/>
              <w:spacing w:line="240" w:lineRule="auto"/>
            </w:pPr>
          </w:p>
        </w:tc>
        <w:tc>
          <w:tcPr>
            <w:tcW w:w="2865" w:type="dxa"/>
          </w:tcPr>
          <w:p w:rsidR="0066162F" w:rsidRPr="00625E44" w:rsidRDefault="0066162F" w:rsidP="0066162F">
            <w:pPr>
              <w:pStyle w:val="BodyText"/>
              <w:spacing w:line="240" w:lineRule="auto"/>
              <w:ind w:firstLine="0"/>
            </w:pPr>
            <w:r w:rsidRPr="00625E44">
              <w:sym w:font="Wingdings" w:char="F0A8"/>
            </w:r>
            <w:r w:rsidRPr="00625E44">
              <w:t xml:space="preserve"> Via Legal Messenger</w:t>
            </w:r>
          </w:p>
          <w:p w:rsidR="0066162F" w:rsidRPr="00625E44" w:rsidRDefault="0066162F" w:rsidP="0066162F">
            <w:pPr>
              <w:pStyle w:val="BodyText"/>
              <w:spacing w:line="240" w:lineRule="auto"/>
              <w:ind w:firstLine="0"/>
            </w:pPr>
            <w:r w:rsidRPr="00625E44">
              <w:sym w:font="Wingdings" w:char="F0A8"/>
            </w:r>
            <w:r w:rsidRPr="00625E44">
              <w:t xml:space="preserve"> Via Facsimile</w:t>
            </w:r>
          </w:p>
          <w:p w:rsidR="0066162F" w:rsidRPr="00625E44" w:rsidRDefault="0066162F" w:rsidP="0066162F">
            <w:pPr>
              <w:pStyle w:val="BodyText"/>
              <w:spacing w:line="240" w:lineRule="auto"/>
              <w:ind w:firstLine="0"/>
            </w:pPr>
            <w:r w:rsidRPr="00625E44">
              <w:sym w:font="Wingdings" w:char="F0FE"/>
            </w:r>
            <w:r>
              <w:t xml:space="preserve"> </w:t>
            </w:r>
            <w:r w:rsidRPr="00625E44">
              <w:t xml:space="preserve">Via </w:t>
            </w:r>
            <w:r>
              <w:t>U.S. Mail</w:t>
            </w:r>
          </w:p>
          <w:p w:rsidR="009014AE" w:rsidRPr="00625E44" w:rsidRDefault="0066162F" w:rsidP="0066162F">
            <w:pPr>
              <w:pStyle w:val="BodyText"/>
              <w:spacing w:line="240" w:lineRule="auto"/>
              <w:ind w:firstLine="0"/>
            </w:pPr>
            <w:r w:rsidRPr="00625E44">
              <w:sym w:font="Wingdings" w:char="F0FE"/>
            </w:r>
            <w:r w:rsidRPr="00625E44">
              <w:t xml:space="preserve"> Via Email</w:t>
            </w:r>
          </w:p>
        </w:tc>
      </w:tr>
      <w:tr w:rsidR="002251CA" w:rsidRPr="00625E44" w:rsidTr="002251CA">
        <w:tc>
          <w:tcPr>
            <w:tcW w:w="6210" w:type="dxa"/>
          </w:tcPr>
          <w:p w:rsidR="002251CA" w:rsidRDefault="002251CA" w:rsidP="00EE136D">
            <w:pPr>
              <w:pStyle w:val="NormalWeb"/>
              <w:spacing w:line="240" w:lineRule="auto"/>
            </w:pPr>
            <w:r>
              <w:t>James K. Sells</w:t>
            </w:r>
          </w:p>
          <w:p w:rsidR="002251CA" w:rsidRDefault="002251CA" w:rsidP="00EE136D">
            <w:pPr>
              <w:pStyle w:val="NormalWeb"/>
              <w:spacing w:line="240" w:lineRule="auto"/>
            </w:pPr>
            <w:r>
              <w:t>PMB 22</w:t>
            </w:r>
          </w:p>
          <w:p w:rsidR="002251CA" w:rsidRDefault="002251CA" w:rsidP="00EE136D">
            <w:pPr>
              <w:pStyle w:val="NormalWeb"/>
              <w:spacing w:line="240" w:lineRule="auto"/>
            </w:pPr>
            <w:r>
              <w:t>3110 Judson Street</w:t>
            </w:r>
          </w:p>
          <w:p w:rsidR="002251CA" w:rsidRDefault="002251CA" w:rsidP="00EE136D">
            <w:pPr>
              <w:pStyle w:val="NormalWeb"/>
              <w:spacing w:line="240" w:lineRule="auto"/>
            </w:pPr>
            <w:r>
              <w:t>Gig Harbor, WA 98335</w:t>
            </w:r>
          </w:p>
          <w:p w:rsidR="002251CA" w:rsidRDefault="004F0BDD" w:rsidP="00EE136D">
            <w:pPr>
              <w:pStyle w:val="NormalWeb"/>
              <w:spacing w:line="240" w:lineRule="auto"/>
            </w:pPr>
            <w:hyperlink r:id="rId13" w:history="1">
              <w:r w:rsidR="002251CA" w:rsidRPr="001C7563">
                <w:rPr>
                  <w:rStyle w:val="Hyperlink"/>
                </w:rPr>
                <w:t>jamessells@comcast.net</w:t>
              </w:r>
            </w:hyperlink>
          </w:p>
          <w:p w:rsidR="002251CA" w:rsidRPr="002251CA" w:rsidRDefault="002251CA" w:rsidP="00EE136D">
            <w:pPr>
              <w:pStyle w:val="NormalWeb"/>
              <w:spacing w:line="240" w:lineRule="auto"/>
              <w:rPr>
                <w:b/>
                <w:i/>
              </w:rPr>
            </w:pPr>
            <w:r w:rsidRPr="002251CA">
              <w:rPr>
                <w:b/>
                <w:i/>
              </w:rPr>
              <w:t>Attorney for Washington Refuse and Recycling Association</w:t>
            </w:r>
          </w:p>
          <w:p w:rsidR="002251CA" w:rsidRDefault="002251CA" w:rsidP="00EE136D">
            <w:pPr>
              <w:pStyle w:val="NormalWeb"/>
              <w:spacing w:line="240" w:lineRule="auto"/>
            </w:pPr>
          </w:p>
        </w:tc>
        <w:tc>
          <w:tcPr>
            <w:tcW w:w="2865" w:type="dxa"/>
          </w:tcPr>
          <w:p w:rsidR="002251CA" w:rsidRPr="00625E44" w:rsidRDefault="002251CA" w:rsidP="002251CA">
            <w:pPr>
              <w:pStyle w:val="BodyText"/>
              <w:spacing w:line="240" w:lineRule="auto"/>
              <w:ind w:firstLine="0"/>
            </w:pPr>
            <w:r w:rsidRPr="00625E44">
              <w:sym w:font="Wingdings" w:char="F0A8"/>
            </w:r>
            <w:r w:rsidRPr="00625E44">
              <w:t xml:space="preserve"> Via Legal Messenger</w:t>
            </w:r>
          </w:p>
          <w:p w:rsidR="002251CA" w:rsidRPr="00625E44" w:rsidRDefault="002251CA" w:rsidP="002251CA">
            <w:pPr>
              <w:pStyle w:val="BodyText"/>
              <w:spacing w:line="240" w:lineRule="auto"/>
              <w:ind w:firstLine="0"/>
            </w:pPr>
            <w:r w:rsidRPr="00625E44">
              <w:sym w:font="Wingdings" w:char="F0A8"/>
            </w:r>
            <w:r w:rsidRPr="00625E44">
              <w:t xml:space="preserve"> Via Facsimile</w:t>
            </w:r>
          </w:p>
          <w:p w:rsidR="002251CA" w:rsidRPr="00625E44" w:rsidRDefault="002251CA" w:rsidP="002251CA">
            <w:pPr>
              <w:pStyle w:val="BodyText"/>
              <w:spacing w:line="240" w:lineRule="auto"/>
              <w:ind w:firstLine="0"/>
            </w:pPr>
            <w:r w:rsidRPr="00625E44">
              <w:sym w:font="Wingdings" w:char="F0FE"/>
            </w:r>
            <w:r>
              <w:t xml:space="preserve"> </w:t>
            </w:r>
            <w:r w:rsidRPr="00625E44">
              <w:t xml:space="preserve">Via </w:t>
            </w:r>
            <w:r>
              <w:t>U.S. Mail</w:t>
            </w:r>
          </w:p>
          <w:p w:rsidR="002251CA" w:rsidRPr="00625E44" w:rsidRDefault="002251CA" w:rsidP="002251CA">
            <w:pPr>
              <w:pStyle w:val="BodyText"/>
              <w:spacing w:line="240" w:lineRule="auto"/>
              <w:ind w:firstLine="0"/>
            </w:pPr>
            <w:r w:rsidRPr="00625E44">
              <w:sym w:font="Wingdings" w:char="F0FE"/>
            </w:r>
            <w:r w:rsidRPr="00625E44">
              <w:t xml:space="preserve"> Via Email</w:t>
            </w:r>
          </w:p>
        </w:tc>
      </w:tr>
    </w:tbl>
    <w:p w:rsidR="003924C2" w:rsidRPr="00625E44" w:rsidRDefault="003924C2" w:rsidP="003924C2">
      <w:pPr>
        <w:pStyle w:val="BodyText"/>
        <w:spacing w:before="120"/>
      </w:pPr>
      <w:r w:rsidRPr="00625E44">
        <w:lastRenderedPageBreak/>
        <w:t xml:space="preserve">DATED at Seattle, Washington, this </w:t>
      </w:r>
      <w:r w:rsidR="004955DA">
        <w:t>27</w:t>
      </w:r>
      <w:r w:rsidR="004955DA" w:rsidRPr="004955DA">
        <w:rPr>
          <w:vertAlign w:val="superscript"/>
        </w:rPr>
        <w:t>th</w:t>
      </w:r>
      <w:r w:rsidR="004955DA">
        <w:t xml:space="preserve"> </w:t>
      </w:r>
      <w:r w:rsidRPr="00625E44">
        <w:t xml:space="preserve">day of </w:t>
      </w:r>
      <w:r w:rsidR="004955DA">
        <w:t>November</w:t>
      </w:r>
      <w:r w:rsidRPr="00625E44">
        <w:t>, 2013.</w:t>
      </w:r>
    </w:p>
    <w:p w:rsidR="003924C2" w:rsidRPr="00625E44" w:rsidRDefault="003924C2" w:rsidP="003924C2">
      <w:pPr>
        <w:pStyle w:val="Signature"/>
        <w:spacing w:line="240" w:lineRule="auto"/>
      </w:pPr>
    </w:p>
    <w:p w:rsidR="003924C2" w:rsidRPr="00625E44" w:rsidRDefault="003924C2" w:rsidP="003924C2">
      <w:pPr>
        <w:pStyle w:val="Signature"/>
        <w:spacing w:line="240" w:lineRule="auto"/>
      </w:pPr>
    </w:p>
    <w:p w:rsidR="003924C2" w:rsidRPr="00625E44" w:rsidRDefault="003924C2" w:rsidP="003924C2">
      <w:pPr>
        <w:pStyle w:val="Signature"/>
        <w:spacing w:line="240" w:lineRule="auto"/>
      </w:pPr>
    </w:p>
    <w:p w:rsidR="003924C2" w:rsidRPr="00625E44" w:rsidRDefault="003924C2" w:rsidP="003924C2">
      <w:pPr>
        <w:pStyle w:val="Signature"/>
        <w:spacing w:line="240" w:lineRule="auto"/>
      </w:pPr>
      <w:r w:rsidRPr="00625E44">
        <w:rPr>
          <w:u w:val="single"/>
        </w:rPr>
        <w:tab/>
      </w:r>
      <w:r w:rsidRPr="00625E44">
        <w:rPr>
          <w:u w:val="single"/>
        </w:rPr>
        <w:tab/>
      </w:r>
    </w:p>
    <w:p w:rsidR="003924C2" w:rsidRPr="00EA2B68" w:rsidRDefault="003924C2" w:rsidP="003924C2">
      <w:r w:rsidRPr="00625E44">
        <w:tab/>
      </w:r>
      <w:r w:rsidRPr="00625E44">
        <w:tab/>
      </w:r>
      <w:r w:rsidRPr="00625E44">
        <w:tab/>
      </w:r>
      <w:r w:rsidRPr="00625E44">
        <w:tab/>
      </w:r>
      <w:r w:rsidRPr="00625E44">
        <w:tab/>
      </w:r>
      <w:r w:rsidRPr="00625E44">
        <w:tab/>
        <w:t>Katie Angelikis</w:t>
      </w:r>
      <w:r w:rsidR="00C54DDE">
        <w:t>, Legal Assistant</w:t>
      </w:r>
    </w:p>
    <w:p w:rsidR="00356FF8" w:rsidRPr="003924C2" w:rsidRDefault="00356FF8" w:rsidP="003924C2"/>
    <w:sectPr w:rsidR="00356FF8" w:rsidRPr="003924C2" w:rsidSect="007B054F">
      <w:headerReference w:type="even" r:id="rId14"/>
      <w:headerReference w:type="default" r:id="rId15"/>
      <w:footerReference w:type="even" r:id="rId16"/>
      <w:footerReference w:type="default" r:id="rId17"/>
      <w:headerReference w:type="first" r:id="rId18"/>
      <w:footerReference w:type="first" r:id="rId19"/>
      <w:pgSz w:w="12240" w:h="15840" w:code="1"/>
      <w:pgMar w:top="1440" w:right="1296" w:bottom="1872" w:left="1584" w:header="720" w:footer="144" w:gutter="0"/>
      <w:pgNumType w:start="1"/>
      <w:cols w:space="720"/>
      <w:docGrid w:linePitch="2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6B3" w:rsidRDefault="002976B3" w:rsidP="00D80877">
      <w:r>
        <w:separator/>
      </w:r>
    </w:p>
  </w:endnote>
  <w:endnote w:type="continuationSeparator" w:id="0">
    <w:p w:rsidR="002976B3" w:rsidRDefault="002976B3" w:rsidP="00D808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538" w:rsidRDefault="008325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55" w:type="dxa"/>
      <w:tblLayout w:type="fixed"/>
      <w:tblCellMar>
        <w:left w:w="115" w:type="dxa"/>
        <w:right w:w="115" w:type="dxa"/>
      </w:tblCellMar>
      <w:tblLook w:val="0000"/>
    </w:tblPr>
    <w:tblGrid>
      <w:gridCol w:w="5270"/>
      <w:gridCol w:w="875"/>
      <w:gridCol w:w="3510"/>
    </w:tblGrid>
    <w:tr w:rsidR="00527018">
      <w:trPr>
        <w:cantSplit/>
        <w:trHeight w:hRule="exact" w:val="1089"/>
      </w:trPr>
      <w:tc>
        <w:tcPr>
          <w:tcW w:w="5270" w:type="dxa"/>
        </w:tcPr>
        <w:p w:rsidR="00527018" w:rsidRDefault="004F0BDD" w:rsidP="00A50CB2">
          <w:pPr>
            <w:spacing w:line="200" w:lineRule="exact"/>
            <w:rPr>
              <w:caps/>
              <w:sz w:val="20"/>
            </w:rPr>
          </w:pPr>
          <w:r>
            <w:rPr>
              <w:caps/>
              <w:sz w:val="20"/>
            </w:rPr>
            <w:fldChar w:fldCharType="begin"/>
          </w:r>
          <w:r w:rsidR="003924C2">
            <w:rPr>
              <w:caps/>
              <w:sz w:val="20"/>
            </w:rPr>
            <w:instrText xml:space="preserve"> STYLEREF PleadingTitle \* CHARFORMAT </w:instrText>
          </w:r>
          <w:r>
            <w:rPr>
              <w:caps/>
              <w:sz w:val="20"/>
            </w:rPr>
            <w:fldChar w:fldCharType="separate"/>
          </w:r>
          <w:r w:rsidR="00625AA7">
            <w:rPr>
              <w:caps/>
              <w:noProof/>
              <w:sz w:val="20"/>
            </w:rPr>
            <w:t>RESPONDENT WASTE MANAGEMENT OF WASHINGTON, INC.’S response TO THE WASHINGTON UTILITITES &amp; TRANSPORTATION COMMISSION’S NOVEMBER 20, 2013 BENCH REQUESTS</w:t>
          </w:r>
          <w:r>
            <w:rPr>
              <w:caps/>
              <w:sz w:val="20"/>
            </w:rPr>
            <w:fldChar w:fldCharType="end"/>
          </w:r>
          <w:r w:rsidR="003924C2">
            <w:rPr>
              <w:caps/>
              <w:sz w:val="20"/>
            </w:rPr>
            <w:t> - </w:t>
          </w:r>
          <w:r>
            <w:rPr>
              <w:caps/>
              <w:sz w:val="20"/>
            </w:rPr>
            <w:fldChar w:fldCharType="begin"/>
          </w:r>
          <w:r w:rsidR="003924C2">
            <w:rPr>
              <w:caps/>
              <w:sz w:val="20"/>
            </w:rPr>
            <w:instrText xml:space="preserve"> PAGE  \* MERGEFORMAT </w:instrText>
          </w:r>
          <w:r>
            <w:rPr>
              <w:caps/>
              <w:sz w:val="20"/>
            </w:rPr>
            <w:fldChar w:fldCharType="separate"/>
          </w:r>
          <w:r w:rsidR="00625AA7">
            <w:rPr>
              <w:caps/>
              <w:noProof/>
              <w:sz w:val="20"/>
            </w:rPr>
            <w:t>4</w:t>
          </w:r>
          <w:r>
            <w:rPr>
              <w:caps/>
              <w:sz w:val="20"/>
            </w:rPr>
            <w:fldChar w:fldCharType="end"/>
          </w:r>
        </w:p>
      </w:tc>
      <w:tc>
        <w:tcPr>
          <w:tcW w:w="875" w:type="dxa"/>
        </w:tcPr>
        <w:p w:rsidR="00527018" w:rsidRDefault="00B65563"/>
      </w:tc>
      <w:tc>
        <w:tcPr>
          <w:tcW w:w="3510" w:type="dxa"/>
        </w:tcPr>
        <w:p w:rsidR="00527018" w:rsidRDefault="003924C2">
          <w:pPr>
            <w:pStyle w:val="FirmName"/>
            <w:spacing w:line="240" w:lineRule="auto"/>
            <w:rPr>
              <w:rFonts w:ascii="Garamond" w:hAnsi="Garamond"/>
              <w:smallCaps/>
              <w:sz w:val="28"/>
            </w:rPr>
          </w:pPr>
          <w:bookmarkStart w:id="2" w:name="FirmName"/>
          <w:bookmarkEnd w:id="2"/>
          <w:r>
            <w:rPr>
              <w:rFonts w:ascii="Garamond" w:hAnsi="Garamond"/>
              <w:smallCaps/>
              <w:sz w:val="28"/>
            </w:rPr>
            <w:t>Summit Law Group pllc</w:t>
          </w:r>
        </w:p>
        <w:p w:rsidR="00527018" w:rsidRDefault="003924C2">
          <w:pPr>
            <w:pStyle w:val="FirmName"/>
            <w:spacing w:line="240" w:lineRule="auto"/>
            <w:rPr>
              <w:rFonts w:ascii="Garamond" w:hAnsi="Garamond"/>
              <w:smallCaps/>
              <w:sz w:val="16"/>
            </w:rPr>
          </w:pPr>
          <w:r>
            <w:rPr>
              <w:rFonts w:ascii="Garamond" w:hAnsi="Garamond"/>
              <w:smallCaps/>
              <w:sz w:val="16"/>
            </w:rPr>
            <w:t>315 Fifth Avenue South, Suite 1000</w:t>
          </w:r>
        </w:p>
        <w:p w:rsidR="00527018" w:rsidRDefault="003924C2">
          <w:pPr>
            <w:pStyle w:val="FirmName"/>
            <w:spacing w:line="240" w:lineRule="auto"/>
            <w:rPr>
              <w:rFonts w:ascii="Garamond" w:hAnsi="Garamond"/>
              <w:smallCaps/>
              <w:sz w:val="16"/>
            </w:rPr>
          </w:pPr>
          <w:r>
            <w:rPr>
              <w:rFonts w:ascii="Garamond" w:hAnsi="Garamond"/>
              <w:smallCaps/>
              <w:sz w:val="16"/>
            </w:rPr>
            <w:t>Seattle, Washington 98104-2682</w:t>
          </w:r>
        </w:p>
        <w:p w:rsidR="00527018" w:rsidRDefault="003924C2">
          <w:pPr>
            <w:pStyle w:val="FirmName"/>
            <w:spacing w:line="240" w:lineRule="auto"/>
            <w:rPr>
              <w:rFonts w:ascii="Garamond" w:hAnsi="Garamond"/>
              <w:sz w:val="16"/>
            </w:rPr>
          </w:pPr>
          <w:r>
            <w:rPr>
              <w:rFonts w:ascii="Garamond" w:hAnsi="Garamond"/>
              <w:sz w:val="16"/>
            </w:rPr>
            <w:t>Telephone:  (206) 676-7000</w:t>
          </w:r>
        </w:p>
        <w:p w:rsidR="00527018" w:rsidRPr="005A5E93" w:rsidRDefault="003924C2" w:rsidP="003647B6">
          <w:pPr>
            <w:pStyle w:val="FirmName"/>
            <w:spacing w:line="240" w:lineRule="auto"/>
            <w:rPr>
              <w:rFonts w:ascii="Garamond" w:hAnsi="Garamond"/>
              <w:sz w:val="16"/>
            </w:rPr>
          </w:pPr>
          <w:r>
            <w:rPr>
              <w:rFonts w:ascii="Garamond" w:hAnsi="Garamond"/>
              <w:sz w:val="16"/>
            </w:rPr>
            <w:t>Fax:   (206) 676-7001</w:t>
          </w:r>
        </w:p>
      </w:tc>
    </w:tr>
  </w:tbl>
  <w:bookmarkStart w:id="3" w:name="_iDocIDField_1"/>
  <w:p w:rsidR="00527018" w:rsidRPr="002674A7" w:rsidRDefault="004F0BDD" w:rsidP="002674A7">
    <w:pPr>
      <w:pStyle w:val="DocID"/>
    </w:pPr>
    <w:r>
      <w:fldChar w:fldCharType="begin"/>
    </w:r>
    <w:r w:rsidR="002674A7">
      <w:instrText xml:space="preserve">  DOCPROPERTY "CUS_DocIDString" </w:instrText>
    </w:r>
    <w:r>
      <w:fldChar w:fldCharType="separate"/>
    </w:r>
    <w:r w:rsidR="00147B45">
      <w:t>4810-8175-7719.4</w:t>
    </w:r>
    <w:r>
      <w:fldChar w:fldCharType="end"/>
    </w:r>
    <w:bookmarkEnd w:id="3"/>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538" w:rsidRDefault="008325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6B3" w:rsidRDefault="002976B3" w:rsidP="00D80877">
      <w:r>
        <w:separator/>
      </w:r>
    </w:p>
  </w:footnote>
  <w:footnote w:type="continuationSeparator" w:id="0">
    <w:p w:rsidR="002976B3" w:rsidRDefault="002976B3" w:rsidP="00D808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538" w:rsidRDefault="008325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018" w:rsidRDefault="004F0BDD">
    <w:pPr>
      <w:pStyle w:val="Header"/>
      <w:tabs>
        <w:tab w:val="clear" w:pos="4320"/>
        <w:tab w:val="clear" w:pos="8640"/>
      </w:tabs>
    </w:pPr>
    <w:r>
      <w:rPr>
        <w:noProof/>
      </w:rPr>
      <w:pict>
        <v:line id="RightBorder" o:spid="_x0000_s2051" style="position:absolute;z-index:251662336;visibility:visible;mso-position-horizontal-relative:margin;mso-position-vertical-relative:page" from="480.6pt,-.6pt" to="480.6pt,7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" o:allowincell="f">
          <w10:wrap anchorx="margin" anchory="page"/>
        </v:line>
      </w:pict>
    </w:r>
    <w:r>
      <w:rPr>
        <w:noProof/>
      </w:rPr>
      <w:pict>
        <v:shapetype id="_x0000_t202" coordsize="21600,21600" o:spt="202" path="m,l,21600r21600,l21600,xe">
          <v:stroke joinstyle="miter"/>
          <v:path gradientshapeok="t" o:connecttype="rect"/>
        </v:shapetype>
        <v:shape id="LineNumbers" o:spid="_x0000_s2052" type="#_x0000_t202" style="position:absolute;margin-left:-50.4pt;margin-top:.8pt;width:36pt;height:681.9pt;z-index:25166336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" filled="f" stroked="f">
          <v:textbox inset="0,0,0,0">
            <w:txbxContent>
              <w:p w:rsidR="00527018" w:rsidRDefault="003924C2">
                <w:pPr>
                  <w:pStyle w:val="LineNumbers"/>
                </w:pPr>
                <w:r>
                  <w:t>1</w:t>
                </w:r>
              </w:p>
              <w:p w:rsidR="00527018" w:rsidRDefault="003924C2">
                <w:pPr>
                  <w:pStyle w:val="LineNumbers"/>
                </w:pPr>
                <w:r>
                  <w:t>2</w:t>
                </w:r>
              </w:p>
              <w:p w:rsidR="00527018" w:rsidRDefault="003924C2">
                <w:pPr>
                  <w:pStyle w:val="LineNumbers"/>
                </w:pPr>
                <w:r>
                  <w:t>3</w:t>
                </w:r>
              </w:p>
              <w:p w:rsidR="00527018" w:rsidRDefault="003924C2">
                <w:pPr>
                  <w:pStyle w:val="LineNumbers"/>
                </w:pPr>
                <w:r>
                  <w:t>4</w:t>
                </w:r>
              </w:p>
              <w:p w:rsidR="00527018" w:rsidRDefault="003924C2">
                <w:pPr>
                  <w:pStyle w:val="LineNumbers"/>
                </w:pPr>
                <w:r>
                  <w:t>5</w:t>
                </w:r>
              </w:p>
              <w:p w:rsidR="00527018" w:rsidRDefault="003924C2">
                <w:pPr>
                  <w:pStyle w:val="LineNumbers"/>
                </w:pPr>
                <w:r>
                  <w:t>6</w:t>
                </w:r>
              </w:p>
              <w:p w:rsidR="00527018" w:rsidRDefault="003924C2">
                <w:pPr>
                  <w:pStyle w:val="LineNumbers"/>
                </w:pPr>
                <w:r>
                  <w:t>7</w:t>
                </w:r>
              </w:p>
              <w:p w:rsidR="00527018" w:rsidRDefault="003924C2">
                <w:pPr>
                  <w:pStyle w:val="LineNumbers"/>
                </w:pPr>
                <w:r>
                  <w:t>8</w:t>
                </w:r>
              </w:p>
              <w:p w:rsidR="00527018" w:rsidRDefault="003924C2">
                <w:pPr>
                  <w:pStyle w:val="LineNumbers"/>
                </w:pPr>
                <w:r>
                  <w:t>9</w:t>
                </w:r>
              </w:p>
              <w:p w:rsidR="00527018" w:rsidRDefault="003924C2">
                <w:pPr>
                  <w:pStyle w:val="LineNumbers"/>
                </w:pPr>
                <w:r>
                  <w:t>10</w:t>
                </w:r>
              </w:p>
              <w:p w:rsidR="00527018" w:rsidRDefault="003924C2">
                <w:pPr>
                  <w:pStyle w:val="LineNumbers"/>
                </w:pPr>
                <w:r>
                  <w:t>11</w:t>
                </w:r>
              </w:p>
              <w:p w:rsidR="00527018" w:rsidRDefault="003924C2">
                <w:pPr>
                  <w:pStyle w:val="LineNumbers"/>
                </w:pPr>
                <w:r>
                  <w:t>12</w:t>
                </w:r>
              </w:p>
              <w:p w:rsidR="00527018" w:rsidRDefault="003924C2">
                <w:pPr>
                  <w:pStyle w:val="LineNumbers"/>
                </w:pPr>
                <w:r>
                  <w:t>13</w:t>
                </w:r>
              </w:p>
              <w:p w:rsidR="00527018" w:rsidRDefault="003924C2">
                <w:pPr>
                  <w:pStyle w:val="LineNumbers"/>
                </w:pPr>
                <w:r>
                  <w:t>14</w:t>
                </w:r>
              </w:p>
              <w:p w:rsidR="00527018" w:rsidRDefault="003924C2">
                <w:pPr>
                  <w:pStyle w:val="LineNumbers"/>
                </w:pPr>
                <w:r>
                  <w:t>15</w:t>
                </w:r>
              </w:p>
              <w:p w:rsidR="00527018" w:rsidRDefault="003924C2">
                <w:pPr>
                  <w:pStyle w:val="LineNumbers"/>
                </w:pPr>
                <w:r>
                  <w:t>16</w:t>
                </w:r>
              </w:p>
              <w:p w:rsidR="00527018" w:rsidRDefault="003924C2">
                <w:pPr>
                  <w:pStyle w:val="LineNumbers"/>
                </w:pPr>
                <w:r>
                  <w:t>17</w:t>
                </w:r>
              </w:p>
              <w:p w:rsidR="00527018" w:rsidRDefault="003924C2">
                <w:pPr>
                  <w:pStyle w:val="LineNumbers"/>
                </w:pPr>
                <w:r>
                  <w:t>18</w:t>
                </w:r>
              </w:p>
              <w:p w:rsidR="00527018" w:rsidRDefault="003924C2">
                <w:pPr>
                  <w:pStyle w:val="LineNumbers"/>
                </w:pPr>
                <w:r>
                  <w:t>19</w:t>
                </w:r>
              </w:p>
              <w:p w:rsidR="00527018" w:rsidRDefault="003924C2">
                <w:pPr>
                  <w:pStyle w:val="LineNumbers"/>
                </w:pPr>
                <w:r>
                  <w:t>20</w:t>
                </w:r>
              </w:p>
              <w:p w:rsidR="00527018" w:rsidRDefault="003924C2">
                <w:pPr>
                  <w:pStyle w:val="LineNumbers"/>
                </w:pPr>
                <w:r>
                  <w:t>21</w:t>
                </w:r>
              </w:p>
              <w:p w:rsidR="00527018" w:rsidRDefault="003924C2">
                <w:pPr>
                  <w:pStyle w:val="LineNumbers"/>
                </w:pPr>
                <w:r>
                  <w:t>22</w:t>
                </w:r>
              </w:p>
              <w:p w:rsidR="00527018" w:rsidRDefault="003924C2">
                <w:pPr>
                  <w:pStyle w:val="LineNumbers"/>
                </w:pPr>
                <w:r>
                  <w:t>23</w:t>
                </w:r>
              </w:p>
              <w:p w:rsidR="00527018" w:rsidRDefault="003924C2">
                <w:pPr>
                  <w:pStyle w:val="LineNumbers"/>
                </w:pPr>
                <w:r>
                  <w:t>24</w:t>
                </w:r>
              </w:p>
              <w:p w:rsidR="00527018" w:rsidRDefault="003924C2">
                <w:pPr>
                  <w:pStyle w:val="LineNumbers"/>
                </w:pPr>
                <w:r>
                  <w:t>25</w:t>
                </w:r>
              </w:p>
              <w:p w:rsidR="00527018" w:rsidRDefault="003924C2">
                <w:pPr>
                  <w:pStyle w:val="LineNumbers"/>
                </w:pPr>
                <w:r>
                  <w:t>26</w:t>
                </w:r>
              </w:p>
            </w:txbxContent>
          </v:textbox>
          <w10:wrap anchorx="margin" anchory="margin"/>
        </v:shape>
      </w:pict>
    </w:r>
    <w:r>
      <w:rPr>
        <w:noProof/>
      </w:rPr>
      <w:pict>
        <v:line id="LeftBorder2" o:spid="_x0000_s2050" style="position:absolute;z-index:251661312;visibility:visible;mso-position-horizontal-relative:margin;mso-position-vertical-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w10:wrap anchorx="margin" anchory="page"/>
        </v:line>
      </w:pict>
    </w:r>
    <w:r>
      <w:rPr>
        <w:noProof/>
      </w:rPr>
      <w:pict>
        <v:line id="LeftBorder1" o:spid="_x0000_s2049" style="position:absolute;z-index:251660288;visibility:visible;mso-position-horizontal-relative:margin;mso-position-vertical-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w10:wrap anchorx="margin" anchory="pag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538" w:rsidRDefault="008325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85AF5"/>
    <w:multiLevelType w:val="hybridMultilevel"/>
    <w:tmpl w:val="69A67F32"/>
    <w:lvl w:ilvl="0" w:tplc="9FD0817E">
      <w:start w:val="1"/>
      <w:numFmt w:val="upperLetter"/>
      <w:pStyle w:val="ParaAlpha"/>
      <w:lvlText w:val="%1."/>
      <w:lvlJc w:val="left"/>
      <w:pPr>
        <w:tabs>
          <w:tab w:val="num" w:pos="0"/>
        </w:tabs>
        <w:ind w:left="0" w:firstLine="720"/>
      </w:pPr>
      <w:rPr>
        <w:rFonts w:cs="Arial" w:hint="default"/>
        <w:bCs w:val="0"/>
        <w:iCs w:val="0"/>
        <w:color w:val="auto"/>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D441A45"/>
    <w:multiLevelType w:val="multilevel"/>
    <w:tmpl w:val="958E0972"/>
    <w:lvl w:ilvl="0">
      <w:start w:val="1"/>
      <w:numFmt w:val="upperRoman"/>
      <w:pStyle w:val="Heading1"/>
      <w:lvlText w:val="%1."/>
      <w:lvlJc w:val="left"/>
      <w:pPr>
        <w:tabs>
          <w:tab w:val="num" w:pos="720"/>
        </w:tabs>
        <w:ind w:left="0" w:firstLine="0"/>
      </w:pPr>
      <w:rPr>
        <w:rFonts w:ascii="Times New Roman" w:hAnsi="Times New Roman" w:hint="default"/>
        <w:b/>
        <w:i w:val="0"/>
        <w:sz w:val="24"/>
      </w:rPr>
    </w:lvl>
    <w:lvl w:ilvl="1">
      <w:start w:val="1"/>
      <w:numFmt w:val="upperLetter"/>
      <w:pStyle w:val="Heading2"/>
      <w:lvlText w:val="%2."/>
      <w:lvlJc w:val="left"/>
      <w:pPr>
        <w:tabs>
          <w:tab w:val="num" w:pos="1440"/>
        </w:tabs>
        <w:ind w:left="1440" w:hanging="720"/>
      </w:pPr>
      <w:rPr>
        <w:rFonts w:ascii="Times New Roman" w:hAnsi="Times New Roman" w:hint="default"/>
        <w:b/>
        <w:i w:val="0"/>
        <w:sz w:val="24"/>
      </w:rPr>
    </w:lvl>
    <w:lvl w:ilvl="2">
      <w:start w:val="1"/>
      <w:numFmt w:val="decimal"/>
      <w:pStyle w:val="Heading3"/>
      <w:lvlText w:val="%3."/>
      <w:lvlJc w:val="left"/>
      <w:pPr>
        <w:tabs>
          <w:tab w:val="num" w:pos="2160"/>
        </w:tabs>
        <w:ind w:left="2160" w:hanging="720"/>
      </w:pPr>
      <w:rPr>
        <w:rFonts w:ascii="Times New Roman" w:hAnsi="Times New Roman" w:hint="default"/>
        <w:b/>
        <w:i w:val="0"/>
        <w:sz w:val="24"/>
      </w:rPr>
    </w:lvl>
    <w:lvl w:ilvl="3">
      <w:start w:val="1"/>
      <w:numFmt w:val="lowerLetter"/>
      <w:pStyle w:val="Heading4"/>
      <w:lvlText w:val="(%4)"/>
      <w:lvlJc w:val="left"/>
      <w:pPr>
        <w:tabs>
          <w:tab w:val="num" w:pos="2880"/>
        </w:tabs>
        <w:ind w:left="2160" w:firstLine="0"/>
      </w:pPr>
      <w:rPr>
        <w:rFonts w:ascii="Times New Roman" w:hAnsi="Times New Roman" w:hint="default"/>
        <w:b/>
        <w:i w:val="0"/>
        <w:sz w:val="24"/>
      </w:rPr>
    </w:lvl>
    <w:lvl w:ilvl="4">
      <w:start w:val="1"/>
      <w:numFmt w:val="lowerRoman"/>
      <w:pStyle w:val="Heading5"/>
      <w:lvlText w:val="(%5)"/>
      <w:lvlJc w:val="left"/>
      <w:pPr>
        <w:tabs>
          <w:tab w:val="num" w:pos="3600"/>
        </w:tabs>
        <w:ind w:left="3600" w:hanging="720"/>
      </w:pPr>
      <w:rPr>
        <w:rFonts w:ascii="Times New Roman" w:hAnsi="Times New Roman" w:hint="default"/>
        <w:b/>
        <w:i w:val="0"/>
        <w:sz w:val="24"/>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2">
    <w:nsid w:val="472F0921"/>
    <w:multiLevelType w:val="multilevel"/>
    <w:tmpl w:val="00B45276"/>
    <w:lvl w:ilvl="0">
      <w:start w:val="1"/>
      <w:numFmt w:val="decimal"/>
      <w:pStyle w:val="ParaNumbered"/>
      <w:lvlText w:val="%1."/>
      <w:lvlJc w:val="left"/>
      <w:pPr>
        <w:tabs>
          <w:tab w:val="num" w:pos="0"/>
        </w:tabs>
        <w:ind w:left="0" w:firstLine="720"/>
      </w:pPr>
      <w:rPr>
        <w:rFonts w:hint="default"/>
      </w:rPr>
    </w:lvl>
    <w:lvl w:ilvl="1">
      <w:start w:val="1"/>
      <w:numFmt w:val="lowerLetter"/>
      <w:lvlText w:val="%2."/>
      <w:lvlJc w:val="left"/>
      <w:pPr>
        <w:tabs>
          <w:tab w:val="num" w:pos="0"/>
        </w:tabs>
        <w:ind w:left="0" w:firstLine="1440"/>
      </w:pPr>
      <w:rPr>
        <w:rFonts w:hint="default"/>
      </w:rPr>
    </w:lvl>
    <w:lvl w:ilvl="2">
      <w:start w:val="1"/>
      <w:numFmt w:val="decimal"/>
      <w:lvlText w:val="(%3)"/>
      <w:lvlJc w:val="left"/>
      <w:pPr>
        <w:tabs>
          <w:tab w:val="num" w:pos="0"/>
        </w:tabs>
        <w:ind w:left="0" w:firstLine="21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3">
    <w:nsid w:val="6CFD6667"/>
    <w:multiLevelType w:val="multilevel"/>
    <w:tmpl w:val="488A58A8"/>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decimal"/>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num w:numId="1">
    <w:abstractNumId w:val="3"/>
  </w:num>
  <w:num w:numId="2">
    <w:abstractNumId w:val="3"/>
  </w:num>
  <w:num w:numId="3">
    <w:abstractNumId w:val="3"/>
  </w:num>
  <w:num w:numId="4">
    <w:abstractNumId w:val="3"/>
  </w:num>
  <w:num w:numId="5">
    <w:abstractNumId w:val="0"/>
  </w:num>
  <w:num w:numId="6">
    <w:abstractNumId w:val="2"/>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 w:ilvl="0">
        <w:start w:val="1"/>
        <w:numFmt w:val="decimal"/>
        <w:pStyle w:val="ParaNumbered"/>
        <w:lvlText w:val="%1."/>
        <w:lvlJc w:val="left"/>
        <w:pPr>
          <w:tabs>
            <w:tab w:val="num" w:pos="-720"/>
          </w:tabs>
          <w:ind w:left="0"/>
        </w:pPr>
        <w:rPr>
          <w:rFonts w:hint="default"/>
          <w:b w:val="0"/>
          <w:i w:val="0"/>
          <w:color w:val="0000FF"/>
          <w:sz w:val="22"/>
          <w:u w:val="double"/>
        </w:rPr>
      </w:lvl>
    </w:lvlOverride>
    <w:lvlOverride w:ilvl="1">
      <w:lvl w:ilvl="1">
        <w:start w:val="1"/>
        <w:numFmt w:val="lowerLetter"/>
        <w:lvlText w:val="%2."/>
        <w:lvlJc w:val="left"/>
        <w:pPr>
          <w:tabs>
            <w:tab w:val="num" w:pos="-720"/>
          </w:tabs>
        </w:pPr>
        <w:rPr>
          <w:rFonts w:hint="default"/>
          <w:color w:val="0000FF"/>
          <w:u w:val="double"/>
        </w:rPr>
      </w:lvl>
    </w:lvlOverride>
    <w:lvlOverride w:ilvl="2">
      <w:lvl w:ilvl="2">
        <w:start w:val="1"/>
        <w:numFmt w:val="decimal"/>
        <w:lvlText w:val="(%3)"/>
        <w:lvlJc w:val="left"/>
        <w:pPr>
          <w:tabs>
            <w:tab w:val="num" w:pos="-720"/>
          </w:tabs>
        </w:pPr>
        <w:rPr>
          <w:rFonts w:hint="default"/>
          <w:color w:val="0000FF"/>
          <w:u w:val="double"/>
        </w:rPr>
      </w:lvl>
    </w:lvlOverride>
    <w:lvlOverride w:ilvl="3">
      <w:lvl w:ilvl="3">
        <w:start w:val="1"/>
        <w:numFmt w:val="decimal"/>
        <w:lvlText w:val="(%4)"/>
        <w:lvlJc w:val="left"/>
        <w:pPr>
          <w:tabs>
            <w:tab w:val="num" w:pos="0"/>
          </w:tabs>
        </w:pPr>
        <w:rPr>
          <w:rFonts w:hint="default"/>
          <w:color w:val="0000FF"/>
          <w:u w:val="double"/>
        </w:rPr>
      </w:lvl>
    </w:lvlOverride>
    <w:lvlOverride w:ilvl="4">
      <w:lvl w:ilvl="4">
        <w:start w:val="1"/>
        <w:numFmt w:val="lowerLetter"/>
        <w:lvlText w:val="(%5)"/>
        <w:lvlJc w:val="left"/>
        <w:pPr>
          <w:tabs>
            <w:tab w:val="num" w:pos="360"/>
          </w:tabs>
        </w:pPr>
        <w:rPr>
          <w:rFonts w:hint="default"/>
          <w:color w:val="0000FF"/>
          <w:u w:val="double"/>
        </w:rPr>
      </w:lvl>
    </w:lvlOverride>
    <w:lvlOverride w:ilvl="5">
      <w:lvl w:ilvl="5">
        <w:start w:val="1"/>
        <w:numFmt w:val="lowerRoman"/>
        <w:lvlText w:val="(%6)"/>
        <w:lvlJc w:val="left"/>
        <w:pPr>
          <w:tabs>
            <w:tab w:val="num" w:pos="720"/>
          </w:tabs>
        </w:pPr>
        <w:rPr>
          <w:rFonts w:hint="default"/>
          <w:color w:val="0000FF"/>
          <w:u w:val="double"/>
        </w:rPr>
      </w:lvl>
    </w:lvlOverride>
    <w:lvlOverride w:ilvl="6">
      <w:lvl w:ilvl="6">
        <w:start w:val="1"/>
        <w:numFmt w:val="decimal"/>
        <w:lvlText w:val="%7."/>
        <w:lvlJc w:val="left"/>
        <w:pPr>
          <w:tabs>
            <w:tab w:val="num" w:pos="1080"/>
          </w:tabs>
        </w:pPr>
        <w:rPr>
          <w:rFonts w:hint="default"/>
          <w:color w:val="0000FF"/>
          <w:u w:val="double"/>
        </w:rPr>
      </w:lvl>
    </w:lvlOverride>
    <w:lvlOverride w:ilvl="7">
      <w:lvl w:ilvl="7">
        <w:start w:val="1"/>
        <w:numFmt w:val="lowerLetter"/>
        <w:lvlText w:val="%8."/>
        <w:lvlJc w:val="left"/>
        <w:pPr>
          <w:tabs>
            <w:tab w:val="num" w:pos="1440"/>
          </w:tabs>
        </w:pPr>
        <w:rPr>
          <w:rFonts w:hint="default"/>
          <w:color w:val="0000FF"/>
          <w:u w:val="double"/>
        </w:rPr>
      </w:lvl>
    </w:lvlOverride>
    <w:lvlOverride w:ilvl="8">
      <w:lvl w:ilvl="8">
        <w:start w:val="1"/>
        <w:numFmt w:val="lowerRoman"/>
        <w:lvlText w:val="%9."/>
        <w:lvlJc w:val="left"/>
        <w:pPr>
          <w:tabs>
            <w:tab w:val="num" w:pos="1800"/>
          </w:tabs>
        </w:pPr>
        <w:rPr>
          <w:rFonts w:hint="default"/>
          <w:color w:val="0000FF"/>
          <w:u w:val="doubl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3924C2"/>
    <w:rsid w:val="00001EFC"/>
    <w:rsid w:val="000036CC"/>
    <w:rsid w:val="00006DAE"/>
    <w:rsid w:val="000071AB"/>
    <w:rsid w:val="00012D31"/>
    <w:rsid w:val="00013BEC"/>
    <w:rsid w:val="00024E44"/>
    <w:rsid w:val="0002760C"/>
    <w:rsid w:val="0003087F"/>
    <w:rsid w:val="000310FB"/>
    <w:rsid w:val="00035106"/>
    <w:rsid w:val="00043149"/>
    <w:rsid w:val="000439C5"/>
    <w:rsid w:val="0005549B"/>
    <w:rsid w:val="00061A1B"/>
    <w:rsid w:val="00063E1F"/>
    <w:rsid w:val="00067CB7"/>
    <w:rsid w:val="0007144B"/>
    <w:rsid w:val="00071DAF"/>
    <w:rsid w:val="000761E5"/>
    <w:rsid w:val="00076F71"/>
    <w:rsid w:val="00077796"/>
    <w:rsid w:val="00081D0A"/>
    <w:rsid w:val="00084ADC"/>
    <w:rsid w:val="000944DA"/>
    <w:rsid w:val="000A10AA"/>
    <w:rsid w:val="000A187D"/>
    <w:rsid w:val="000A5716"/>
    <w:rsid w:val="000A6953"/>
    <w:rsid w:val="000A6D65"/>
    <w:rsid w:val="000B63F1"/>
    <w:rsid w:val="001035A2"/>
    <w:rsid w:val="00104FFF"/>
    <w:rsid w:val="00107C8E"/>
    <w:rsid w:val="00111A0F"/>
    <w:rsid w:val="001121E6"/>
    <w:rsid w:val="00113F00"/>
    <w:rsid w:val="00123AE4"/>
    <w:rsid w:val="00125C59"/>
    <w:rsid w:val="00126C30"/>
    <w:rsid w:val="00126D56"/>
    <w:rsid w:val="00127963"/>
    <w:rsid w:val="0013139E"/>
    <w:rsid w:val="001328A1"/>
    <w:rsid w:val="00133431"/>
    <w:rsid w:val="00133D23"/>
    <w:rsid w:val="001371CB"/>
    <w:rsid w:val="001410C8"/>
    <w:rsid w:val="00147B45"/>
    <w:rsid w:val="0015195F"/>
    <w:rsid w:val="00156A77"/>
    <w:rsid w:val="00157213"/>
    <w:rsid w:val="001616FE"/>
    <w:rsid w:val="001635D6"/>
    <w:rsid w:val="00172A09"/>
    <w:rsid w:val="0018529B"/>
    <w:rsid w:val="00185BD3"/>
    <w:rsid w:val="001876D6"/>
    <w:rsid w:val="00187C3F"/>
    <w:rsid w:val="001941F2"/>
    <w:rsid w:val="001A1B0D"/>
    <w:rsid w:val="001A20B8"/>
    <w:rsid w:val="001A3D28"/>
    <w:rsid w:val="001C65C6"/>
    <w:rsid w:val="001D053D"/>
    <w:rsid w:val="001D1596"/>
    <w:rsid w:val="001D4919"/>
    <w:rsid w:val="001D6F9C"/>
    <w:rsid w:val="00203103"/>
    <w:rsid w:val="002148C8"/>
    <w:rsid w:val="002251CA"/>
    <w:rsid w:val="002420A2"/>
    <w:rsid w:val="00251F4A"/>
    <w:rsid w:val="00256D6C"/>
    <w:rsid w:val="00260A9C"/>
    <w:rsid w:val="00263205"/>
    <w:rsid w:val="002674A7"/>
    <w:rsid w:val="00270ACF"/>
    <w:rsid w:val="00271DCA"/>
    <w:rsid w:val="00277C57"/>
    <w:rsid w:val="00282698"/>
    <w:rsid w:val="002932FA"/>
    <w:rsid w:val="002976B3"/>
    <w:rsid w:val="002A56C0"/>
    <w:rsid w:val="002B11CF"/>
    <w:rsid w:val="002B1877"/>
    <w:rsid w:val="002B631D"/>
    <w:rsid w:val="002C024A"/>
    <w:rsid w:val="002C5AD2"/>
    <w:rsid w:val="002D0120"/>
    <w:rsid w:val="002D179A"/>
    <w:rsid w:val="002D20D9"/>
    <w:rsid w:val="002D30A7"/>
    <w:rsid w:val="002D6AE1"/>
    <w:rsid w:val="002E1186"/>
    <w:rsid w:val="002E5022"/>
    <w:rsid w:val="002E5964"/>
    <w:rsid w:val="002E6044"/>
    <w:rsid w:val="002F6A39"/>
    <w:rsid w:val="002F74AF"/>
    <w:rsid w:val="002F7903"/>
    <w:rsid w:val="00301E6E"/>
    <w:rsid w:val="00305265"/>
    <w:rsid w:val="00307BBE"/>
    <w:rsid w:val="0031363E"/>
    <w:rsid w:val="00317F69"/>
    <w:rsid w:val="00322F3D"/>
    <w:rsid w:val="00323552"/>
    <w:rsid w:val="00323C99"/>
    <w:rsid w:val="0032442B"/>
    <w:rsid w:val="00325506"/>
    <w:rsid w:val="0033521A"/>
    <w:rsid w:val="00336139"/>
    <w:rsid w:val="003370D0"/>
    <w:rsid w:val="00337F92"/>
    <w:rsid w:val="00340956"/>
    <w:rsid w:val="003413EB"/>
    <w:rsid w:val="00346365"/>
    <w:rsid w:val="00352B79"/>
    <w:rsid w:val="00353D51"/>
    <w:rsid w:val="00354BF9"/>
    <w:rsid w:val="00356883"/>
    <w:rsid w:val="00356FF8"/>
    <w:rsid w:val="00370668"/>
    <w:rsid w:val="00370CE6"/>
    <w:rsid w:val="00372FC3"/>
    <w:rsid w:val="00374A5B"/>
    <w:rsid w:val="00375A21"/>
    <w:rsid w:val="00380DA8"/>
    <w:rsid w:val="00385693"/>
    <w:rsid w:val="0039006A"/>
    <w:rsid w:val="003924C2"/>
    <w:rsid w:val="00392CCD"/>
    <w:rsid w:val="003A3792"/>
    <w:rsid w:val="003A4D51"/>
    <w:rsid w:val="003A56A1"/>
    <w:rsid w:val="003A675B"/>
    <w:rsid w:val="003B0712"/>
    <w:rsid w:val="003B0713"/>
    <w:rsid w:val="003B19B2"/>
    <w:rsid w:val="003B282D"/>
    <w:rsid w:val="003B657A"/>
    <w:rsid w:val="003B766B"/>
    <w:rsid w:val="003C0A4E"/>
    <w:rsid w:val="003C2C59"/>
    <w:rsid w:val="003C6610"/>
    <w:rsid w:val="003C7FCC"/>
    <w:rsid w:val="003E05D6"/>
    <w:rsid w:val="003E7520"/>
    <w:rsid w:val="003F602D"/>
    <w:rsid w:val="003F64B1"/>
    <w:rsid w:val="004121AE"/>
    <w:rsid w:val="00412478"/>
    <w:rsid w:val="00420968"/>
    <w:rsid w:val="004226CC"/>
    <w:rsid w:val="00424D2E"/>
    <w:rsid w:val="0042684F"/>
    <w:rsid w:val="00427752"/>
    <w:rsid w:val="004300D1"/>
    <w:rsid w:val="00430C9C"/>
    <w:rsid w:val="004350D8"/>
    <w:rsid w:val="00435FF6"/>
    <w:rsid w:val="004360DA"/>
    <w:rsid w:val="00436599"/>
    <w:rsid w:val="0043773F"/>
    <w:rsid w:val="00441706"/>
    <w:rsid w:val="0044200B"/>
    <w:rsid w:val="00446DBA"/>
    <w:rsid w:val="00450382"/>
    <w:rsid w:val="0045442D"/>
    <w:rsid w:val="00456EC2"/>
    <w:rsid w:val="004724DA"/>
    <w:rsid w:val="00473FC3"/>
    <w:rsid w:val="00474764"/>
    <w:rsid w:val="00477841"/>
    <w:rsid w:val="00480069"/>
    <w:rsid w:val="00486E27"/>
    <w:rsid w:val="00490241"/>
    <w:rsid w:val="004916F0"/>
    <w:rsid w:val="004955DA"/>
    <w:rsid w:val="004A0E10"/>
    <w:rsid w:val="004A4A4D"/>
    <w:rsid w:val="004A5573"/>
    <w:rsid w:val="004B149D"/>
    <w:rsid w:val="004B6BE4"/>
    <w:rsid w:val="004C51E9"/>
    <w:rsid w:val="004D5742"/>
    <w:rsid w:val="004E33F5"/>
    <w:rsid w:val="004E6318"/>
    <w:rsid w:val="004F0BDD"/>
    <w:rsid w:val="004F178F"/>
    <w:rsid w:val="004F3878"/>
    <w:rsid w:val="004F5D02"/>
    <w:rsid w:val="005030A7"/>
    <w:rsid w:val="00505547"/>
    <w:rsid w:val="00506EDB"/>
    <w:rsid w:val="00511910"/>
    <w:rsid w:val="00517714"/>
    <w:rsid w:val="00521F20"/>
    <w:rsid w:val="00522083"/>
    <w:rsid w:val="00522231"/>
    <w:rsid w:val="00522CF1"/>
    <w:rsid w:val="00523FC5"/>
    <w:rsid w:val="00526534"/>
    <w:rsid w:val="0052719E"/>
    <w:rsid w:val="00527441"/>
    <w:rsid w:val="00535E87"/>
    <w:rsid w:val="0054340F"/>
    <w:rsid w:val="00545063"/>
    <w:rsid w:val="00547F1E"/>
    <w:rsid w:val="00550771"/>
    <w:rsid w:val="0055149F"/>
    <w:rsid w:val="00555D04"/>
    <w:rsid w:val="00556DFB"/>
    <w:rsid w:val="00564351"/>
    <w:rsid w:val="0056737B"/>
    <w:rsid w:val="00574817"/>
    <w:rsid w:val="00575A2E"/>
    <w:rsid w:val="00575AF1"/>
    <w:rsid w:val="00577604"/>
    <w:rsid w:val="00581D43"/>
    <w:rsid w:val="0058666A"/>
    <w:rsid w:val="0059475A"/>
    <w:rsid w:val="0059483B"/>
    <w:rsid w:val="005A0C09"/>
    <w:rsid w:val="005B4BA4"/>
    <w:rsid w:val="005B72F8"/>
    <w:rsid w:val="005B7A16"/>
    <w:rsid w:val="005C49FA"/>
    <w:rsid w:val="005C4BB7"/>
    <w:rsid w:val="005D06FC"/>
    <w:rsid w:val="005D206D"/>
    <w:rsid w:val="005D5E17"/>
    <w:rsid w:val="005E0034"/>
    <w:rsid w:val="005E4459"/>
    <w:rsid w:val="005E58FE"/>
    <w:rsid w:val="005F1437"/>
    <w:rsid w:val="005F7361"/>
    <w:rsid w:val="00602356"/>
    <w:rsid w:val="0060602D"/>
    <w:rsid w:val="00610B59"/>
    <w:rsid w:val="0061135A"/>
    <w:rsid w:val="006118F9"/>
    <w:rsid w:val="00625AA7"/>
    <w:rsid w:val="006265F8"/>
    <w:rsid w:val="00633BCF"/>
    <w:rsid w:val="00635F0C"/>
    <w:rsid w:val="006374C6"/>
    <w:rsid w:val="0063783A"/>
    <w:rsid w:val="00643A57"/>
    <w:rsid w:val="00644E26"/>
    <w:rsid w:val="00647792"/>
    <w:rsid w:val="006526E5"/>
    <w:rsid w:val="006543BE"/>
    <w:rsid w:val="0066162F"/>
    <w:rsid w:val="006639DA"/>
    <w:rsid w:val="00667280"/>
    <w:rsid w:val="006701E5"/>
    <w:rsid w:val="00674EEA"/>
    <w:rsid w:val="006774FC"/>
    <w:rsid w:val="0068029A"/>
    <w:rsid w:val="0069017D"/>
    <w:rsid w:val="00690244"/>
    <w:rsid w:val="006954FF"/>
    <w:rsid w:val="00697D68"/>
    <w:rsid w:val="006A467E"/>
    <w:rsid w:val="006A655A"/>
    <w:rsid w:val="006B22CD"/>
    <w:rsid w:val="006C003E"/>
    <w:rsid w:val="006C17C2"/>
    <w:rsid w:val="006D2B0F"/>
    <w:rsid w:val="006D5225"/>
    <w:rsid w:val="006E33F1"/>
    <w:rsid w:val="006E3822"/>
    <w:rsid w:val="006F0BD5"/>
    <w:rsid w:val="006F5360"/>
    <w:rsid w:val="00702C4A"/>
    <w:rsid w:val="00704549"/>
    <w:rsid w:val="00704727"/>
    <w:rsid w:val="007064C3"/>
    <w:rsid w:val="007110D3"/>
    <w:rsid w:val="0073098F"/>
    <w:rsid w:val="00732325"/>
    <w:rsid w:val="00746F04"/>
    <w:rsid w:val="007525E3"/>
    <w:rsid w:val="007579B7"/>
    <w:rsid w:val="007616C1"/>
    <w:rsid w:val="00767462"/>
    <w:rsid w:val="00767A8A"/>
    <w:rsid w:val="00772758"/>
    <w:rsid w:val="007815A2"/>
    <w:rsid w:val="007823E4"/>
    <w:rsid w:val="00783163"/>
    <w:rsid w:val="0079129D"/>
    <w:rsid w:val="00791B76"/>
    <w:rsid w:val="00794E57"/>
    <w:rsid w:val="007A3CE2"/>
    <w:rsid w:val="007A48AC"/>
    <w:rsid w:val="007A4E96"/>
    <w:rsid w:val="007A50C8"/>
    <w:rsid w:val="007B0B24"/>
    <w:rsid w:val="007B29BD"/>
    <w:rsid w:val="007B624D"/>
    <w:rsid w:val="007C0C42"/>
    <w:rsid w:val="007C20BF"/>
    <w:rsid w:val="007C3A80"/>
    <w:rsid w:val="007C47D4"/>
    <w:rsid w:val="007C5397"/>
    <w:rsid w:val="007D0219"/>
    <w:rsid w:val="007D0B53"/>
    <w:rsid w:val="007D1466"/>
    <w:rsid w:val="007D19DD"/>
    <w:rsid w:val="007E2AC1"/>
    <w:rsid w:val="007E2D0D"/>
    <w:rsid w:val="007E413E"/>
    <w:rsid w:val="007E415D"/>
    <w:rsid w:val="007F15AB"/>
    <w:rsid w:val="007F2EA8"/>
    <w:rsid w:val="007F6A86"/>
    <w:rsid w:val="00804760"/>
    <w:rsid w:val="00813DE5"/>
    <w:rsid w:val="00820B00"/>
    <w:rsid w:val="00824F10"/>
    <w:rsid w:val="00827A2B"/>
    <w:rsid w:val="0083200D"/>
    <w:rsid w:val="00832538"/>
    <w:rsid w:val="008408CE"/>
    <w:rsid w:val="00841FAF"/>
    <w:rsid w:val="00856E78"/>
    <w:rsid w:val="00857702"/>
    <w:rsid w:val="00863828"/>
    <w:rsid w:val="0087058B"/>
    <w:rsid w:val="00871E8D"/>
    <w:rsid w:val="008749AD"/>
    <w:rsid w:val="00887F4B"/>
    <w:rsid w:val="0089061B"/>
    <w:rsid w:val="00893969"/>
    <w:rsid w:val="00894AE5"/>
    <w:rsid w:val="008A1FA7"/>
    <w:rsid w:val="008A2845"/>
    <w:rsid w:val="008A35D3"/>
    <w:rsid w:val="008A6CDD"/>
    <w:rsid w:val="008A7147"/>
    <w:rsid w:val="008B18E3"/>
    <w:rsid w:val="008D50F6"/>
    <w:rsid w:val="008F040F"/>
    <w:rsid w:val="008F2044"/>
    <w:rsid w:val="008F664F"/>
    <w:rsid w:val="008F6961"/>
    <w:rsid w:val="009014AE"/>
    <w:rsid w:val="00901A59"/>
    <w:rsid w:val="00907879"/>
    <w:rsid w:val="00913B6D"/>
    <w:rsid w:val="00923C88"/>
    <w:rsid w:val="00930287"/>
    <w:rsid w:val="00930473"/>
    <w:rsid w:val="00931737"/>
    <w:rsid w:val="0093652B"/>
    <w:rsid w:val="00940854"/>
    <w:rsid w:val="0094320E"/>
    <w:rsid w:val="00944260"/>
    <w:rsid w:val="0095153B"/>
    <w:rsid w:val="0095673B"/>
    <w:rsid w:val="009577B0"/>
    <w:rsid w:val="00961FD8"/>
    <w:rsid w:val="00973D70"/>
    <w:rsid w:val="00977C2E"/>
    <w:rsid w:val="00985E37"/>
    <w:rsid w:val="00994DA7"/>
    <w:rsid w:val="00996F79"/>
    <w:rsid w:val="009A5B0D"/>
    <w:rsid w:val="009A6119"/>
    <w:rsid w:val="009A6792"/>
    <w:rsid w:val="009B4C28"/>
    <w:rsid w:val="009B6278"/>
    <w:rsid w:val="009C256E"/>
    <w:rsid w:val="009C2E1F"/>
    <w:rsid w:val="009C5134"/>
    <w:rsid w:val="009C55EF"/>
    <w:rsid w:val="009C60DF"/>
    <w:rsid w:val="009D24CA"/>
    <w:rsid w:val="009D5DFA"/>
    <w:rsid w:val="009E053F"/>
    <w:rsid w:val="009E0608"/>
    <w:rsid w:val="009E1F60"/>
    <w:rsid w:val="009E3BCA"/>
    <w:rsid w:val="009E55F9"/>
    <w:rsid w:val="00A1167D"/>
    <w:rsid w:val="00A11EE1"/>
    <w:rsid w:val="00A17CC8"/>
    <w:rsid w:val="00A23C8F"/>
    <w:rsid w:val="00A279A0"/>
    <w:rsid w:val="00A279F7"/>
    <w:rsid w:val="00A340AC"/>
    <w:rsid w:val="00A42336"/>
    <w:rsid w:val="00A43DBD"/>
    <w:rsid w:val="00A43F6F"/>
    <w:rsid w:val="00A50CB2"/>
    <w:rsid w:val="00A51942"/>
    <w:rsid w:val="00A52625"/>
    <w:rsid w:val="00A530C7"/>
    <w:rsid w:val="00A61CE6"/>
    <w:rsid w:val="00A63BD6"/>
    <w:rsid w:val="00A64376"/>
    <w:rsid w:val="00A656FA"/>
    <w:rsid w:val="00A71574"/>
    <w:rsid w:val="00A76CE4"/>
    <w:rsid w:val="00A80CC1"/>
    <w:rsid w:val="00A82D5E"/>
    <w:rsid w:val="00A93485"/>
    <w:rsid w:val="00A93C80"/>
    <w:rsid w:val="00AA40C9"/>
    <w:rsid w:val="00AB34B5"/>
    <w:rsid w:val="00AB38FB"/>
    <w:rsid w:val="00AB717B"/>
    <w:rsid w:val="00AC7E25"/>
    <w:rsid w:val="00AE69FE"/>
    <w:rsid w:val="00AF573C"/>
    <w:rsid w:val="00AF7CB2"/>
    <w:rsid w:val="00B0094A"/>
    <w:rsid w:val="00B01337"/>
    <w:rsid w:val="00B01D20"/>
    <w:rsid w:val="00B11086"/>
    <w:rsid w:val="00B1155D"/>
    <w:rsid w:val="00B20337"/>
    <w:rsid w:val="00B205E3"/>
    <w:rsid w:val="00B20B80"/>
    <w:rsid w:val="00B22583"/>
    <w:rsid w:val="00B26B7C"/>
    <w:rsid w:val="00B33977"/>
    <w:rsid w:val="00B33B37"/>
    <w:rsid w:val="00B34CA6"/>
    <w:rsid w:val="00B35861"/>
    <w:rsid w:val="00B40709"/>
    <w:rsid w:val="00B46C4F"/>
    <w:rsid w:val="00B53AF1"/>
    <w:rsid w:val="00B5615C"/>
    <w:rsid w:val="00B73C6F"/>
    <w:rsid w:val="00B848EB"/>
    <w:rsid w:val="00B901B8"/>
    <w:rsid w:val="00BA2CB8"/>
    <w:rsid w:val="00BA544A"/>
    <w:rsid w:val="00BA5B19"/>
    <w:rsid w:val="00BA6CA4"/>
    <w:rsid w:val="00BB0AAD"/>
    <w:rsid w:val="00BB1E9E"/>
    <w:rsid w:val="00BB2908"/>
    <w:rsid w:val="00BB425D"/>
    <w:rsid w:val="00BB5386"/>
    <w:rsid w:val="00BB5AC0"/>
    <w:rsid w:val="00BC4C78"/>
    <w:rsid w:val="00BD47C3"/>
    <w:rsid w:val="00BE1071"/>
    <w:rsid w:val="00BE3078"/>
    <w:rsid w:val="00BE3BF7"/>
    <w:rsid w:val="00C03941"/>
    <w:rsid w:val="00C1039D"/>
    <w:rsid w:val="00C112CC"/>
    <w:rsid w:val="00C1304A"/>
    <w:rsid w:val="00C14A04"/>
    <w:rsid w:val="00C22C44"/>
    <w:rsid w:val="00C24562"/>
    <w:rsid w:val="00C30E28"/>
    <w:rsid w:val="00C33F8C"/>
    <w:rsid w:val="00C34E44"/>
    <w:rsid w:val="00C3548C"/>
    <w:rsid w:val="00C35A9B"/>
    <w:rsid w:val="00C53C90"/>
    <w:rsid w:val="00C54DDE"/>
    <w:rsid w:val="00C54F5F"/>
    <w:rsid w:val="00C63AC3"/>
    <w:rsid w:val="00C671A0"/>
    <w:rsid w:val="00C72717"/>
    <w:rsid w:val="00C747EC"/>
    <w:rsid w:val="00C82A35"/>
    <w:rsid w:val="00C83F1F"/>
    <w:rsid w:val="00C84A2A"/>
    <w:rsid w:val="00C918A7"/>
    <w:rsid w:val="00C922A6"/>
    <w:rsid w:val="00C973A2"/>
    <w:rsid w:val="00C97EE7"/>
    <w:rsid w:val="00CA7E31"/>
    <w:rsid w:val="00CB701F"/>
    <w:rsid w:val="00CB7348"/>
    <w:rsid w:val="00CC0FC4"/>
    <w:rsid w:val="00CD2735"/>
    <w:rsid w:val="00CD78BF"/>
    <w:rsid w:val="00CE3BC2"/>
    <w:rsid w:val="00CE57AC"/>
    <w:rsid w:val="00CF6701"/>
    <w:rsid w:val="00D03750"/>
    <w:rsid w:val="00D04B94"/>
    <w:rsid w:val="00D103D7"/>
    <w:rsid w:val="00D13A7B"/>
    <w:rsid w:val="00D1599A"/>
    <w:rsid w:val="00D23594"/>
    <w:rsid w:val="00D243E7"/>
    <w:rsid w:val="00D308A7"/>
    <w:rsid w:val="00D4634B"/>
    <w:rsid w:val="00D52C77"/>
    <w:rsid w:val="00D55D30"/>
    <w:rsid w:val="00D61DBE"/>
    <w:rsid w:val="00D741D9"/>
    <w:rsid w:val="00D80877"/>
    <w:rsid w:val="00D86622"/>
    <w:rsid w:val="00D94763"/>
    <w:rsid w:val="00D95ACD"/>
    <w:rsid w:val="00DA7EEE"/>
    <w:rsid w:val="00DB0DAB"/>
    <w:rsid w:val="00DC44A0"/>
    <w:rsid w:val="00DC6855"/>
    <w:rsid w:val="00DD34E7"/>
    <w:rsid w:val="00DD36D0"/>
    <w:rsid w:val="00DE2150"/>
    <w:rsid w:val="00DE61AD"/>
    <w:rsid w:val="00DE757B"/>
    <w:rsid w:val="00DF0528"/>
    <w:rsid w:val="00DF0B3B"/>
    <w:rsid w:val="00DF1614"/>
    <w:rsid w:val="00DF5379"/>
    <w:rsid w:val="00E052EE"/>
    <w:rsid w:val="00E0688D"/>
    <w:rsid w:val="00E106D9"/>
    <w:rsid w:val="00E156BE"/>
    <w:rsid w:val="00E2108A"/>
    <w:rsid w:val="00E2498B"/>
    <w:rsid w:val="00E266BE"/>
    <w:rsid w:val="00E26C8B"/>
    <w:rsid w:val="00E26DCE"/>
    <w:rsid w:val="00E413CB"/>
    <w:rsid w:val="00E41F65"/>
    <w:rsid w:val="00E42FCE"/>
    <w:rsid w:val="00E44DE3"/>
    <w:rsid w:val="00E44FED"/>
    <w:rsid w:val="00E473F7"/>
    <w:rsid w:val="00E53656"/>
    <w:rsid w:val="00E5390D"/>
    <w:rsid w:val="00E54815"/>
    <w:rsid w:val="00E6228E"/>
    <w:rsid w:val="00E6541C"/>
    <w:rsid w:val="00E66368"/>
    <w:rsid w:val="00E670D9"/>
    <w:rsid w:val="00E812C8"/>
    <w:rsid w:val="00E81BC1"/>
    <w:rsid w:val="00E856C4"/>
    <w:rsid w:val="00E86EBB"/>
    <w:rsid w:val="00EA6B0A"/>
    <w:rsid w:val="00EA79D0"/>
    <w:rsid w:val="00EB78AF"/>
    <w:rsid w:val="00EC3217"/>
    <w:rsid w:val="00ED080E"/>
    <w:rsid w:val="00ED12A2"/>
    <w:rsid w:val="00ED2234"/>
    <w:rsid w:val="00ED341B"/>
    <w:rsid w:val="00EE136D"/>
    <w:rsid w:val="00EE5ABF"/>
    <w:rsid w:val="00EF172C"/>
    <w:rsid w:val="00EF1889"/>
    <w:rsid w:val="00F01268"/>
    <w:rsid w:val="00F02FC9"/>
    <w:rsid w:val="00F26BB6"/>
    <w:rsid w:val="00F275F6"/>
    <w:rsid w:val="00F3221C"/>
    <w:rsid w:val="00F43A0C"/>
    <w:rsid w:val="00F5069E"/>
    <w:rsid w:val="00F56810"/>
    <w:rsid w:val="00F67AEF"/>
    <w:rsid w:val="00F71270"/>
    <w:rsid w:val="00F7622C"/>
    <w:rsid w:val="00F77E52"/>
    <w:rsid w:val="00F80BE2"/>
    <w:rsid w:val="00F85B74"/>
    <w:rsid w:val="00F917A8"/>
    <w:rsid w:val="00F97078"/>
    <w:rsid w:val="00FB3A66"/>
    <w:rsid w:val="00FB5F24"/>
    <w:rsid w:val="00FB61D9"/>
    <w:rsid w:val="00FC1A9E"/>
    <w:rsid w:val="00FC1AA2"/>
    <w:rsid w:val="00FC1F94"/>
    <w:rsid w:val="00FC208E"/>
    <w:rsid w:val="00FC6BB7"/>
    <w:rsid w:val="00FD17AC"/>
    <w:rsid w:val="00FD652B"/>
    <w:rsid w:val="00FE6580"/>
    <w:rsid w:val="00FE7A84"/>
    <w:rsid w:val="00FF18CE"/>
    <w:rsid w:val="00FF2ECD"/>
    <w:rsid w:val="00FF75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622"/>
    <w:rPr>
      <w:rFonts w:cstheme="minorBidi"/>
      <w:szCs w:val="22"/>
    </w:rPr>
  </w:style>
  <w:style w:type="paragraph" w:styleId="Heading1">
    <w:name w:val="heading 1"/>
    <w:basedOn w:val="Normal"/>
    <w:next w:val="BodyText"/>
    <w:link w:val="Heading1Char"/>
    <w:qFormat/>
    <w:rsid w:val="006526E5"/>
    <w:pPr>
      <w:keepNext/>
      <w:keepLines/>
      <w:numPr>
        <w:numId w:val="7"/>
      </w:numPr>
      <w:spacing w:after="240" w:line="240" w:lineRule="exact"/>
      <w:jc w:val="center"/>
      <w:outlineLvl w:val="0"/>
    </w:pPr>
    <w:rPr>
      <w:rFonts w:ascii="Times New Roman Bold" w:eastAsia="Times New Roman" w:hAnsi="Times New Roman Bold" w:cs="Arial"/>
      <w:b/>
      <w:bCs/>
      <w:caps/>
      <w:szCs w:val="32"/>
    </w:rPr>
  </w:style>
  <w:style w:type="paragraph" w:styleId="Heading2">
    <w:name w:val="heading 2"/>
    <w:basedOn w:val="Normal"/>
    <w:next w:val="BodyText"/>
    <w:link w:val="Heading2Char"/>
    <w:qFormat/>
    <w:rsid w:val="006526E5"/>
    <w:pPr>
      <w:keepNext/>
      <w:keepLines/>
      <w:numPr>
        <w:ilvl w:val="1"/>
        <w:numId w:val="7"/>
      </w:numPr>
      <w:spacing w:after="240" w:line="240" w:lineRule="exact"/>
      <w:outlineLvl w:val="1"/>
    </w:pPr>
    <w:rPr>
      <w:rFonts w:ascii="Times New Roman Bold" w:eastAsia="Times New Roman" w:hAnsi="Times New Roman Bold" w:cs="Times New Roman"/>
      <w:b/>
      <w:szCs w:val="28"/>
    </w:rPr>
  </w:style>
  <w:style w:type="paragraph" w:styleId="Heading3">
    <w:name w:val="heading 3"/>
    <w:basedOn w:val="Normal"/>
    <w:next w:val="BodyText"/>
    <w:link w:val="Heading3Char"/>
    <w:qFormat/>
    <w:rsid w:val="006526E5"/>
    <w:pPr>
      <w:keepNext/>
      <w:keepLines/>
      <w:numPr>
        <w:ilvl w:val="2"/>
        <w:numId w:val="7"/>
      </w:numPr>
      <w:spacing w:after="240" w:line="240" w:lineRule="exact"/>
      <w:outlineLvl w:val="2"/>
    </w:pPr>
    <w:rPr>
      <w:rFonts w:ascii="Times New Roman Bold" w:eastAsia="Times New Roman" w:hAnsi="Times New Roman Bold" w:cs="Arial"/>
      <w:b/>
      <w:bCs/>
      <w:szCs w:val="26"/>
    </w:rPr>
  </w:style>
  <w:style w:type="paragraph" w:styleId="Heading4">
    <w:name w:val="heading 4"/>
    <w:basedOn w:val="Normal"/>
    <w:next w:val="BodyText"/>
    <w:link w:val="Heading4Char"/>
    <w:qFormat/>
    <w:rsid w:val="006526E5"/>
    <w:pPr>
      <w:keepNext/>
      <w:keepLines/>
      <w:numPr>
        <w:ilvl w:val="3"/>
        <w:numId w:val="7"/>
      </w:numPr>
      <w:spacing w:after="240" w:line="240" w:lineRule="exact"/>
      <w:outlineLvl w:val="3"/>
    </w:pPr>
    <w:rPr>
      <w:rFonts w:ascii="Times New Roman Bold" w:eastAsia="Times New Roman" w:hAnsi="Times New Roman Bold" w:cs="Times New Roman"/>
      <w:b/>
      <w:bCs/>
      <w:szCs w:val="28"/>
    </w:rPr>
  </w:style>
  <w:style w:type="paragraph" w:styleId="Heading5">
    <w:name w:val="heading 5"/>
    <w:basedOn w:val="Normal"/>
    <w:next w:val="Normal"/>
    <w:link w:val="Heading5Char"/>
    <w:qFormat/>
    <w:rsid w:val="007D19DD"/>
    <w:pPr>
      <w:keepNext/>
      <w:keepLines/>
      <w:numPr>
        <w:ilvl w:val="4"/>
        <w:numId w:val="7"/>
      </w:numPr>
      <w:spacing w:after="240"/>
      <w:outlineLvl w:val="4"/>
    </w:pPr>
    <w:rPr>
      <w:rFonts w:eastAsia="Times New Roman" w:cs="Times New Roman"/>
      <w:b/>
      <w:bCs/>
      <w:iCs/>
      <w:szCs w:val="26"/>
    </w:rPr>
  </w:style>
  <w:style w:type="paragraph" w:styleId="Heading6">
    <w:name w:val="heading 6"/>
    <w:basedOn w:val="Normal"/>
    <w:next w:val="BodyText"/>
    <w:link w:val="Heading6Char"/>
    <w:qFormat/>
    <w:rsid w:val="003924C2"/>
    <w:pPr>
      <w:tabs>
        <w:tab w:val="num" w:pos="1080"/>
      </w:tabs>
      <w:spacing w:line="480" w:lineRule="exact"/>
      <w:ind w:firstLine="720"/>
      <w:outlineLvl w:val="5"/>
    </w:pPr>
    <w:rPr>
      <w:rFonts w:eastAsia="Times New Roman" w:cs="Times New Roman"/>
      <w:bCs/>
    </w:rPr>
  </w:style>
  <w:style w:type="paragraph" w:styleId="Heading7">
    <w:name w:val="heading 7"/>
    <w:basedOn w:val="Normal"/>
    <w:link w:val="Heading7Char"/>
    <w:qFormat/>
    <w:rsid w:val="003924C2"/>
    <w:pPr>
      <w:tabs>
        <w:tab w:val="num" w:pos="1080"/>
      </w:tabs>
      <w:spacing w:line="480" w:lineRule="exact"/>
      <w:ind w:firstLine="720"/>
      <w:outlineLvl w:val="6"/>
    </w:pPr>
    <w:rPr>
      <w:rFonts w:eastAsia="Times New Roman" w:cs="Times New Roman"/>
      <w:szCs w:val="24"/>
    </w:rPr>
  </w:style>
  <w:style w:type="paragraph" w:styleId="Heading8">
    <w:name w:val="heading 8"/>
    <w:basedOn w:val="Normal"/>
    <w:link w:val="Heading8Char"/>
    <w:qFormat/>
    <w:rsid w:val="003924C2"/>
    <w:pPr>
      <w:tabs>
        <w:tab w:val="num" w:pos="1800"/>
      </w:tabs>
      <w:spacing w:line="480" w:lineRule="exact"/>
      <w:ind w:firstLine="1440"/>
      <w:outlineLvl w:val="7"/>
    </w:pPr>
    <w:rPr>
      <w:rFonts w:eastAsia="Times New Roman" w:cs="Times New Roman"/>
      <w:iCs/>
      <w:szCs w:val="24"/>
    </w:rPr>
  </w:style>
  <w:style w:type="paragraph" w:styleId="Heading9">
    <w:name w:val="heading 9"/>
    <w:basedOn w:val="Normal"/>
    <w:link w:val="Heading9Char"/>
    <w:qFormat/>
    <w:rsid w:val="003924C2"/>
    <w:pPr>
      <w:tabs>
        <w:tab w:val="num" w:pos="2880"/>
      </w:tabs>
      <w:spacing w:line="480" w:lineRule="exact"/>
      <w:ind w:left="2880" w:hanging="72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526E5"/>
    <w:pPr>
      <w:framePr w:w="7920" w:h="1980" w:hRule="exact" w:hSpace="180" w:wrap="auto" w:hAnchor="page" w:xAlign="center" w:yAlign="bottom"/>
      <w:ind w:left="2880"/>
    </w:pPr>
    <w:rPr>
      <w:rFonts w:eastAsiaTheme="majorEastAsia" w:cstheme="majorBidi"/>
      <w:sz w:val="22"/>
      <w:szCs w:val="24"/>
    </w:rPr>
  </w:style>
  <w:style w:type="paragraph" w:styleId="EnvelopeReturn">
    <w:name w:val="envelope return"/>
    <w:basedOn w:val="Normal"/>
    <w:uiPriority w:val="99"/>
    <w:semiHidden/>
    <w:unhideWhenUsed/>
    <w:rsid w:val="006526E5"/>
    <w:rPr>
      <w:rFonts w:eastAsiaTheme="majorEastAsia" w:cstheme="majorBidi"/>
      <w:sz w:val="20"/>
    </w:rPr>
  </w:style>
  <w:style w:type="paragraph" w:styleId="BodyText">
    <w:name w:val="Body Text"/>
    <w:basedOn w:val="Normal"/>
    <w:link w:val="BodyTextChar"/>
    <w:rsid w:val="006526E5"/>
    <w:pPr>
      <w:spacing w:line="480" w:lineRule="exact"/>
      <w:ind w:firstLine="720"/>
    </w:pPr>
    <w:rPr>
      <w:rFonts w:eastAsia="Times New Roman" w:cs="Times New Roman"/>
      <w:szCs w:val="20"/>
    </w:rPr>
  </w:style>
  <w:style w:type="character" w:customStyle="1" w:styleId="BodyTextChar">
    <w:name w:val="Body Text Char"/>
    <w:basedOn w:val="DefaultParagraphFont"/>
    <w:link w:val="BodyText"/>
    <w:rsid w:val="006526E5"/>
    <w:rPr>
      <w:rFonts w:eastAsia="Times New Roman"/>
    </w:rPr>
  </w:style>
  <w:style w:type="paragraph" w:customStyle="1" w:styleId="BodyTextLeft">
    <w:name w:val="Body Text Left"/>
    <w:basedOn w:val="BodyText"/>
    <w:next w:val="BodyText"/>
    <w:rsid w:val="006526E5"/>
    <w:pPr>
      <w:ind w:firstLine="0"/>
    </w:pPr>
  </w:style>
  <w:style w:type="paragraph" w:customStyle="1" w:styleId="BodyTextSingle">
    <w:name w:val="Body Text Single"/>
    <w:basedOn w:val="BodyText"/>
    <w:rsid w:val="006526E5"/>
    <w:pPr>
      <w:spacing w:after="240" w:line="240" w:lineRule="exact"/>
    </w:pPr>
  </w:style>
  <w:style w:type="character" w:customStyle="1" w:styleId="Heading1Char">
    <w:name w:val="Heading 1 Char"/>
    <w:basedOn w:val="DefaultParagraphFont"/>
    <w:link w:val="Heading1"/>
    <w:rsid w:val="006526E5"/>
    <w:rPr>
      <w:rFonts w:ascii="Times New Roman Bold" w:eastAsia="Times New Roman" w:hAnsi="Times New Roman Bold" w:cs="Arial"/>
      <w:b/>
      <w:bCs/>
      <w:caps/>
      <w:szCs w:val="32"/>
    </w:rPr>
  </w:style>
  <w:style w:type="character" w:customStyle="1" w:styleId="Heading2Char">
    <w:name w:val="Heading 2 Char"/>
    <w:basedOn w:val="DefaultParagraphFont"/>
    <w:link w:val="Heading2"/>
    <w:rsid w:val="006526E5"/>
    <w:rPr>
      <w:rFonts w:ascii="Times New Roman Bold" w:eastAsia="Times New Roman" w:hAnsi="Times New Roman Bold"/>
      <w:b/>
      <w:szCs w:val="28"/>
    </w:rPr>
  </w:style>
  <w:style w:type="character" w:customStyle="1" w:styleId="Heading3Char">
    <w:name w:val="Heading 3 Char"/>
    <w:basedOn w:val="DefaultParagraphFont"/>
    <w:link w:val="Heading3"/>
    <w:rsid w:val="006526E5"/>
    <w:rPr>
      <w:rFonts w:ascii="Times New Roman Bold" w:eastAsia="Times New Roman" w:hAnsi="Times New Roman Bold" w:cs="Arial"/>
      <w:b/>
      <w:bCs/>
      <w:szCs w:val="26"/>
    </w:rPr>
  </w:style>
  <w:style w:type="character" w:customStyle="1" w:styleId="Heading4Char">
    <w:name w:val="Heading 4 Char"/>
    <w:basedOn w:val="DefaultParagraphFont"/>
    <w:link w:val="Heading4"/>
    <w:rsid w:val="006526E5"/>
    <w:rPr>
      <w:rFonts w:ascii="Times New Roman Bold" w:eastAsia="Times New Roman" w:hAnsi="Times New Roman Bold"/>
      <w:b/>
      <w:bCs/>
      <w:szCs w:val="28"/>
    </w:rPr>
  </w:style>
  <w:style w:type="paragraph" w:customStyle="1" w:styleId="ParaAlpha">
    <w:name w:val="Para Alpha"/>
    <w:basedOn w:val="Normal"/>
    <w:rsid w:val="006526E5"/>
    <w:pPr>
      <w:numPr>
        <w:numId w:val="5"/>
      </w:numPr>
      <w:spacing w:line="480" w:lineRule="exact"/>
    </w:pPr>
    <w:rPr>
      <w:rFonts w:eastAsia="Times New Roman" w:cs="Times New Roman"/>
      <w:szCs w:val="20"/>
    </w:rPr>
  </w:style>
  <w:style w:type="paragraph" w:customStyle="1" w:styleId="ParaNumbered">
    <w:name w:val="Para Numbered"/>
    <w:basedOn w:val="Normal"/>
    <w:rsid w:val="006526E5"/>
    <w:pPr>
      <w:numPr>
        <w:numId w:val="6"/>
      </w:numPr>
      <w:spacing w:line="480" w:lineRule="exact"/>
    </w:pPr>
    <w:rPr>
      <w:rFonts w:eastAsia="Times New Roman" w:cs="Times New Roman"/>
      <w:szCs w:val="24"/>
    </w:rPr>
  </w:style>
  <w:style w:type="paragraph" w:customStyle="1" w:styleId="Quotation">
    <w:name w:val="Quotation"/>
    <w:basedOn w:val="Normal"/>
    <w:next w:val="BodyTextLeft"/>
    <w:rsid w:val="006526E5"/>
    <w:pPr>
      <w:spacing w:after="240"/>
      <w:ind w:left="1440" w:right="1440"/>
    </w:pPr>
    <w:rPr>
      <w:rFonts w:eastAsia="Times New Roman" w:cs="Times New Roman"/>
      <w:szCs w:val="24"/>
    </w:rPr>
  </w:style>
  <w:style w:type="paragraph" w:styleId="Title">
    <w:name w:val="Title"/>
    <w:basedOn w:val="Normal"/>
    <w:next w:val="BodyText"/>
    <w:link w:val="TitleChar"/>
    <w:qFormat/>
    <w:rsid w:val="006526E5"/>
    <w:pPr>
      <w:keepNext/>
      <w:spacing w:after="240" w:line="240" w:lineRule="exact"/>
      <w:jc w:val="center"/>
      <w:outlineLvl w:val="0"/>
    </w:pPr>
    <w:rPr>
      <w:rFonts w:ascii="Times New Roman Bold" w:eastAsia="Times New Roman" w:hAnsi="Times New Roman Bold" w:cs="Arial"/>
      <w:b/>
      <w:bCs/>
      <w:caps/>
      <w:szCs w:val="32"/>
    </w:rPr>
  </w:style>
  <w:style w:type="character" w:customStyle="1" w:styleId="TitleChar">
    <w:name w:val="Title Char"/>
    <w:basedOn w:val="DefaultParagraphFont"/>
    <w:link w:val="Title"/>
    <w:rsid w:val="006526E5"/>
    <w:rPr>
      <w:rFonts w:ascii="Times New Roman Bold" w:eastAsia="Times New Roman" w:hAnsi="Times New Roman Bold" w:cs="Arial"/>
      <w:b/>
      <w:bCs/>
      <w:caps/>
      <w:szCs w:val="32"/>
    </w:rPr>
  </w:style>
  <w:style w:type="character" w:customStyle="1" w:styleId="Heading5Char">
    <w:name w:val="Heading 5 Char"/>
    <w:basedOn w:val="DefaultParagraphFont"/>
    <w:link w:val="Heading5"/>
    <w:rsid w:val="007D19DD"/>
    <w:rPr>
      <w:rFonts w:eastAsia="Times New Roman"/>
      <w:b/>
      <w:bCs/>
      <w:iCs/>
      <w:szCs w:val="26"/>
    </w:rPr>
  </w:style>
  <w:style w:type="paragraph" w:styleId="Subtitle">
    <w:name w:val="Subtitle"/>
    <w:basedOn w:val="Normal"/>
    <w:next w:val="Normal"/>
    <w:link w:val="SubtitleChar"/>
    <w:uiPriority w:val="11"/>
    <w:qFormat/>
    <w:rsid w:val="00436599"/>
    <w:pPr>
      <w:numPr>
        <w:ilvl w:val="1"/>
      </w:numPr>
      <w:spacing w:after="240"/>
      <w:jc w:val="center"/>
    </w:pPr>
    <w:rPr>
      <w:rFonts w:ascii="Times New Roman Bold" w:eastAsiaTheme="majorEastAsia" w:hAnsi="Times New Roman Bold" w:cstheme="majorBidi"/>
      <w:b/>
      <w:iCs/>
      <w:szCs w:val="24"/>
    </w:rPr>
  </w:style>
  <w:style w:type="character" w:customStyle="1" w:styleId="SubtitleChar">
    <w:name w:val="Subtitle Char"/>
    <w:basedOn w:val="DefaultParagraphFont"/>
    <w:link w:val="Subtitle"/>
    <w:uiPriority w:val="11"/>
    <w:rsid w:val="00D86622"/>
    <w:rPr>
      <w:rFonts w:ascii="Times New Roman Bold" w:eastAsiaTheme="majorEastAsia" w:hAnsi="Times New Roman Bold" w:cstheme="majorBidi"/>
      <w:b/>
      <w:iCs/>
    </w:rPr>
  </w:style>
  <w:style w:type="character" w:customStyle="1" w:styleId="Heading6Char">
    <w:name w:val="Heading 6 Char"/>
    <w:basedOn w:val="DefaultParagraphFont"/>
    <w:link w:val="Heading6"/>
    <w:rsid w:val="003924C2"/>
    <w:rPr>
      <w:rFonts w:eastAsia="Times New Roman"/>
      <w:bCs/>
      <w:szCs w:val="22"/>
    </w:rPr>
  </w:style>
  <w:style w:type="character" w:customStyle="1" w:styleId="Heading7Char">
    <w:name w:val="Heading 7 Char"/>
    <w:basedOn w:val="DefaultParagraphFont"/>
    <w:link w:val="Heading7"/>
    <w:rsid w:val="003924C2"/>
    <w:rPr>
      <w:rFonts w:eastAsia="Times New Roman"/>
    </w:rPr>
  </w:style>
  <w:style w:type="character" w:customStyle="1" w:styleId="Heading8Char">
    <w:name w:val="Heading 8 Char"/>
    <w:basedOn w:val="DefaultParagraphFont"/>
    <w:link w:val="Heading8"/>
    <w:rsid w:val="003924C2"/>
    <w:rPr>
      <w:rFonts w:eastAsia="Times New Roman"/>
      <w:iCs/>
    </w:rPr>
  </w:style>
  <w:style w:type="character" w:customStyle="1" w:styleId="Heading9Char">
    <w:name w:val="Heading 9 Char"/>
    <w:basedOn w:val="DefaultParagraphFont"/>
    <w:link w:val="Heading9"/>
    <w:rsid w:val="003924C2"/>
    <w:rPr>
      <w:rFonts w:eastAsia="Times New Roman" w:cs="Arial"/>
      <w:szCs w:val="22"/>
    </w:rPr>
  </w:style>
  <w:style w:type="paragraph" w:customStyle="1" w:styleId="LineNumbers">
    <w:name w:val="LineNumbers"/>
    <w:basedOn w:val="Normal"/>
    <w:semiHidden/>
    <w:rsid w:val="003924C2"/>
    <w:pPr>
      <w:spacing w:line="480" w:lineRule="exact"/>
      <w:jc w:val="right"/>
    </w:pPr>
    <w:rPr>
      <w:rFonts w:eastAsia="Times New Roman" w:cs="Times New Roman"/>
      <w:szCs w:val="20"/>
    </w:rPr>
  </w:style>
  <w:style w:type="paragraph" w:styleId="Header">
    <w:name w:val="header"/>
    <w:basedOn w:val="Normal"/>
    <w:link w:val="HeaderChar"/>
    <w:semiHidden/>
    <w:rsid w:val="003924C2"/>
    <w:pPr>
      <w:tabs>
        <w:tab w:val="center" w:pos="4320"/>
        <w:tab w:val="right" w:pos="8640"/>
      </w:tabs>
    </w:pPr>
    <w:rPr>
      <w:rFonts w:eastAsia="Times New Roman" w:cs="Times New Roman"/>
      <w:szCs w:val="20"/>
    </w:rPr>
  </w:style>
  <w:style w:type="character" w:customStyle="1" w:styleId="HeaderChar">
    <w:name w:val="Header Char"/>
    <w:basedOn w:val="DefaultParagraphFont"/>
    <w:link w:val="Header"/>
    <w:semiHidden/>
    <w:rsid w:val="003924C2"/>
    <w:rPr>
      <w:rFonts w:eastAsia="Times New Roman"/>
      <w:szCs w:val="20"/>
    </w:rPr>
  </w:style>
  <w:style w:type="paragraph" w:styleId="Signature">
    <w:name w:val="Signature"/>
    <w:basedOn w:val="Normal"/>
    <w:link w:val="SignatureChar"/>
    <w:semiHidden/>
    <w:rsid w:val="003924C2"/>
    <w:pPr>
      <w:tabs>
        <w:tab w:val="left" w:pos="4806"/>
        <w:tab w:val="right" w:pos="9360"/>
      </w:tabs>
      <w:spacing w:line="240" w:lineRule="exact"/>
      <w:ind w:left="4320"/>
    </w:pPr>
    <w:rPr>
      <w:rFonts w:eastAsia="Times New Roman" w:cs="Times New Roman"/>
      <w:szCs w:val="20"/>
    </w:rPr>
  </w:style>
  <w:style w:type="character" w:customStyle="1" w:styleId="SignatureChar">
    <w:name w:val="Signature Char"/>
    <w:basedOn w:val="DefaultParagraphFont"/>
    <w:link w:val="Signature"/>
    <w:semiHidden/>
    <w:rsid w:val="003924C2"/>
    <w:rPr>
      <w:rFonts w:eastAsia="Times New Roman"/>
      <w:szCs w:val="20"/>
    </w:rPr>
  </w:style>
  <w:style w:type="paragraph" w:customStyle="1" w:styleId="PleadingTitle">
    <w:name w:val="PleadingTitle"/>
    <w:basedOn w:val="Normal"/>
    <w:next w:val="Normal"/>
    <w:semiHidden/>
    <w:rsid w:val="003924C2"/>
    <w:pPr>
      <w:spacing w:line="240" w:lineRule="exact"/>
      <w:ind w:right="346"/>
    </w:pPr>
    <w:rPr>
      <w:rFonts w:eastAsia="Times New Roman" w:cs="Times New Roman"/>
      <w:caps/>
      <w:szCs w:val="20"/>
    </w:rPr>
  </w:style>
  <w:style w:type="paragraph" w:customStyle="1" w:styleId="SingleSpacing">
    <w:name w:val="Single Spacing"/>
    <w:basedOn w:val="Normal"/>
    <w:rsid w:val="003924C2"/>
    <w:pPr>
      <w:spacing w:line="254" w:lineRule="exact"/>
    </w:pPr>
    <w:rPr>
      <w:rFonts w:eastAsia="Times New Roman" w:cs="Times New Roman"/>
      <w:szCs w:val="20"/>
    </w:rPr>
  </w:style>
  <w:style w:type="paragraph" w:customStyle="1" w:styleId="FirmName">
    <w:name w:val="Firm Name"/>
    <w:basedOn w:val="Normal"/>
    <w:semiHidden/>
    <w:rsid w:val="003924C2"/>
    <w:pPr>
      <w:spacing w:line="254" w:lineRule="exact"/>
      <w:jc w:val="center"/>
    </w:pPr>
    <w:rPr>
      <w:rFonts w:eastAsia="Times New Roman" w:cs="Times New Roman"/>
      <w:szCs w:val="20"/>
    </w:rPr>
  </w:style>
  <w:style w:type="paragraph" w:customStyle="1" w:styleId="AttorneyName">
    <w:name w:val="Attorney Name"/>
    <w:basedOn w:val="SingleSpacing"/>
    <w:semiHidden/>
    <w:rsid w:val="003924C2"/>
  </w:style>
  <w:style w:type="paragraph" w:styleId="NormalWeb">
    <w:name w:val="Normal (Web)"/>
    <w:basedOn w:val="Normal"/>
    <w:rsid w:val="003924C2"/>
    <w:pPr>
      <w:spacing w:line="240" w:lineRule="exact"/>
    </w:pPr>
    <w:rPr>
      <w:rFonts w:eastAsia="Times New Roman" w:cs="Times New Roman"/>
      <w:szCs w:val="24"/>
    </w:rPr>
  </w:style>
  <w:style w:type="paragraph" w:styleId="BalloonText">
    <w:name w:val="Balloon Text"/>
    <w:basedOn w:val="Normal"/>
    <w:link w:val="BalloonTextChar"/>
    <w:uiPriority w:val="99"/>
    <w:semiHidden/>
    <w:unhideWhenUsed/>
    <w:rsid w:val="0063783A"/>
    <w:rPr>
      <w:rFonts w:ascii="Tahoma" w:hAnsi="Tahoma" w:cs="Tahoma"/>
      <w:sz w:val="16"/>
      <w:szCs w:val="16"/>
    </w:rPr>
  </w:style>
  <w:style w:type="character" w:customStyle="1" w:styleId="BalloonTextChar">
    <w:name w:val="Balloon Text Char"/>
    <w:basedOn w:val="DefaultParagraphFont"/>
    <w:link w:val="BalloonText"/>
    <w:uiPriority w:val="99"/>
    <w:semiHidden/>
    <w:rsid w:val="0063783A"/>
    <w:rPr>
      <w:rFonts w:ascii="Tahoma" w:hAnsi="Tahoma" w:cs="Tahoma"/>
      <w:sz w:val="16"/>
      <w:szCs w:val="16"/>
    </w:rPr>
  </w:style>
  <w:style w:type="paragraph" w:styleId="Footer">
    <w:name w:val="footer"/>
    <w:basedOn w:val="Normal"/>
    <w:link w:val="FooterChar"/>
    <w:uiPriority w:val="99"/>
    <w:semiHidden/>
    <w:unhideWhenUsed/>
    <w:rsid w:val="00A50CB2"/>
    <w:pPr>
      <w:tabs>
        <w:tab w:val="center" w:pos="4680"/>
        <w:tab w:val="right" w:pos="9360"/>
      </w:tabs>
    </w:pPr>
  </w:style>
  <w:style w:type="character" w:customStyle="1" w:styleId="FooterChar">
    <w:name w:val="Footer Char"/>
    <w:basedOn w:val="DefaultParagraphFont"/>
    <w:link w:val="Footer"/>
    <w:uiPriority w:val="99"/>
    <w:semiHidden/>
    <w:rsid w:val="00A50CB2"/>
    <w:rPr>
      <w:rFonts w:cstheme="minorBidi"/>
      <w:szCs w:val="22"/>
    </w:rPr>
  </w:style>
  <w:style w:type="character" w:styleId="Hyperlink">
    <w:name w:val="Hyperlink"/>
    <w:basedOn w:val="DefaultParagraphFont"/>
    <w:uiPriority w:val="99"/>
    <w:unhideWhenUsed/>
    <w:rsid w:val="007C5397"/>
    <w:rPr>
      <w:color w:val="0000FF" w:themeColor="hyperlink"/>
      <w:u w:val="single"/>
    </w:rPr>
  </w:style>
  <w:style w:type="paragraph" w:customStyle="1" w:styleId="DocID">
    <w:name w:val="DocID"/>
    <w:basedOn w:val="Footer"/>
    <w:next w:val="Footer"/>
    <w:link w:val="DocIDChar"/>
    <w:rsid w:val="002674A7"/>
    <w:pPr>
      <w:tabs>
        <w:tab w:val="clear" w:pos="4680"/>
        <w:tab w:val="clear" w:pos="9360"/>
      </w:tabs>
    </w:pPr>
    <w:rPr>
      <w:rFonts w:cs="Times New Roman"/>
      <w:sz w:val="16"/>
    </w:rPr>
  </w:style>
  <w:style w:type="character" w:customStyle="1" w:styleId="DocIDChar">
    <w:name w:val="DocID Char"/>
    <w:basedOn w:val="DefaultParagraphFont"/>
    <w:link w:val="DocID"/>
    <w:rsid w:val="002674A7"/>
    <w:rPr>
      <w:sz w:val="1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llym@summitlaw.com" TargetMode="External"/><Relationship Id="rId13" Type="http://schemas.openxmlformats.org/officeDocument/2006/relationships/hyperlink" Target="mailto:jamessells@comcast.net" TargetMode="External"/><Relationship Id="rId18" Type="http://schemas.openxmlformats.org/officeDocument/2006/relationships/header" Target="header3.xm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wiley@williamskastner.com" TargetMode="External"/><Relationship Id="rId17" Type="http://schemas.openxmlformats.org/officeDocument/2006/relationships/footer" Target="footer2.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assio@utc.wa.gov"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hyperlink" Target="mailto:sbrown@utc.wa.go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records@utc.wa.gov" TargetMode="External"/><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3C146C7E8F55A42BF71DF4D79A51BFA" ma:contentTypeVersion="139" ma:contentTypeDescription="" ma:contentTypeScope="" ma:versionID="e88278fa89a7f346e7893ed05f7892a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2012-06-06T07:00:00+00:00</OpenedDate>
    <Date1 xmlns="dc463f71-b30c-4ab2-9473-d307f9d35888">2013-11-27T08:00:00+00:00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120840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C437070-E2A4-4FEA-BACC-F67196C73073}"/>
</file>

<file path=customXml/itemProps2.xml><?xml version="1.0" encoding="utf-8"?>
<ds:datastoreItem xmlns:ds="http://schemas.openxmlformats.org/officeDocument/2006/customXml" ds:itemID="{7D41F9E0-A3F4-46F8-BF2C-ED13E44EFEC0}"/>
</file>

<file path=customXml/itemProps3.xml><?xml version="1.0" encoding="utf-8"?>
<ds:datastoreItem xmlns:ds="http://schemas.openxmlformats.org/officeDocument/2006/customXml" ds:itemID="{37099D05-E687-4FC0-8064-A549EB6F09F0}"/>
</file>

<file path=customXml/itemProps4.xml><?xml version="1.0" encoding="utf-8"?>
<ds:datastoreItem xmlns:ds="http://schemas.openxmlformats.org/officeDocument/2006/customXml" ds:itemID="{614C1E0C-0E32-465B-BED7-24EEA49EF4B8}"/>
</file>

<file path=customXml/itemProps5.xml><?xml version="1.0" encoding="utf-8"?>
<ds:datastoreItem xmlns:ds="http://schemas.openxmlformats.org/officeDocument/2006/customXml" ds:itemID="{4D27E0F3-C254-4C12-A4BA-891CEB53F0F3}"/>
</file>

<file path=docProps/app.xml><?xml version="1.0" encoding="utf-8"?>
<Properties xmlns="http://schemas.openxmlformats.org/officeDocument/2006/extended-properties" xmlns:vt="http://schemas.openxmlformats.org/officeDocument/2006/docPropsVTypes">
  <Template>Normal</Template>
  <TotalTime>1</TotalTime>
  <Pages>6</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Summit Law Group</Company>
  <LinksUpToDate>false</LinksUpToDate>
  <CharactersWithSpaces>7294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Polly McNeill</dc:creator>
  <cp:lastModifiedBy>katiea</cp:lastModifiedBy>
  <cp:revision>2</cp:revision>
  <cp:lastPrinted>2013-11-27T19:43:00Z</cp:lastPrinted>
  <dcterms:created xsi:type="dcterms:W3CDTF">2013-11-27T19:46:00Z</dcterms:created>
  <dcterms:modified xsi:type="dcterms:W3CDTF">2013-11-27T19:46:00Z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Separator">
    <vt:lpwstr>(Use Firm's Default)</vt:lpwstr>
  </property>
  <property fmtid="{D5CDD505-2E9C-101B-9397-08002B2CF9AE}" pid="3" name="CUS_DocIDbChkLibDB">
    <vt:lpwstr>0</vt:lpwstr>
  </property>
  <property fmtid="{D5CDD505-2E9C-101B-9397-08002B2CF9AE}" pid="4" name="CUS_DocIDbchkClientNumber">
    <vt:lpwstr>0</vt:lpwstr>
  </property>
  <property fmtid="{D5CDD505-2E9C-101B-9397-08002B2CF9AE}" pid="5" name="CUS_DocIDbchkMatterNumber">
    <vt:lpwstr>0</vt:lpwstr>
  </property>
  <property fmtid="{D5CDD505-2E9C-101B-9397-08002B2CF9AE}" pid="6" name="CUS_DocIDbchkDocumentName">
    <vt:lpwstr>0</vt:lpwstr>
  </property>
  <property fmtid="{D5CDD505-2E9C-101B-9397-08002B2CF9AE}" pid="7" name="CUS_DocIDbchkAuthorName">
    <vt:lpwstr>0</vt:lpwstr>
  </property>
  <property fmtid="{D5CDD505-2E9C-101B-9397-08002B2CF9AE}" pid="8" name="CUS_DocIDbchkDocumentNumber">
    <vt:lpwstr>-1</vt:lpwstr>
  </property>
  <property fmtid="{D5CDD505-2E9C-101B-9397-08002B2CF9AE}" pid="9" name="CUS_DocIDbchkVersionNumber">
    <vt:lpwstr>-1</vt:lpwstr>
  </property>
  <property fmtid="{D5CDD505-2E9C-101B-9397-08002B2CF9AE}" pid="10" name="CUS_DocIDbchkDate">
    <vt:lpwstr>0</vt:lpwstr>
  </property>
  <property fmtid="{D5CDD505-2E9C-101B-9397-08002B2CF9AE}" pid="11" name="CUS_DocIDbchkTime">
    <vt:lpwstr>0</vt:lpwstr>
  </property>
  <property fmtid="{D5CDD505-2E9C-101B-9397-08002B2CF9AE}" pid="12" name="CUS_DocIDiPage">
    <vt:lpwstr>0</vt:lpwstr>
  </property>
  <property fmtid="{D5CDD505-2E9C-101B-9397-08002B2CF9AE}" pid="13" name="CUS_DocIDOperation">
    <vt:lpwstr>EVERY PAGE</vt:lpwstr>
  </property>
  <property fmtid="{D5CDD505-2E9C-101B-9397-08002B2CF9AE}" pid="14" name="CUS_DocIDString">
    <vt:lpwstr>4810-8175-7719.4</vt:lpwstr>
  </property>
  <property fmtid="{D5CDD505-2E9C-101B-9397-08002B2CF9AE}" pid="15" name="NDDocNumber">
    <vt:lpwstr>4810-8175-7719</vt:lpwstr>
  </property>
  <property fmtid="{D5CDD505-2E9C-101B-9397-08002B2CF9AE}" pid="16" name="CUS_DocIDVersion">
    <vt:lpwstr>4</vt:lpwstr>
  </property>
  <property fmtid="{D5CDD505-2E9C-101B-9397-08002B2CF9AE}" pid="17" name="ContentTypeId">
    <vt:lpwstr>0x0101006E56B4D1795A2E4DB2F0B01679ED314A00D3C146C7E8F55A42BF71DF4D79A51BFA</vt:lpwstr>
  </property>
  <property fmtid="{D5CDD505-2E9C-101B-9397-08002B2CF9AE}" pid="18" name="_docset_NoMedatataSyncRequired">
    <vt:lpwstr>False</vt:lpwstr>
  </property>
</Properties>
</file>