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05A" w:rsidRDefault="0021305A" w:rsidP="00C4234E">
      <w:pPr>
        <w:pStyle w:val="SingleSpacing"/>
      </w:pPr>
    </w:p>
    <w:p w:rsidR="00753C4C" w:rsidRDefault="00753C4C" w:rsidP="00C4234E">
      <w:pPr>
        <w:pStyle w:val="SingleSpacing"/>
      </w:pPr>
    </w:p>
    <w:p w:rsidR="00753C4C" w:rsidRDefault="00753C4C" w:rsidP="00C4234E">
      <w:pPr>
        <w:pStyle w:val="SingleSpacing"/>
      </w:pPr>
    </w:p>
    <w:p w:rsidR="00B935B7" w:rsidRDefault="00B935B7" w:rsidP="00C4234E">
      <w:pPr>
        <w:pStyle w:val="SingleSpacing"/>
      </w:pPr>
    </w:p>
    <w:p w:rsidR="0021305A" w:rsidRDefault="0021305A">
      <w:pPr>
        <w:pStyle w:val="SingleSpacing"/>
      </w:pPr>
    </w:p>
    <w:p w:rsidR="0021305A" w:rsidRDefault="0021305A">
      <w:pPr>
        <w:pStyle w:val="SingleSpacing"/>
      </w:pPr>
    </w:p>
    <w:p w:rsidR="0021305A" w:rsidRDefault="0021305A">
      <w:pPr>
        <w:pStyle w:val="SingleSpacing"/>
      </w:pPr>
    </w:p>
    <w:p w:rsidR="0021305A" w:rsidRDefault="0021305A">
      <w:pPr>
        <w:pStyle w:val="SingleSpacing"/>
      </w:pPr>
    </w:p>
    <w:p w:rsidR="00A8667F" w:rsidRDefault="00A8667F">
      <w:pPr>
        <w:pStyle w:val="SingleSpacing"/>
      </w:pPr>
    </w:p>
    <w:p w:rsidR="00A8667F" w:rsidRDefault="00A8667F">
      <w:pPr>
        <w:pStyle w:val="SingleSpacing"/>
      </w:pPr>
    </w:p>
    <w:p w:rsidR="0021305A" w:rsidRDefault="0021305A">
      <w:pPr>
        <w:pStyle w:val="SingleSpacing"/>
      </w:pPr>
    </w:p>
    <w:p w:rsidR="0021305A" w:rsidRDefault="0021305A">
      <w:pPr>
        <w:pStyle w:val="SingleSpacing"/>
      </w:pPr>
    </w:p>
    <w:p w:rsidR="0021305A" w:rsidRDefault="0021305A">
      <w:pPr>
        <w:pStyle w:val="SingleSpacing"/>
      </w:pPr>
    </w:p>
    <w:p w:rsidR="0021305A" w:rsidRDefault="0021305A">
      <w:pPr>
        <w:pStyle w:val="SingleSpacing"/>
      </w:pPr>
    </w:p>
    <w:p w:rsidR="0021305A" w:rsidRDefault="0021305A">
      <w:pPr>
        <w:pStyle w:val="SingleSpacing"/>
      </w:pPr>
    </w:p>
    <w:p w:rsidR="0021305A" w:rsidRDefault="0021305A">
      <w:pPr>
        <w:pStyle w:val="SingleSpacing"/>
      </w:pPr>
    </w:p>
    <w:p w:rsidR="0021305A" w:rsidRDefault="0021305A">
      <w:pPr>
        <w:pStyle w:val="SingleSpacing"/>
      </w:pPr>
    </w:p>
    <w:p w:rsidR="0021305A" w:rsidRDefault="0021305A">
      <w:pPr>
        <w:pStyle w:val="SingleSpacing"/>
      </w:pPr>
    </w:p>
    <w:p w:rsidR="0021305A" w:rsidRDefault="0021305A" w:rsidP="003921A9">
      <w:pPr>
        <w:pStyle w:val="center"/>
        <w:rPr>
          <w:b/>
        </w:rPr>
      </w:pPr>
      <w:r>
        <w:rPr>
          <w:b/>
        </w:rPr>
        <w:t>BEFORE THE WASHINGTON UTILITIES AND TRANSPORTATION COMMISSION</w:t>
      </w:r>
    </w:p>
    <w:p w:rsidR="0021305A" w:rsidRDefault="0021305A">
      <w:pPr>
        <w:pStyle w:val="center"/>
        <w:jc w:val="left"/>
        <w:rPr>
          <w:b/>
        </w:rPr>
      </w:pPr>
    </w:p>
    <w:tbl>
      <w:tblPr>
        <w:tblW w:w="0" w:type="auto"/>
        <w:tblInd w:w="468" w:type="dxa"/>
        <w:tblLayout w:type="fixed"/>
        <w:tblLook w:val="0000"/>
      </w:tblPr>
      <w:tblGrid>
        <w:gridCol w:w="4140"/>
        <w:gridCol w:w="5040"/>
      </w:tblGrid>
      <w:tr w:rsidR="0021305A" w:rsidTr="001A7956">
        <w:tc>
          <w:tcPr>
            <w:tcW w:w="4140" w:type="dxa"/>
            <w:tcBorders>
              <w:bottom w:val="single" w:sz="4" w:space="0" w:color="auto"/>
              <w:right w:val="single" w:sz="4" w:space="0" w:color="auto"/>
            </w:tcBorders>
          </w:tcPr>
          <w:p w:rsidR="00EC575F" w:rsidRDefault="00EC575F" w:rsidP="00EC575F">
            <w:pPr>
              <w:spacing w:line="240" w:lineRule="auto"/>
              <w:rPr>
                <w:b/>
              </w:rPr>
            </w:pPr>
          </w:p>
          <w:p w:rsidR="00EC575F" w:rsidRDefault="000D46CC" w:rsidP="00EC575F">
            <w:pPr>
              <w:spacing w:line="240" w:lineRule="auto"/>
            </w:pPr>
            <w:r w:rsidRPr="00174699">
              <w:t xml:space="preserve">In the Matter of </w:t>
            </w:r>
            <w:r w:rsidR="00EC575F" w:rsidRPr="00174699">
              <w:t xml:space="preserve">the </w:t>
            </w:r>
            <w:r w:rsidR="00174699" w:rsidRPr="00174699">
              <w:t xml:space="preserve">Application </w:t>
            </w:r>
            <w:r w:rsidR="00EC575F" w:rsidRPr="00174699">
              <w:t xml:space="preserve">of </w:t>
            </w:r>
            <w:r w:rsidR="000A512C">
              <w:t>CENTURYLINK</w:t>
            </w:r>
            <w:r w:rsidR="00EC575F">
              <w:t xml:space="preserve"> </w:t>
            </w:r>
            <w:r w:rsidR="00174699">
              <w:t xml:space="preserve">Regarding the Sale and Transfer of Property </w:t>
            </w:r>
          </w:p>
          <w:p w:rsidR="000D46CC" w:rsidRDefault="000D46CC" w:rsidP="00EC575F">
            <w:pPr>
              <w:spacing w:line="240" w:lineRule="auto"/>
            </w:pPr>
          </w:p>
          <w:p w:rsidR="000D46CC" w:rsidRDefault="000D46CC" w:rsidP="00EC575F">
            <w:pPr>
              <w:pStyle w:val="normalblock"/>
              <w:spacing w:line="240" w:lineRule="auto"/>
            </w:pPr>
          </w:p>
          <w:p w:rsidR="0021305A" w:rsidRDefault="0021305A">
            <w:pPr>
              <w:pStyle w:val="normalblock"/>
              <w:spacing w:line="240" w:lineRule="atLeast"/>
            </w:pPr>
          </w:p>
        </w:tc>
        <w:tc>
          <w:tcPr>
            <w:tcW w:w="5040" w:type="dxa"/>
            <w:tcBorders>
              <w:left w:val="nil"/>
            </w:tcBorders>
          </w:tcPr>
          <w:p w:rsidR="0021305A" w:rsidRDefault="0021305A">
            <w:pPr>
              <w:pStyle w:val="normalblock"/>
            </w:pPr>
          </w:p>
          <w:p w:rsidR="0021305A" w:rsidRDefault="0021305A">
            <w:pPr>
              <w:pStyle w:val="normalblock"/>
            </w:pPr>
            <w:r>
              <w:t xml:space="preserve">Docket No. </w:t>
            </w:r>
            <w:r w:rsidR="008610DD">
              <w:t>UT-120128</w:t>
            </w:r>
          </w:p>
          <w:p w:rsidR="0021305A" w:rsidRDefault="0021305A">
            <w:pPr>
              <w:pStyle w:val="normalblock"/>
            </w:pPr>
          </w:p>
          <w:p w:rsidR="0021305A" w:rsidRDefault="000A512C">
            <w:pPr>
              <w:pStyle w:val="normalblock"/>
            </w:pPr>
            <w:r>
              <w:t>CENTURYLINK’S</w:t>
            </w:r>
            <w:r w:rsidR="00174699">
              <w:t xml:space="preserve"> </w:t>
            </w:r>
            <w:r w:rsidR="00FC4764">
              <w:rPr>
                <w:b/>
              </w:rPr>
              <w:t xml:space="preserve">SECOND </w:t>
            </w:r>
            <w:r w:rsidR="008610DD" w:rsidRPr="008610DD">
              <w:rPr>
                <w:b/>
              </w:rPr>
              <w:t>SUPPLEMENTAL INFORMATION</w:t>
            </w:r>
            <w:r w:rsidR="008610DD">
              <w:t xml:space="preserve"> IN CONNECTION WITH </w:t>
            </w:r>
            <w:r w:rsidR="00174699">
              <w:t>APPLICATION REGARDING TRANSFER AND SALE OF</w:t>
            </w:r>
            <w:r w:rsidR="00AC49AE">
              <w:t xml:space="preserve"> THE</w:t>
            </w:r>
            <w:r w:rsidR="00174699">
              <w:t xml:space="preserve"> BUILDING</w:t>
            </w:r>
            <w:r w:rsidR="00C50F1A">
              <w:t xml:space="preserve"> </w:t>
            </w:r>
            <w:r w:rsidR="00CD71AD">
              <w:t xml:space="preserve">LOCATED </w:t>
            </w:r>
            <w:r w:rsidR="00AC49AE">
              <w:t>AT 1600 – 7</w:t>
            </w:r>
            <w:r w:rsidR="00AC49AE" w:rsidRPr="00C50F1A">
              <w:rPr>
                <w:vertAlign w:val="superscript"/>
              </w:rPr>
              <w:t>th</w:t>
            </w:r>
            <w:r w:rsidR="00AC49AE">
              <w:t xml:space="preserve"> AVENUE</w:t>
            </w:r>
          </w:p>
          <w:p w:rsidR="00D94EF9" w:rsidRDefault="00D94EF9">
            <w:pPr>
              <w:pStyle w:val="normalblock"/>
            </w:pPr>
          </w:p>
        </w:tc>
      </w:tr>
    </w:tbl>
    <w:p w:rsidR="008610DD" w:rsidRDefault="008610DD" w:rsidP="008610DD">
      <w:pPr>
        <w:pStyle w:val="AutoNumBodyCharCharCharChar"/>
        <w:tabs>
          <w:tab w:val="num" w:pos="720"/>
        </w:tabs>
        <w:spacing w:line="360" w:lineRule="auto"/>
      </w:pPr>
      <w:r>
        <w:t>In connection with the purchase and sale transaction involving 1600 – 7</w:t>
      </w:r>
      <w:r w:rsidRPr="00C776E1">
        <w:rPr>
          <w:vertAlign w:val="superscript"/>
        </w:rPr>
        <w:t>th</w:t>
      </w:r>
      <w:r>
        <w:t xml:space="preserve"> Avenue, Seattle Washington, Qwest Corporation (“CenturyLink QC”), hereby provides the following supplemental information.</w:t>
      </w:r>
    </w:p>
    <w:p w:rsidR="008610DD" w:rsidRDefault="008610DD" w:rsidP="008610DD">
      <w:pPr>
        <w:pStyle w:val="AutoNumBodyCharCharCharChar"/>
        <w:tabs>
          <w:tab w:val="num" w:pos="720"/>
        </w:tabs>
        <w:spacing w:line="360" w:lineRule="auto"/>
      </w:pPr>
      <w:r>
        <w:t xml:space="preserve">CenturyLink QC understands that Commission Staff (“Staff”), Public Counsel, and </w:t>
      </w:r>
      <w:r w:rsidRPr="00234144">
        <w:t>the U.S. Department of Defense and all other Federal Executive Agencies (</w:t>
      </w:r>
      <w:r>
        <w:t>“</w:t>
      </w:r>
      <w:proofErr w:type="spellStart"/>
      <w:r w:rsidRPr="00234144">
        <w:t>DoD</w:t>
      </w:r>
      <w:proofErr w:type="spellEnd"/>
      <w:r w:rsidRPr="00234144">
        <w:t>/FEA</w:t>
      </w:r>
      <w:r>
        <w:t>”)</w:t>
      </w:r>
      <w:r w:rsidRPr="00234144">
        <w:t xml:space="preserve">, </w:t>
      </w:r>
      <w:r w:rsidR="008C055F">
        <w:t xml:space="preserve">have advocated </w:t>
      </w:r>
      <w:r w:rsidRPr="00234144">
        <w:t>for some sharing of the proceeds</w:t>
      </w:r>
      <w:r>
        <w:t xml:space="preserve"> of the sale.  After discussions with those parties, CenturyLink QC is willing to agree to certain additional terms to establish that the transaction is in the public interest.</w:t>
      </w:r>
      <w:r>
        <w:rPr>
          <w:rStyle w:val="FootnoteReference"/>
        </w:rPr>
        <w:footnoteReference w:id="1"/>
      </w:r>
    </w:p>
    <w:p w:rsidR="008610DD" w:rsidRDefault="008610DD" w:rsidP="008610DD">
      <w:pPr>
        <w:pStyle w:val="AutoNumBodyCharCharCharChar"/>
        <w:tabs>
          <w:tab w:val="num" w:pos="720"/>
        </w:tabs>
        <w:spacing w:line="360" w:lineRule="auto"/>
      </w:pPr>
      <w:r>
        <w:lastRenderedPageBreak/>
        <w:t xml:space="preserve">CenturyLink </w:t>
      </w:r>
      <w:r w:rsidRPr="00EB7026">
        <w:t>Q</w:t>
      </w:r>
      <w:r>
        <w:t>C</w:t>
      </w:r>
      <w:r w:rsidRPr="00EB7026">
        <w:t xml:space="preserve"> states th</w:t>
      </w:r>
      <w:r>
        <w:t xml:space="preserve">at upon approval </w:t>
      </w:r>
      <w:r w:rsidR="00FC4764">
        <w:t>these additional conditions</w:t>
      </w:r>
      <w:r>
        <w:t>, Qwest will share the proceeds from the sale with the ratepayers in the amount and manner set forth herein.</w:t>
      </w:r>
      <w:r w:rsidR="00FC4764">
        <w:rPr>
          <w:rStyle w:val="FootnoteReference"/>
        </w:rPr>
        <w:footnoteReference w:id="2"/>
      </w:r>
      <w:r>
        <w:t xml:space="preserve">  The determination of the amount shared is consistent with the methodology in the case involving the sale of the Centralia Power Plant, Docket Nos. UE-991255, et al</w:t>
      </w:r>
      <w:r w:rsidRPr="00585CBC">
        <w:t>.</w:t>
      </w:r>
      <w:r>
        <w:t xml:space="preserve">  While CenturyLink QC believes that this case is distinguishable from Centralia,</w:t>
      </w:r>
      <w:r>
        <w:rPr>
          <w:rStyle w:val="FootnoteReference"/>
        </w:rPr>
        <w:footnoteReference w:id="3"/>
      </w:r>
      <w:r>
        <w:t xml:space="preserve"> CenturyLink QC is nonetheless willing to offer a direct return to the ratepayers in order to facilitate the prompt approval of the transaction</w:t>
      </w:r>
      <w:r w:rsidRPr="00585CBC">
        <w:t xml:space="preserve">.  </w:t>
      </w:r>
      <w:r>
        <w:t>The commitments made herein are expressly</w:t>
      </w:r>
      <w:r w:rsidRPr="0053367C">
        <w:t xml:space="preserve"> </w:t>
      </w:r>
      <w:r>
        <w:t xml:space="preserve">conditioned upon the closing of the sale transaction. </w:t>
      </w:r>
    </w:p>
    <w:p w:rsidR="008610DD" w:rsidRDefault="008610DD" w:rsidP="008610DD">
      <w:pPr>
        <w:pStyle w:val="AutoNumBodyCharCharCharChar"/>
        <w:tabs>
          <w:tab w:val="num" w:pos="720"/>
        </w:tabs>
        <w:spacing w:line="360" w:lineRule="auto"/>
      </w:pPr>
      <w:r>
        <w:t>CenturyLink QC will make certain inves</w:t>
      </w:r>
      <w:r w:rsidR="00FC4764">
        <w:t>tment commitments totaling $11.1</w:t>
      </w:r>
      <w:r>
        <w:t xml:space="preserve"> million, as shown </w:t>
      </w:r>
      <w:r w:rsidR="00416C98">
        <w:t>i</w:t>
      </w:r>
      <w:r w:rsidR="0088303F">
        <w:t>n C</w:t>
      </w:r>
      <w:r>
        <w:t>onf</w:t>
      </w:r>
      <w:r w:rsidR="0088303F">
        <w:t>idential A</w:t>
      </w:r>
      <w:r>
        <w:t>t</w:t>
      </w:r>
      <w:r w:rsidR="00416C98">
        <w:t>tachment E</w:t>
      </w:r>
      <w:r w:rsidR="00FC4764">
        <w:t>, including the supplemental information filed in this Second Supplemental filing</w:t>
      </w:r>
      <w:r w:rsidR="00416C98">
        <w:t xml:space="preserve">.  These commitments </w:t>
      </w:r>
      <w:r>
        <w:t xml:space="preserve">will (1) deploy broadband along the identified routes, to customers who do not have broadband available today from either CenturyLink QC or a cable provider, </w:t>
      </w:r>
      <w:r w:rsidR="00293648">
        <w:t xml:space="preserve">or, in limited instances, will increase speeds and replace copper with fiber </w:t>
      </w:r>
      <w:r>
        <w:t xml:space="preserve">(2) at speeds ranging from </w:t>
      </w:r>
      <w:r w:rsidR="00416C98">
        <w:t xml:space="preserve">256K </w:t>
      </w:r>
      <w:r>
        <w:t xml:space="preserve">to </w:t>
      </w:r>
      <w:r w:rsidR="00416C98">
        <w:t>40/20MEG</w:t>
      </w:r>
      <w:r>
        <w:t xml:space="preserve"> depending on the location along the route.  These </w:t>
      </w:r>
      <w:r w:rsidR="00293648">
        <w:t xml:space="preserve">central offices and </w:t>
      </w:r>
      <w:r>
        <w:t xml:space="preserve">routes are not otherwise projected to be served and are not in the company's plans for deployment over the </w:t>
      </w:r>
      <w:r w:rsidR="00416C98">
        <w:t xml:space="preserve">next three years.  In all, </w:t>
      </w:r>
      <w:r w:rsidR="004D55AC">
        <w:t>4,022</w:t>
      </w:r>
      <w:r>
        <w:t xml:space="preserve"> living units will be newly enabled. </w:t>
      </w:r>
      <w:r w:rsidR="00FC4764">
        <w:t xml:space="preserve"> In addition, CenturyLink QC will make a contribution of $100,000.00 to Community Voice Mail, to support service to those least able to afford it.</w:t>
      </w:r>
    </w:p>
    <w:p w:rsidR="00EC1A3D" w:rsidRDefault="008610DD" w:rsidP="008610DD">
      <w:pPr>
        <w:pStyle w:val="AutoNumBodyCharCharCharChar"/>
        <w:tabs>
          <w:tab w:val="num" w:pos="720"/>
        </w:tabs>
        <w:spacing w:line="360" w:lineRule="auto"/>
      </w:pPr>
      <w:r>
        <w:t xml:space="preserve">CenturyLink QC proposes </w:t>
      </w:r>
      <w:r w:rsidR="00FC4764">
        <w:t xml:space="preserve">the $11.1 million </w:t>
      </w:r>
      <w:r>
        <w:t xml:space="preserve">investment in facilities, including fiber, to facilitate high speed internet capability over the next </w:t>
      </w:r>
      <w:r w:rsidR="00FC4764">
        <w:t>24</w:t>
      </w:r>
      <w:r>
        <w:t xml:space="preserve"> months</w:t>
      </w:r>
      <w:r w:rsidRPr="009C0ECF">
        <w:t>.</w:t>
      </w:r>
      <w:r>
        <w:t xml:space="preserve">  CenturyLink QC will report on this investment on a timeline as requested by Staff, to be determined after investment begins.  </w:t>
      </w:r>
    </w:p>
    <w:p w:rsidR="00EC1A3D" w:rsidRDefault="00EC1A3D">
      <w:pPr>
        <w:widowControl/>
        <w:spacing w:line="240" w:lineRule="auto"/>
        <w:rPr>
          <w:szCs w:val="24"/>
        </w:rPr>
      </w:pPr>
      <w:r>
        <w:br w:type="page"/>
      </w:r>
    </w:p>
    <w:p w:rsidR="008610DD" w:rsidRDefault="008610DD" w:rsidP="00EC1A3D">
      <w:pPr>
        <w:pStyle w:val="AutoNumBodyCharCharCharChar"/>
        <w:numPr>
          <w:ilvl w:val="0"/>
          <w:numId w:val="0"/>
        </w:numPr>
        <w:spacing w:line="360" w:lineRule="auto"/>
        <w:ind w:left="720"/>
      </w:pPr>
    </w:p>
    <w:p w:rsidR="008610DD" w:rsidRDefault="00416C98" w:rsidP="008610DD">
      <w:pPr>
        <w:pStyle w:val="AutoNumBodyCharCharCharChar"/>
        <w:tabs>
          <w:tab w:val="num" w:pos="720"/>
        </w:tabs>
        <w:spacing w:line="360" w:lineRule="auto"/>
      </w:pPr>
      <w:r>
        <w:t>Centur</w:t>
      </w:r>
      <w:r w:rsidR="00FC4764">
        <w:t>yLink will appear at the June 14</w:t>
      </w:r>
      <w:r>
        <w:t>, 2012 open meeting to answer any quest</w:t>
      </w:r>
      <w:r w:rsidR="00FC4764">
        <w:t xml:space="preserve">ions about </w:t>
      </w:r>
      <w:r>
        <w:t xml:space="preserve">the commitments herein.  </w:t>
      </w:r>
    </w:p>
    <w:p w:rsidR="008610DD" w:rsidRDefault="008610DD" w:rsidP="008610DD">
      <w:pPr>
        <w:spacing w:line="240" w:lineRule="auto"/>
      </w:pPr>
      <w:r>
        <w:t xml:space="preserve"> </w:t>
      </w:r>
    </w:p>
    <w:p w:rsidR="00174699" w:rsidRDefault="004A545B" w:rsidP="00290A55">
      <w:pPr>
        <w:pStyle w:val="BodyText"/>
        <w:ind w:firstLine="720"/>
      </w:pPr>
      <w:proofErr w:type="gramStart"/>
      <w:r>
        <w:t xml:space="preserve">DATED </w:t>
      </w:r>
      <w:r w:rsidR="00174699">
        <w:t xml:space="preserve">this </w:t>
      </w:r>
      <w:r w:rsidR="00F02F83">
        <w:t>4th</w:t>
      </w:r>
      <w:r w:rsidR="008610DD">
        <w:t xml:space="preserve"> </w:t>
      </w:r>
      <w:r w:rsidR="00174699">
        <w:t xml:space="preserve">day of </w:t>
      </w:r>
      <w:r w:rsidR="00FC4764">
        <w:t>June</w:t>
      </w:r>
      <w:r w:rsidR="00AC49AE">
        <w:t>, 20</w:t>
      </w:r>
      <w:r w:rsidR="000A512C">
        <w:t>12</w:t>
      </w:r>
      <w:r w:rsidR="00174699">
        <w:t>.</w:t>
      </w:r>
      <w:proofErr w:type="gramEnd"/>
    </w:p>
    <w:p w:rsidR="00174699" w:rsidRDefault="00174699">
      <w:pPr>
        <w:pStyle w:val="righthalf"/>
        <w:keepLines w:val="0"/>
        <w:widowControl w:val="0"/>
        <w:spacing w:line="240" w:lineRule="atLeast"/>
        <w:rPr>
          <w:smallCaps/>
        </w:rPr>
      </w:pPr>
    </w:p>
    <w:p w:rsidR="0021305A" w:rsidRDefault="000A512C">
      <w:pPr>
        <w:pStyle w:val="righthalf"/>
        <w:keepLines w:val="0"/>
        <w:widowControl w:val="0"/>
        <w:spacing w:line="240" w:lineRule="atLeast"/>
      </w:pPr>
      <w:r>
        <w:rPr>
          <w:smallCaps/>
        </w:rPr>
        <w:t>CENTURYLINK</w:t>
      </w:r>
      <w:r w:rsidR="0021305A">
        <w:rPr>
          <w:smallCaps/>
        </w:rPr>
        <w:t xml:space="preserve">  </w:t>
      </w:r>
      <w:r w:rsidR="0021305A">
        <w:br/>
      </w:r>
    </w:p>
    <w:p w:rsidR="0021305A" w:rsidRDefault="0021305A">
      <w:pPr>
        <w:pStyle w:val="righthalf"/>
        <w:keepLines w:val="0"/>
        <w:widowControl w:val="0"/>
        <w:spacing w:line="240" w:lineRule="atLeast"/>
      </w:pPr>
    </w:p>
    <w:p w:rsidR="0021305A" w:rsidRDefault="0021305A">
      <w:pPr>
        <w:pStyle w:val="righthalf"/>
        <w:keepLines w:val="0"/>
        <w:widowControl w:val="0"/>
        <w:spacing w:line="240" w:lineRule="atLeast"/>
      </w:pPr>
      <w:r>
        <w:t>______________________________</w:t>
      </w:r>
      <w:r>
        <w:br/>
        <w:t xml:space="preserve">Lisa </w:t>
      </w:r>
      <w:r w:rsidR="00B05864">
        <w:t xml:space="preserve">A. </w:t>
      </w:r>
      <w:r>
        <w:t>Anderl, WSBA #13236</w:t>
      </w:r>
    </w:p>
    <w:p w:rsidR="0021305A" w:rsidRDefault="0021305A" w:rsidP="003A341E">
      <w:pPr>
        <w:pStyle w:val="righthalf"/>
        <w:keepLines w:val="0"/>
        <w:widowControl w:val="0"/>
        <w:spacing w:line="240" w:lineRule="atLeast"/>
      </w:pPr>
      <w:r>
        <w:t>1600 7</w:t>
      </w:r>
      <w:r>
        <w:rPr>
          <w:vertAlign w:val="superscript"/>
        </w:rPr>
        <w:t>th</w:t>
      </w:r>
      <w:r>
        <w:t xml:space="preserve"> Avenue, Room </w:t>
      </w:r>
      <w:r w:rsidR="000A512C">
        <w:t>1506</w:t>
      </w:r>
    </w:p>
    <w:p w:rsidR="0021305A" w:rsidRDefault="0021305A">
      <w:pPr>
        <w:pStyle w:val="righthalf"/>
        <w:keepLines w:val="0"/>
        <w:widowControl w:val="0"/>
        <w:spacing w:line="240" w:lineRule="atLeast"/>
      </w:pPr>
      <w:r>
        <w:t>Seattle, WA  98191</w:t>
      </w:r>
    </w:p>
    <w:p w:rsidR="0021305A" w:rsidRDefault="0021305A">
      <w:pPr>
        <w:pStyle w:val="righthalf"/>
        <w:keepLines w:val="0"/>
        <w:widowControl w:val="0"/>
        <w:spacing w:line="240" w:lineRule="atLeast"/>
      </w:pPr>
      <w:r>
        <w:t>Phone: (206) 398-2500</w:t>
      </w:r>
    </w:p>
    <w:p w:rsidR="00BF3C90" w:rsidRDefault="00BF3C90" w:rsidP="00847993">
      <w:pPr>
        <w:pStyle w:val="righthalf"/>
        <w:keepLines w:val="0"/>
        <w:widowControl w:val="0"/>
        <w:spacing w:line="240" w:lineRule="atLeast"/>
        <w:ind w:left="0"/>
        <w:rPr>
          <w:noProof/>
        </w:rPr>
      </w:pPr>
    </w:p>
    <w:p w:rsidR="0021305A" w:rsidRDefault="0021305A">
      <w:pPr>
        <w:pStyle w:val="SingleSpacing"/>
      </w:pPr>
    </w:p>
    <w:sectPr w:rsidR="0021305A" w:rsidSect="00FB2868">
      <w:footerReference w:type="default" r:id="rId8"/>
      <w:footnotePr>
        <w:pos w:val="beneathText"/>
      </w:footnotePr>
      <w:pgSz w:w="12240" w:h="15840" w:code="1"/>
      <w:pgMar w:top="1440" w:right="1354" w:bottom="2016" w:left="1008" w:header="432" w:footer="720" w:gutter="0"/>
      <w:paperSrc w:first="1" w:other="1"/>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0EF0" w:rsidRDefault="00C20EF0">
      <w:r>
        <w:separator/>
      </w:r>
    </w:p>
  </w:endnote>
  <w:endnote w:type="continuationSeparator" w:id="0">
    <w:p w:rsidR="00C20EF0" w:rsidRDefault="00C20E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21A" w:rsidRDefault="0007721A">
    <w:pPr>
      <w:framePr w:w="2163" w:h="907" w:hSpace="187" w:wrap="around" w:vAnchor="page" w:hAnchor="page" w:x="9658" w:y="13969" w:anchorLock="1"/>
      <w:spacing w:line="240" w:lineRule="auto"/>
      <w:rPr>
        <w:sz w:val="16"/>
      </w:rPr>
    </w:pPr>
    <w:r>
      <w:rPr>
        <w:sz w:val="16"/>
      </w:rPr>
      <w:t>CENTURYLINK</w:t>
    </w:r>
  </w:p>
  <w:p w:rsidR="0007721A" w:rsidRDefault="0007721A">
    <w:pPr>
      <w:framePr w:w="2163" w:h="907" w:hSpace="187" w:wrap="around" w:vAnchor="page" w:hAnchor="page" w:x="9658" w:y="13969" w:anchorLock="1"/>
      <w:spacing w:line="240" w:lineRule="auto"/>
      <w:rPr>
        <w:sz w:val="16"/>
      </w:rPr>
    </w:pPr>
    <w:r>
      <w:rPr>
        <w:sz w:val="16"/>
      </w:rPr>
      <w:t>1600 7</w:t>
    </w:r>
    <w:r>
      <w:rPr>
        <w:sz w:val="16"/>
        <w:vertAlign w:val="superscript"/>
      </w:rPr>
      <w:t>th</w:t>
    </w:r>
    <w:r>
      <w:rPr>
        <w:sz w:val="16"/>
      </w:rPr>
      <w:t xml:space="preserve"> Ave., Suite 1506</w:t>
    </w:r>
  </w:p>
  <w:p w:rsidR="0007721A" w:rsidRDefault="0007721A">
    <w:pPr>
      <w:framePr w:w="2163" w:h="907" w:hSpace="187" w:wrap="around" w:vAnchor="page" w:hAnchor="page" w:x="9658" w:y="13969" w:anchorLock="1"/>
      <w:spacing w:line="240" w:lineRule="auto"/>
      <w:rPr>
        <w:sz w:val="16"/>
      </w:rPr>
    </w:pPr>
    <w:smartTag w:uri="urn:schemas-microsoft-com:office:smarttags" w:element="place">
      <w:smartTag w:uri="urn:schemas-microsoft-com:office:smarttags" w:element="City">
        <w:r>
          <w:rPr>
            <w:sz w:val="16"/>
          </w:rPr>
          <w:t>Seattle</w:t>
        </w:r>
      </w:smartTag>
      <w:r>
        <w:rPr>
          <w:sz w:val="16"/>
        </w:rPr>
        <w:t xml:space="preserve">, </w:t>
      </w:r>
      <w:smartTag w:uri="urn:schemas-microsoft-com:office:smarttags" w:element="State">
        <w:r>
          <w:rPr>
            <w:sz w:val="16"/>
          </w:rPr>
          <w:t>WA</w:t>
        </w:r>
      </w:smartTag>
      <w:r>
        <w:rPr>
          <w:sz w:val="16"/>
        </w:rPr>
        <w:t xml:space="preserve">  </w:t>
      </w:r>
      <w:smartTag w:uri="urn:schemas-microsoft-com:office:smarttags" w:element="PostalCode">
        <w:r>
          <w:rPr>
            <w:sz w:val="16"/>
          </w:rPr>
          <w:t>98191</w:t>
        </w:r>
      </w:smartTag>
    </w:smartTag>
  </w:p>
  <w:p w:rsidR="0007721A" w:rsidRDefault="0007721A">
    <w:pPr>
      <w:framePr w:w="2163" w:h="907" w:hSpace="187" w:wrap="around" w:vAnchor="page" w:hAnchor="page" w:x="9658" w:y="13969" w:anchorLock="1"/>
      <w:spacing w:line="240" w:lineRule="auto"/>
      <w:rPr>
        <w:sz w:val="16"/>
      </w:rPr>
    </w:pPr>
    <w:r>
      <w:rPr>
        <w:sz w:val="16"/>
      </w:rPr>
      <w:t>Telephone:  (206) 398-2500</w:t>
    </w:r>
  </w:p>
  <w:p w:rsidR="0007721A" w:rsidRDefault="0007721A">
    <w:pPr>
      <w:framePr w:w="2163" w:h="907" w:hSpace="187" w:wrap="around" w:vAnchor="page" w:hAnchor="page" w:x="9658" w:y="13969" w:anchorLock="1"/>
      <w:spacing w:line="240" w:lineRule="auto"/>
      <w:rPr>
        <w:sz w:val="16"/>
      </w:rPr>
    </w:pPr>
    <w:r>
      <w:rPr>
        <w:sz w:val="16"/>
      </w:rPr>
      <w:t>Facsimile:  (206) 343-4040</w:t>
    </w:r>
  </w:p>
  <w:p w:rsidR="008610DD" w:rsidRPr="008610DD" w:rsidRDefault="0007721A">
    <w:pPr>
      <w:pStyle w:val="Header"/>
      <w:tabs>
        <w:tab w:val="clear" w:pos="4320"/>
        <w:tab w:val="clear" w:pos="8640"/>
      </w:tabs>
      <w:spacing w:line="240" w:lineRule="auto"/>
      <w:rPr>
        <w:b/>
        <w:sz w:val="20"/>
      </w:rPr>
    </w:pPr>
    <w:r>
      <w:rPr>
        <w:sz w:val="20"/>
      </w:rPr>
      <w:t>CENTURYLINK</w:t>
    </w:r>
    <w:r w:rsidRPr="00174699">
      <w:rPr>
        <w:sz w:val="20"/>
      </w:rPr>
      <w:t xml:space="preserve">’S </w:t>
    </w:r>
    <w:r w:rsidR="00FC4764">
      <w:rPr>
        <w:b/>
        <w:sz w:val="20"/>
      </w:rPr>
      <w:t xml:space="preserve">SECOND </w:t>
    </w:r>
    <w:r w:rsidR="008610DD" w:rsidRPr="008610DD">
      <w:rPr>
        <w:b/>
        <w:sz w:val="20"/>
      </w:rPr>
      <w:t xml:space="preserve">SUPPLEMENTAL </w:t>
    </w:r>
  </w:p>
  <w:p w:rsidR="0007721A" w:rsidRDefault="008610DD">
    <w:pPr>
      <w:pStyle w:val="Header"/>
      <w:tabs>
        <w:tab w:val="clear" w:pos="4320"/>
        <w:tab w:val="clear" w:pos="8640"/>
      </w:tabs>
      <w:spacing w:line="240" w:lineRule="auto"/>
      <w:rPr>
        <w:sz w:val="20"/>
      </w:rPr>
    </w:pPr>
    <w:r w:rsidRPr="008610DD">
      <w:rPr>
        <w:b/>
        <w:sz w:val="20"/>
      </w:rPr>
      <w:t>INFORMATION</w:t>
    </w:r>
    <w:r>
      <w:rPr>
        <w:sz w:val="20"/>
      </w:rPr>
      <w:t xml:space="preserve"> IN CONNECTION WITH </w:t>
    </w:r>
    <w:r w:rsidR="0007721A" w:rsidRPr="00174699">
      <w:rPr>
        <w:sz w:val="20"/>
      </w:rPr>
      <w:t xml:space="preserve">APPLICATION </w:t>
    </w:r>
  </w:p>
  <w:p w:rsidR="0007721A" w:rsidRDefault="0007721A">
    <w:pPr>
      <w:pStyle w:val="Header"/>
      <w:tabs>
        <w:tab w:val="clear" w:pos="4320"/>
        <w:tab w:val="clear" w:pos="8640"/>
      </w:tabs>
      <w:spacing w:line="240" w:lineRule="auto"/>
      <w:rPr>
        <w:sz w:val="20"/>
      </w:rPr>
    </w:pPr>
    <w:r w:rsidRPr="00174699">
      <w:rPr>
        <w:sz w:val="20"/>
      </w:rPr>
      <w:t xml:space="preserve">REGARDING TRANSFER AND </w:t>
    </w:r>
    <w:smartTag w:uri="urn:schemas-microsoft-com:office:smarttags" w:element="City">
      <w:smartTag w:uri="urn:schemas-microsoft-com:office:smarttags" w:element="place">
        <w:r w:rsidRPr="00174699">
          <w:rPr>
            <w:sz w:val="20"/>
          </w:rPr>
          <w:t>SALE</w:t>
        </w:r>
      </w:smartTag>
    </w:smartTag>
    <w:r w:rsidRPr="00174699">
      <w:rPr>
        <w:sz w:val="20"/>
      </w:rPr>
      <w:t xml:space="preserve"> OF </w:t>
    </w:r>
    <w:r>
      <w:rPr>
        <w:sz w:val="20"/>
      </w:rPr>
      <w:t xml:space="preserve">THE </w:t>
    </w:r>
  </w:p>
  <w:p w:rsidR="0007721A" w:rsidRPr="00174699" w:rsidRDefault="0007721A">
    <w:pPr>
      <w:pStyle w:val="Header"/>
      <w:tabs>
        <w:tab w:val="clear" w:pos="4320"/>
        <w:tab w:val="clear" w:pos="8640"/>
      </w:tabs>
      <w:spacing w:line="240" w:lineRule="auto"/>
      <w:rPr>
        <w:sz w:val="20"/>
      </w:rPr>
    </w:pPr>
    <w:r w:rsidRPr="00174699">
      <w:rPr>
        <w:sz w:val="20"/>
      </w:rPr>
      <w:t>BUILDING</w:t>
    </w:r>
    <w:r>
      <w:rPr>
        <w:sz w:val="20"/>
      </w:rPr>
      <w:t xml:space="preserve"> LOCATED AT </w:t>
    </w:r>
    <w:smartTag w:uri="urn:schemas-microsoft-com:office:smarttags" w:element="Street">
      <w:smartTag w:uri="urn:schemas-microsoft-com:office:smarttags" w:element="address">
        <w:r>
          <w:rPr>
            <w:sz w:val="20"/>
          </w:rPr>
          <w:t>1600 – 7</w:t>
        </w:r>
        <w:r w:rsidRPr="00AC49AE">
          <w:rPr>
            <w:sz w:val="20"/>
            <w:vertAlign w:val="superscript"/>
          </w:rPr>
          <w:t>th</w:t>
        </w:r>
        <w:r>
          <w:rPr>
            <w:sz w:val="20"/>
          </w:rPr>
          <w:t xml:space="preserve"> </w:t>
        </w:r>
        <w:r w:rsidRPr="00174699">
          <w:rPr>
            <w:sz w:val="20"/>
          </w:rPr>
          <w:t>AVENUE</w:t>
        </w:r>
      </w:smartTag>
    </w:smartTag>
  </w:p>
  <w:p w:rsidR="0007721A" w:rsidRDefault="0007721A">
    <w:pPr>
      <w:pStyle w:val="Header"/>
      <w:tabs>
        <w:tab w:val="clear" w:pos="4320"/>
        <w:tab w:val="clear" w:pos="8640"/>
      </w:tabs>
      <w:spacing w:line="240" w:lineRule="auto"/>
      <w:rPr>
        <w:rStyle w:val="PageNumber"/>
        <w:sz w:val="20"/>
      </w:rPr>
    </w:pPr>
    <w:r>
      <w:rPr>
        <w:sz w:val="20"/>
      </w:rPr>
      <w:t xml:space="preserve">Page </w:t>
    </w:r>
    <w:r w:rsidR="004B2328" w:rsidRPr="008B1A5B">
      <w:rPr>
        <w:rStyle w:val="PageNumber"/>
        <w:sz w:val="20"/>
      </w:rPr>
      <w:fldChar w:fldCharType="begin"/>
    </w:r>
    <w:r w:rsidRPr="008B1A5B">
      <w:rPr>
        <w:rStyle w:val="PageNumber"/>
        <w:sz w:val="20"/>
      </w:rPr>
      <w:instrText xml:space="preserve"> PAGE </w:instrText>
    </w:r>
    <w:r w:rsidR="004B2328" w:rsidRPr="008B1A5B">
      <w:rPr>
        <w:rStyle w:val="PageNumber"/>
        <w:sz w:val="20"/>
      </w:rPr>
      <w:fldChar w:fldCharType="separate"/>
    </w:r>
    <w:r w:rsidR="00293648">
      <w:rPr>
        <w:rStyle w:val="PageNumber"/>
        <w:noProof/>
        <w:sz w:val="20"/>
      </w:rPr>
      <w:t>2</w:t>
    </w:r>
    <w:r w:rsidR="004B2328" w:rsidRPr="008B1A5B">
      <w:rPr>
        <w:rStyle w:val="PageNumber"/>
        <w:sz w:val="20"/>
      </w:rPr>
      <w:fldChar w:fldCharType="end"/>
    </w:r>
  </w:p>
  <w:p w:rsidR="00D94EF9" w:rsidRDefault="008610DD">
    <w:pPr>
      <w:pStyle w:val="Header"/>
      <w:tabs>
        <w:tab w:val="clear" w:pos="4320"/>
        <w:tab w:val="clear" w:pos="8640"/>
      </w:tabs>
      <w:spacing w:line="240" w:lineRule="auto"/>
      <w:rPr>
        <w:sz w:val="20"/>
      </w:rPr>
    </w:pPr>
    <w:r>
      <w:rPr>
        <w:rStyle w:val="PageNumber"/>
        <w:sz w:val="20"/>
      </w:rPr>
      <w:tab/>
    </w:r>
    <w:r>
      <w:rPr>
        <w:rStyle w:val="PageNumber"/>
        <w:sz w:val="20"/>
      </w:rPr>
      <w:tab/>
    </w:r>
    <w:r>
      <w:rPr>
        <w:rStyle w:val="PageNumber"/>
        <w:sz w:val="20"/>
      </w:rPr>
      <w:tab/>
    </w:r>
    <w:r>
      <w:rPr>
        <w:rStyle w:val="PageNumber"/>
        <w:sz w:val="2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0EF0" w:rsidRDefault="00C20EF0">
      <w:pPr>
        <w:pStyle w:val="BodyTextIndent3"/>
        <w:spacing w:line="240" w:lineRule="exact"/>
        <w:ind w:firstLine="0"/>
      </w:pPr>
      <w:r>
        <w:separator/>
      </w:r>
    </w:p>
  </w:footnote>
  <w:footnote w:type="continuationSeparator" w:id="0">
    <w:p w:rsidR="00C20EF0" w:rsidRDefault="00C20EF0">
      <w:r>
        <w:continuationSeparator/>
      </w:r>
    </w:p>
  </w:footnote>
  <w:footnote w:id="1">
    <w:p w:rsidR="008610DD" w:rsidRDefault="008610DD" w:rsidP="008610DD">
      <w:pPr>
        <w:pStyle w:val="FootnoteText"/>
      </w:pPr>
      <w:r>
        <w:rPr>
          <w:rStyle w:val="FootnoteReference"/>
        </w:rPr>
        <w:footnoteRef/>
      </w:r>
      <w:r>
        <w:t xml:space="preserve">  The treatment of the transaction and the sharing of the proceeds in this case is the result of a compromise by all parties and should not be deemed to be the result that any party would endorse in any future proceedings.  Nor does any party believe that the result in this case should be precedential in any other proceeding under Chapter 80.12 RCW.</w:t>
      </w:r>
    </w:p>
  </w:footnote>
  <w:footnote w:id="2">
    <w:p w:rsidR="00FC4764" w:rsidRDefault="00FC4764">
      <w:pPr>
        <w:pStyle w:val="FootnoteText"/>
      </w:pPr>
      <w:r>
        <w:rPr>
          <w:rStyle w:val="FootnoteReference"/>
        </w:rPr>
        <w:footnoteRef/>
      </w:r>
      <w:r>
        <w:t xml:space="preserve"> The Commission approved the transfer and sale on March 21, 2012, and instructed Staff to bring a proposal for distribution of the gain back before the Commission within 90 days.  </w:t>
      </w:r>
    </w:p>
  </w:footnote>
  <w:footnote w:id="3">
    <w:p w:rsidR="008610DD" w:rsidRPr="005551CD" w:rsidRDefault="008610DD" w:rsidP="008610DD">
      <w:pPr>
        <w:pStyle w:val="FootnoteText"/>
      </w:pPr>
      <w:r w:rsidRPr="005551CD">
        <w:rPr>
          <w:rStyle w:val="FootnoteReference"/>
        </w:rPr>
        <w:footnoteRef/>
      </w:r>
      <w:r w:rsidRPr="005551CD">
        <w:t xml:space="preserve"> </w:t>
      </w:r>
      <w:r>
        <w:t xml:space="preserve"> </w:t>
      </w:r>
      <w:r w:rsidRPr="005551CD">
        <w:t xml:space="preserve">In </w:t>
      </w:r>
      <w:smartTag w:uri="urn:schemas-microsoft-com:office:smarttags" w:element="place">
        <w:smartTag w:uri="urn:schemas-microsoft-com:office:smarttags" w:element="City">
          <w:r w:rsidRPr="005551CD">
            <w:t>Centralia</w:t>
          </w:r>
        </w:smartTag>
      </w:smartTag>
      <w:r w:rsidRPr="005551CD">
        <w:t xml:space="preserve"> the issue was the sale of a system, which is treated for regulatory accounting purposes in the same way as sales of plant with traffic.  However, this case involves the sale of a building</w:t>
      </w:r>
      <w:r>
        <w:t xml:space="preserve"> and land</w:t>
      </w:r>
      <w:r w:rsidRPr="005551CD">
        <w:t xml:space="preserve">, which is “plant without </w:t>
      </w:r>
      <w:proofErr w:type="gramStart"/>
      <w:r w:rsidRPr="005551CD">
        <w:t>traffic</w:t>
      </w:r>
      <w:r>
        <w:t>,</w:t>
      </w:r>
      <w:r w:rsidRPr="005551CD">
        <w:t>”</w:t>
      </w:r>
      <w:proofErr w:type="gramEnd"/>
      <w:r w:rsidRPr="005551CD">
        <w:t xml:space="preserve"> and no gain is calculated on </w:t>
      </w:r>
      <w:r>
        <w:t xml:space="preserve">the building but only on the land in </w:t>
      </w:r>
      <w:r w:rsidRPr="005551CD">
        <w:t xml:space="preserve">such sale.  </w:t>
      </w:r>
      <w:r>
        <w:t>Al</w:t>
      </w:r>
      <w:r w:rsidRPr="005551CD">
        <w:t xml:space="preserve">so, </w:t>
      </w:r>
      <w:smartTag w:uri="urn:schemas-microsoft-com:office:smarttags" w:element="City">
        <w:smartTag w:uri="urn:schemas-microsoft-com:office:smarttags" w:element="place">
          <w:r w:rsidRPr="005551CD">
            <w:t>Centralia</w:t>
          </w:r>
        </w:smartTag>
      </w:smartTag>
      <w:r w:rsidRPr="005551CD">
        <w:t xml:space="preserve"> would not require actual payment or expenditure of the proceeds – the </w:t>
      </w:r>
      <w:r>
        <w:t xml:space="preserve">shared portion of the </w:t>
      </w:r>
      <w:r w:rsidRPr="005551CD">
        <w:t>gain would be returned to ratepayers via accounting adjustments</w:t>
      </w:r>
      <w:r>
        <w:t xml:space="preserve"> in a future rate case proceeding</w:t>
      </w:r>
      <w:r w:rsidRPr="005551CD">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670F7"/>
    <w:multiLevelType w:val="multilevel"/>
    <w:tmpl w:val="95FECFD2"/>
    <w:name w:val="Outline2"/>
    <w:lvl w:ilvl="0">
      <w:start w:val="1"/>
      <w:numFmt w:val="upperRoman"/>
      <w:pStyle w:val="Outline2L1"/>
      <w:lvlText w:val="%1."/>
      <w:lvlJc w:val="left"/>
      <w:pPr>
        <w:tabs>
          <w:tab w:val="num" w:pos="720"/>
        </w:tabs>
        <w:ind w:left="720" w:hanging="720"/>
      </w:pPr>
      <w:rPr>
        <w:rFonts w:hint="default"/>
        <w:b w:val="0"/>
        <w:i w:val="0"/>
        <w:caps/>
        <w:smallCaps w:val="0"/>
        <w:strike w:val="0"/>
        <w:dstrike w:val="0"/>
        <w:outline w:val="0"/>
        <w:shadow w:val="0"/>
        <w:emboss w:val="0"/>
        <w:imprint w:val="0"/>
        <w:vanish w:val="0"/>
        <w:color w:val="auto"/>
        <w:u w:val="none"/>
        <w:effect w:val="none"/>
        <w:vertAlign w:val="baseline"/>
      </w:rPr>
    </w:lvl>
    <w:lvl w:ilvl="1">
      <w:start w:val="1"/>
      <w:numFmt w:val="bullet"/>
      <w:pStyle w:val="Outline2L2"/>
      <w:lvlText w:val=""/>
      <w:lvlJc w:val="left"/>
      <w:pPr>
        <w:tabs>
          <w:tab w:val="num" w:pos="1440"/>
        </w:tabs>
        <w:ind w:left="1440" w:hanging="720"/>
      </w:pPr>
      <w:rPr>
        <w:rFonts w:ascii="Symbol" w:hAnsi="Symbol" w:hint="default"/>
        <w:b w:val="0"/>
        <w:i w:val="0"/>
        <w:caps w:val="0"/>
        <w:smallCaps w:val="0"/>
        <w:strike w:val="0"/>
        <w:dstrike w:val="0"/>
        <w:outline w:val="0"/>
        <w:shadow w:val="0"/>
        <w:emboss w:val="0"/>
        <w:imprint w:val="0"/>
        <w:vanish w:val="0"/>
        <w:color w:val="auto"/>
        <w:u w:val="none"/>
        <w:effect w:val="none"/>
        <w:vertAlign w:val="baseline"/>
      </w:rPr>
    </w:lvl>
    <w:lvl w:ilvl="2">
      <w:start w:val="1"/>
      <w:numFmt w:val="bullet"/>
      <w:pStyle w:val="Outline2L3"/>
      <w:lvlText w:val=""/>
      <w:lvlJc w:val="left"/>
      <w:pPr>
        <w:tabs>
          <w:tab w:val="num" w:pos="2160"/>
        </w:tabs>
        <w:ind w:left="2160" w:hanging="720"/>
      </w:pPr>
      <w:rPr>
        <w:rFonts w:ascii="Symbol" w:hAnsi="Symbol" w:hint="default"/>
        <w:b w:val="0"/>
        <w:i w:val="0"/>
        <w:caps w:val="0"/>
        <w:smallCaps w:val="0"/>
        <w:strike w:val="0"/>
        <w:dstrike w:val="0"/>
        <w:outline w:val="0"/>
        <w:shadow w:val="0"/>
        <w:emboss w:val="0"/>
        <w:imprint w:val="0"/>
        <w:vanish w:val="0"/>
        <w:color w:val="auto"/>
        <w:u w:val="none"/>
        <w:effect w:val="none"/>
        <w:vertAlign w:val="baseline"/>
      </w:rPr>
    </w:lvl>
    <w:lvl w:ilvl="3">
      <w:start w:val="1"/>
      <w:numFmt w:val="bullet"/>
      <w:pStyle w:val="Outline2L4"/>
      <w:lvlText w:val=""/>
      <w:lvlJc w:val="left"/>
      <w:pPr>
        <w:tabs>
          <w:tab w:val="num" w:pos="2880"/>
        </w:tabs>
        <w:ind w:left="2880" w:hanging="720"/>
      </w:pPr>
      <w:rPr>
        <w:rFonts w:ascii="Symbol" w:hAnsi="Symbol" w:hint="default"/>
        <w:b w:val="0"/>
        <w:i w:val="0"/>
        <w:caps w:val="0"/>
        <w:smallCaps w:val="0"/>
        <w:strike w:val="0"/>
        <w:dstrike w:val="0"/>
        <w:outline w:val="0"/>
        <w:shadow w:val="0"/>
        <w:emboss w:val="0"/>
        <w:imprint w:val="0"/>
        <w:vanish w:val="0"/>
        <w:color w:val="auto"/>
        <w:u w:val="none"/>
        <w:effect w:val="none"/>
        <w:vertAlign w:val="baseline"/>
      </w:rPr>
    </w:lvl>
    <w:lvl w:ilvl="4">
      <w:start w:val="1"/>
      <w:numFmt w:val="decimal"/>
      <w:pStyle w:val="Outline2L5"/>
      <w:lvlText w:val="(%5)"/>
      <w:lvlJc w:val="left"/>
      <w:pPr>
        <w:tabs>
          <w:tab w:val="num" w:pos="5760"/>
        </w:tabs>
        <w:ind w:left="5760" w:hanging="720"/>
      </w:pPr>
      <w:rPr>
        <w:rFonts w:hint="default"/>
        <w:b w:val="0"/>
        <w:i w:val="0"/>
        <w:caps w:val="0"/>
        <w:smallCaps w:val="0"/>
        <w:strike w:val="0"/>
        <w:dstrike w:val="0"/>
        <w:outline w:val="0"/>
        <w:shadow w:val="0"/>
        <w:emboss w:val="0"/>
        <w:imprint w:val="0"/>
        <w:vanish w:val="0"/>
        <w:color w:val="auto"/>
        <w:u w:val="none"/>
        <w:effect w:val="none"/>
        <w:vertAlign w:val="baseline"/>
      </w:rPr>
    </w:lvl>
    <w:lvl w:ilvl="5">
      <w:start w:val="1"/>
      <w:numFmt w:val="lowerLetter"/>
      <w:pStyle w:val="Outline2L6"/>
      <w:lvlText w:val="(%6)"/>
      <w:lvlJc w:val="left"/>
      <w:pPr>
        <w:tabs>
          <w:tab w:val="num" w:pos="6480"/>
        </w:tabs>
        <w:ind w:left="6480" w:hanging="720"/>
      </w:pPr>
      <w:rPr>
        <w:rFonts w:hint="default"/>
        <w:b w:val="0"/>
        <w:i w:val="0"/>
        <w:caps w:val="0"/>
        <w:smallCaps w:val="0"/>
        <w:strike w:val="0"/>
        <w:dstrike w:val="0"/>
        <w:outline w:val="0"/>
        <w:shadow w:val="0"/>
        <w:emboss w:val="0"/>
        <w:imprint w:val="0"/>
        <w:vanish w:val="0"/>
        <w:color w:val="auto"/>
        <w:u w:val="none"/>
        <w:effect w:val="none"/>
        <w:vertAlign w:val="baseline"/>
      </w:rPr>
    </w:lvl>
    <w:lvl w:ilvl="6">
      <w:start w:val="1"/>
      <w:numFmt w:val="lowerRoman"/>
      <w:pStyle w:val="Outline2L7"/>
      <w:lvlText w:val="(%7)"/>
      <w:lvlJc w:val="left"/>
      <w:pPr>
        <w:tabs>
          <w:tab w:val="num" w:pos="7200"/>
        </w:tabs>
        <w:ind w:left="7200" w:hanging="720"/>
      </w:pPr>
      <w:rPr>
        <w:rFonts w:hint="default"/>
        <w:b w:val="0"/>
        <w:i w:val="0"/>
        <w:caps w:val="0"/>
        <w:smallCaps w:val="0"/>
        <w:strike w:val="0"/>
        <w:dstrike w:val="0"/>
        <w:outline w:val="0"/>
        <w:shadow w:val="0"/>
        <w:emboss w:val="0"/>
        <w:imprint w:val="0"/>
        <w:vanish w:val="0"/>
        <w:color w:val="auto"/>
        <w:u w:val="none"/>
        <w:effect w:val="none"/>
        <w:vertAlign w:val="baseline"/>
      </w:rPr>
    </w:lvl>
    <w:lvl w:ilvl="7">
      <w:start w:val="1"/>
      <w:numFmt w:val="lowerLetter"/>
      <w:pStyle w:val="Outline2L8"/>
      <w:lvlText w:val="%8)"/>
      <w:lvlJc w:val="left"/>
      <w:pPr>
        <w:tabs>
          <w:tab w:val="num" w:pos="7920"/>
        </w:tabs>
        <w:ind w:left="7920" w:hanging="720"/>
      </w:pPr>
      <w:rPr>
        <w:rFonts w:hint="default"/>
        <w:b w:val="0"/>
        <w:i w:val="0"/>
        <w:caps w:val="0"/>
        <w:smallCaps w:val="0"/>
        <w:strike w:val="0"/>
        <w:dstrike w:val="0"/>
        <w:outline w:val="0"/>
        <w:shadow w:val="0"/>
        <w:emboss w:val="0"/>
        <w:imprint w:val="0"/>
        <w:vanish w:val="0"/>
        <w:color w:val="auto"/>
        <w:u w:val="none"/>
        <w:effect w:val="none"/>
        <w:vertAlign w:val="baseline"/>
      </w:rPr>
    </w:lvl>
    <w:lvl w:ilvl="8">
      <w:start w:val="1"/>
      <w:numFmt w:val="lowerRoman"/>
      <w:pStyle w:val="Outline2L9"/>
      <w:lvlText w:val="%9)"/>
      <w:lvlJc w:val="left"/>
      <w:pPr>
        <w:tabs>
          <w:tab w:val="num" w:pos="8640"/>
        </w:tabs>
        <w:ind w:left="8640" w:hanging="720"/>
      </w:pPr>
      <w:rPr>
        <w:rFonts w:hint="default"/>
        <w:b w:val="0"/>
        <w:i w:val="0"/>
        <w:caps w:val="0"/>
        <w:smallCaps w:val="0"/>
        <w:strike w:val="0"/>
        <w:dstrike w:val="0"/>
        <w:outline w:val="0"/>
        <w:shadow w:val="0"/>
        <w:emboss w:val="0"/>
        <w:imprint w:val="0"/>
        <w:vanish w:val="0"/>
        <w:color w:val="auto"/>
        <w:u w:val="none"/>
        <w:effect w:val="none"/>
        <w:vertAlign w:val="baseline"/>
      </w:rPr>
    </w:lvl>
  </w:abstractNum>
  <w:abstractNum w:abstractNumId="1">
    <w:nsid w:val="4B040C3D"/>
    <w:multiLevelType w:val="hybridMultilevel"/>
    <w:tmpl w:val="4516CEF8"/>
    <w:lvl w:ilvl="0" w:tplc="01160416">
      <w:start w:val="1"/>
      <w:numFmt w:val="decimal"/>
      <w:lvlText w:val="%1"/>
      <w:lvlJc w:val="left"/>
      <w:pPr>
        <w:tabs>
          <w:tab w:val="num" w:pos="720"/>
        </w:tabs>
        <w:ind w:left="720" w:hanging="720"/>
      </w:pPr>
      <w:rPr>
        <w:rFonts w:ascii="Times New Roman" w:hAnsi="Times New Roman" w:hint="default"/>
        <w:b w:val="0"/>
        <w:i/>
        <w:color w:val="auto"/>
        <w:sz w:val="22"/>
        <w:szCs w:val="22"/>
        <w:u w:val="none"/>
      </w:rPr>
    </w:lvl>
    <w:lvl w:ilvl="1" w:tplc="B34CF742">
      <w:start w:val="1"/>
      <w:numFmt w:val="bullet"/>
      <w:pStyle w:val="Findings"/>
      <w:lvlText w:val=""/>
      <w:lvlJc w:val="left"/>
      <w:pPr>
        <w:tabs>
          <w:tab w:val="num" w:pos="1440"/>
        </w:tabs>
        <w:ind w:left="1440" w:hanging="720"/>
      </w:pPr>
      <w:rPr>
        <w:rFonts w:ascii="Symbol" w:hAnsi="Symbol" w:hint="default"/>
        <w:b w:val="0"/>
        <w:i w:val="0"/>
        <w:color w:val="auto"/>
        <w:sz w:val="24"/>
        <w:szCs w:val="24"/>
        <w:u w:val="none"/>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23461B0"/>
    <w:multiLevelType w:val="multilevel"/>
    <w:tmpl w:val="8DCAE620"/>
    <w:lvl w:ilvl="0">
      <w:start w:val="1"/>
      <w:numFmt w:val="upperRoman"/>
      <w:pStyle w:val="Heading1"/>
      <w:lvlText w:val="%1."/>
      <w:lvlJc w:val="left"/>
      <w:pPr>
        <w:tabs>
          <w:tab w:val="num" w:pos="0"/>
        </w:tabs>
        <w:ind w:left="720" w:hanging="720"/>
      </w:pPr>
      <w:rPr>
        <w:rFonts w:ascii="Times New Roman" w:hAnsi="Times New Roman" w:hint="default"/>
        <w:b/>
        <w:i w:val="0"/>
        <w:sz w:val="24"/>
      </w:rPr>
    </w:lvl>
    <w:lvl w:ilvl="1">
      <w:start w:val="1"/>
      <w:numFmt w:val="upperLetter"/>
      <w:pStyle w:val="Heading2"/>
      <w:lvlText w:val="%2."/>
      <w:lvlJc w:val="left"/>
      <w:pPr>
        <w:tabs>
          <w:tab w:val="num" w:pos="1440"/>
        </w:tabs>
        <w:ind w:left="1440" w:hanging="720"/>
      </w:pPr>
      <w:rPr>
        <w:rFonts w:ascii="Times New Roman" w:hAnsi="Times New Roman" w:hint="default"/>
        <w:b/>
        <w:i w:val="0"/>
        <w:sz w:val="24"/>
        <w:u w:val="none"/>
      </w:rPr>
    </w:lvl>
    <w:lvl w:ilvl="2">
      <w:start w:val="1"/>
      <w:numFmt w:val="decimal"/>
      <w:pStyle w:val="Heading3"/>
      <w:lvlText w:val="%3."/>
      <w:lvlJc w:val="left"/>
      <w:pPr>
        <w:tabs>
          <w:tab w:val="num" w:pos="2160"/>
        </w:tabs>
        <w:ind w:left="2160" w:hanging="720"/>
      </w:pPr>
      <w:rPr>
        <w:rFonts w:ascii="Times New Roman" w:hAnsi="Times New Roman" w:hint="default"/>
        <w:b/>
        <w:i w:val="0"/>
        <w:sz w:val="24"/>
      </w:rPr>
    </w:lvl>
    <w:lvl w:ilvl="3">
      <w:start w:val="1"/>
      <w:numFmt w:val="lowerLetter"/>
      <w:pStyle w:val="Heading4"/>
      <w:lvlText w:val="%4)"/>
      <w:lvlJc w:val="left"/>
      <w:pPr>
        <w:tabs>
          <w:tab w:val="num" w:pos="2880"/>
        </w:tabs>
        <w:ind w:left="2160" w:firstLine="0"/>
      </w:pPr>
      <w:rPr>
        <w:rFonts w:ascii="Times New Roman Bold" w:hAnsi="Times New Roman Bold" w:hint="default"/>
        <w:b/>
        <w:i w:val="0"/>
        <w:sz w:val="24"/>
        <w:szCs w:val="24"/>
        <w:u w:val="none"/>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3">
    <w:nsid w:val="5FD81CFF"/>
    <w:multiLevelType w:val="hybridMultilevel"/>
    <w:tmpl w:val="0C22FA3A"/>
    <w:lvl w:ilvl="0" w:tplc="1706C31A">
      <w:start w:val="1"/>
      <w:numFmt w:val="decimal"/>
      <w:pStyle w:val="AutoNumBodyCharCharCharChar"/>
      <w:lvlText w:val="%1"/>
      <w:lvlJc w:val="left"/>
      <w:pPr>
        <w:tabs>
          <w:tab w:val="num" w:pos="720"/>
        </w:tabs>
        <w:ind w:left="720" w:hanging="720"/>
      </w:pPr>
      <w:rPr>
        <w:rFonts w:ascii="Times New Roman" w:hAnsi="Times New Roman" w:hint="default"/>
        <w:b w:val="0"/>
        <w:i/>
        <w:color w:val="auto"/>
        <w:sz w:val="22"/>
        <w:szCs w:val="22"/>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2A9289A"/>
    <w:multiLevelType w:val="singleLevel"/>
    <w:tmpl w:val="DE04EA5E"/>
    <w:lvl w:ilvl="0">
      <w:start w:val="1"/>
      <w:numFmt w:val="none"/>
      <w:pStyle w:val="Answer"/>
      <w:lvlText w:val="%1A."/>
      <w:lvlJc w:val="left"/>
      <w:pPr>
        <w:tabs>
          <w:tab w:val="num" w:pos="720"/>
        </w:tabs>
        <w:ind w:left="720" w:hanging="720"/>
      </w:pPr>
      <w:rPr>
        <w:rFonts w:ascii="Times New Roman" w:hAnsi="Times New Roman" w:hint="default"/>
        <w:b w:val="0"/>
        <w:i w:val="0"/>
        <w:caps w:val="0"/>
        <w:strike w:val="0"/>
        <w:dstrike w:val="0"/>
        <w:outline w:val="0"/>
        <w:shadow w:val="0"/>
        <w:emboss w:val="0"/>
        <w:imprint w:val="0"/>
        <w:vanish w:val="0"/>
        <w:sz w:val="24"/>
        <w:szCs w:val="24"/>
        <w:vertAlign w:val="baseline"/>
      </w:rPr>
    </w:lvl>
  </w:abstractNum>
  <w:abstractNum w:abstractNumId="5">
    <w:nsid w:val="6A57593B"/>
    <w:multiLevelType w:val="multilevel"/>
    <w:tmpl w:val="804EADA2"/>
    <w:lvl w:ilvl="0">
      <w:start w:val="1"/>
      <w:numFmt w:val="none"/>
      <w:pStyle w:val="ANSWER0"/>
      <w:lvlText w:val="A."/>
      <w:lvlJc w:val="left"/>
      <w:pPr>
        <w:tabs>
          <w:tab w:val="num" w:pos="720"/>
        </w:tabs>
        <w:ind w:left="720" w:hanging="720"/>
      </w:pPr>
      <w:rPr>
        <w:rFonts w:ascii="Times New Roman" w:hAnsi="Times New Roman" w:hint="default"/>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
  </w:num>
  <w:num w:numId="2">
    <w:abstractNumId w:val="3"/>
  </w:num>
  <w:num w:numId="3">
    <w:abstractNumId w:val="4"/>
  </w:num>
  <w:num w:numId="4">
    <w:abstractNumId w:val="5"/>
  </w:num>
  <w:num w:numId="5">
    <w:abstractNumId w:val="0"/>
  </w:num>
  <w:num w:numId="6">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embedSystemFonts/>
  <w:proofState w:spelling="clean" w:grammar="clean"/>
  <w:stylePaneFormatFilter w:val="0004"/>
  <w:defaultTabStop w:val="720"/>
  <w:consecutiveHyphenLimit w:val="2"/>
  <w:displayHorizontalDrawingGridEvery w:val="0"/>
  <w:displayVerticalDrawingGridEvery w:val="0"/>
  <w:doNotUseMarginsForDrawingGridOrigin/>
  <w:noPunctuationKerning/>
  <w:characterSpacingControl w:val="doNotCompress"/>
  <w:hdrShapeDefaults>
    <o:shapedefaults v:ext="edit" spidmax="16385"/>
  </w:hdrShapeDefaults>
  <w:footnotePr>
    <w:pos w:val="beneathText"/>
    <w:footnote w:id="-1"/>
    <w:footnote w:id="0"/>
  </w:footnotePr>
  <w:endnotePr>
    <w:endnote w:id="-1"/>
    <w:endnote w:id="0"/>
  </w:endnotePr>
  <w:compat/>
  <w:rsids>
    <w:rsidRoot w:val="0021305A"/>
    <w:rsid w:val="0000209B"/>
    <w:rsid w:val="000246A7"/>
    <w:rsid w:val="00025A9B"/>
    <w:rsid w:val="000268F0"/>
    <w:rsid w:val="00030BAE"/>
    <w:rsid w:val="00036E63"/>
    <w:rsid w:val="000400ED"/>
    <w:rsid w:val="00044E2B"/>
    <w:rsid w:val="000521A2"/>
    <w:rsid w:val="000638EA"/>
    <w:rsid w:val="00065582"/>
    <w:rsid w:val="000664CA"/>
    <w:rsid w:val="00067251"/>
    <w:rsid w:val="000709AF"/>
    <w:rsid w:val="00071782"/>
    <w:rsid w:val="00071DF3"/>
    <w:rsid w:val="00073A7A"/>
    <w:rsid w:val="00074647"/>
    <w:rsid w:val="00075EC8"/>
    <w:rsid w:val="0007721A"/>
    <w:rsid w:val="00081B2D"/>
    <w:rsid w:val="00082E5E"/>
    <w:rsid w:val="00094878"/>
    <w:rsid w:val="000A512C"/>
    <w:rsid w:val="000A583C"/>
    <w:rsid w:val="000B0C55"/>
    <w:rsid w:val="000B2D87"/>
    <w:rsid w:val="000C0902"/>
    <w:rsid w:val="000C3224"/>
    <w:rsid w:val="000C3E49"/>
    <w:rsid w:val="000D0962"/>
    <w:rsid w:val="000D0E8F"/>
    <w:rsid w:val="000D137D"/>
    <w:rsid w:val="000D249D"/>
    <w:rsid w:val="000D36E5"/>
    <w:rsid w:val="000D442F"/>
    <w:rsid w:val="000D46CC"/>
    <w:rsid w:val="000D4B9C"/>
    <w:rsid w:val="000D5256"/>
    <w:rsid w:val="000D72CA"/>
    <w:rsid w:val="000F18FF"/>
    <w:rsid w:val="000F2525"/>
    <w:rsid w:val="000F3FB1"/>
    <w:rsid w:val="00102E70"/>
    <w:rsid w:val="00111E53"/>
    <w:rsid w:val="00112C04"/>
    <w:rsid w:val="00114C5A"/>
    <w:rsid w:val="00117FF6"/>
    <w:rsid w:val="00122A37"/>
    <w:rsid w:val="00125772"/>
    <w:rsid w:val="001344DE"/>
    <w:rsid w:val="00142FE7"/>
    <w:rsid w:val="00144F5B"/>
    <w:rsid w:val="001459DC"/>
    <w:rsid w:val="00147F3E"/>
    <w:rsid w:val="00150DF7"/>
    <w:rsid w:val="00152B3B"/>
    <w:rsid w:val="00157E8C"/>
    <w:rsid w:val="00160263"/>
    <w:rsid w:val="0016315D"/>
    <w:rsid w:val="00164D40"/>
    <w:rsid w:val="00166D53"/>
    <w:rsid w:val="00170639"/>
    <w:rsid w:val="00172C65"/>
    <w:rsid w:val="001734D5"/>
    <w:rsid w:val="00174190"/>
    <w:rsid w:val="00174282"/>
    <w:rsid w:val="00174699"/>
    <w:rsid w:val="00176941"/>
    <w:rsid w:val="00181C28"/>
    <w:rsid w:val="00187B9E"/>
    <w:rsid w:val="00190DD0"/>
    <w:rsid w:val="00192F87"/>
    <w:rsid w:val="00193D51"/>
    <w:rsid w:val="001A7956"/>
    <w:rsid w:val="001B17C1"/>
    <w:rsid w:val="001B19E5"/>
    <w:rsid w:val="001B39B5"/>
    <w:rsid w:val="001B5B86"/>
    <w:rsid w:val="001B6709"/>
    <w:rsid w:val="001D19F8"/>
    <w:rsid w:val="001D471E"/>
    <w:rsid w:val="001D6753"/>
    <w:rsid w:val="001E130F"/>
    <w:rsid w:val="001E1D8F"/>
    <w:rsid w:val="001E2C45"/>
    <w:rsid w:val="001E7C0D"/>
    <w:rsid w:val="001F0658"/>
    <w:rsid w:val="001F445E"/>
    <w:rsid w:val="001F7EDF"/>
    <w:rsid w:val="00202252"/>
    <w:rsid w:val="0020604E"/>
    <w:rsid w:val="00207911"/>
    <w:rsid w:val="0021305A"/>
    <w:rsid w:val="002142A7"/>
    <w:rsid w:val="002155B4"/>
    <w:rsid w:val="00216027"/>
    <w:rsid w:val="0021685E"/>
    <w:rsid w:val="00221906"/>
    <w:rsid w:val="00226E32"/>
    <w:rsid w:val="00227944"/>
    <w:rsid w:val="0023162E"/>
    <w:rsid w:val="00232613"/>
    <w:rsid w:val="002573FE"/>
    <w:rsid w:val="00260780"/>
    <w:rsid w:val="00261D29"/>
    <w:rsid w:val="002654A0"/>
    <w:rsid w:val="002703EB"/>
    <w:rsid w:val="0028348E"/>
    <w:rsid w:val="00283DA8"/>
    <w:rsid w:val="0028731B"/>
    <w:rsid w:val="00290A55"/>
    <w:rsid w:val="00293648"/>
    <w:rsid w:val="002A0F8F"/>
    <w:rsid w:val="002C14DC"/>
    <w:rsid w:val="002C1938"/>
    <w:rsid w:val="002C2B79"/>
    <w:rsid w:val="002C5A96"/>
    <w:rsid w:val="002C666F"/>
    <w:rsid w:val="002E028A"/>
    <w:rsid w:val="002E7F2F"/>
    <w:rsid w:val="002F0212"/>
    <w:rsid w:val="002F385A"/>
    <w:rsid w:val="002F41BD"/>
    <w:rsid w:val="002F7049"/>
    <w:rsid w:val="00312BAB"/>
    <w:rsid w:val="00316D37"/>
    <w:rsid w:val="00317B71"/>
    <w:rsid w:val="00322827"/>
    <w:rsid w:val="0032469F"/>
    <w:rsid w:val="003248C4"/>
    <w:rsid w:val="00336163"/>
    <w:rsid w:val="0034303F"/>
    <w:rsid w:val="0034384F"/>
    <w:rsid w:val="00343A81"/>
    <w:rsid w:val="00344DBD"/>
    <w:rsid w:val="00345B5E"/>
    <w:rsid w:val="00350A93"/>
    <w:rsid w:val="00354B69"/>
    <w:rsid w:val="0035556B"/>
    <w:rsid w:val="00357902"/>
    <w:rsid w:val="00360DBD"/>
    <w:rsid w:val="003655F8"/>
    <w:rsid w:val="00373F6B"/>
    <w:rsid w:val="00381044"/>
    <w:rsid w:val="0038284D"/>
    <w:rsid w:val="0038797D"/>
    <w:rsid w:val="00387DF4"/>
    <w:rsid w:val="003921A9"/>
    <w:rsid w:val="00396413"/>
    <w:rsid w:val="00397095"/>
    <w:rsid w:val="003974E2"/>
    <w:rsid w:val="003A341E"/>
    <w:rsid w:val="003B1404"/>
    <w:rsid w:val="003B39E9"/>
    <w:rsid w:val="003B3A9B"/>
    <w:rsid w:val="003B409E"/>
    <w:rsid w:val="003B4F76"/>
    <w:rsid w:val="003B665D"/>
    <w:rsid w:val="003C43A1"/>
    <w:rsid w:val="003C720B"/>
    <w:rsid w:val="003C72A6"/>
    <w:rsid w:val="003C73B0"/>
    <w:rsid w:val="003D0D05"/>
    <w:rsid w:val="003D61C2"/>
    <w:rsid w:val="003D6EFE"/>
    <w:rsid w:val="003E7075"/>
    <w:rsid w:val="003F09EB"/>
    <w:rsid w:val="003F0D30"/>
    <w:rsid w:val="003F1878"/>
    <w:rsid w:val="003F3DF4"/>
    <w:rsid w:val="003F4F9C"/>
    <w:rsid w:val="003F7ACD"/>
    <w:rsid w:val="004070D6"/>
    <w:rsid w:val="00416C98"/>
    <w:rsid w:val="00421473"/>
    <w:rsid w:val="004232BE"/>
    <w:rsid w:val="0043781C"/>
    <w:rsid w:val="00437B9C"/>
    <w:rsid w:val="00442512"/>
    <w:rsid w:val="0044303C"/>
    <w:rsid w:val="00443BE9"/>
    <w:rsid w:val="004465A5"/>
    <w:rsid w:val="004501DA"/>
    <w:rsid w:val="0045214F"/>
    <w:rsid w:val="00454D69"/>
    <w:rsid w:val="00455CF7"/>
    <w:rsid w:val="0047213B"/>
    <w:rsid w:val="004721C6"/>
    <w:rsid w:val="004864D9"/>
    <w:rsid w:val="00487D8B"/>
    <w:rsid w:val="00495188"/>
    <w:rsid w:val="00495CAB"/>
    <w:rsid w:val="0049792F"/>
    <w:rsid w:val="00497F07"/>
    <w:rsid w:val="004A545B"/>
    <w:rsid w:val="004B2328"/>
    <w:rsid w:val="004B3468"/>
    <w:rsid w:val="004B7AE0"/>
    <w:rsid w:val="004C23C6"/>
    <w:rsid w:val="004C2E64"/>
    <w:rsid w:val="004C5060"/>
    <w:rsid w:val="004C70FD"/>
    <w:rsid w:val="004D55AC"/>
    <w:rsid w:val="004E016F"/>
    <w:rsid w:val="004E1B25"/>
    <w:rsid w:val="004E2B80"/>
    <w:rsid w:val="004E53A0"/>
    <w:rsid w:val="004E685E"/>
    <w:rsid w:val="004F3B88"/>
    <w:rsid w:val="004F6061"/>
    <w:rsid w:val="0051182F"/>
    <w:rsid w:val="0052140A"/>
    <w:rsid w:val="005234B4"/>
    <w:rsid w:val="00524205"/>
    <w:rsid w:val="00525204"/>
    <w:rsid w:val="005336C7"/>
    <w:rsid w:val="00533FAB"/>
    <w:rsid w:val="0053622F"/>
    <w:rsid w:val="00537034"/>
    <w:rsid w:val="00541D9B"/>
    <w:rsid w:val="005431AC"/>
    <w:rsid w:val="00544031"/>
    <w:rsid w:val="005503C8"/>
    <w:rsid w:val="00553DCD"/>
    <w:rsid w:val="00557D61"/>
    <w:rsid w:val="00565836"/>
    <w:rsid w:val="00573F65"/>
    <w:rsid w:val="00575C01"/>
    <w:rsid w:val="00582BC8"/>
    <w:rsid w:val="00584E46"/>
    <w:rsid w:val="00587984"/>
    <w:rsid w:val="00590A60"/>
    <w:rsid w:val="00597EBF"/>
    <w:rsid w:val="005A1D8D"/>
    <w:rsid w:val="005A2C3B"/>
    <w:rsid w:val="005A3C9F"/>
    <w:rsid w:val="005B799A"/>
    <w:rsid w:val="005C48DB"/>
    <w:rsid w:val="005C6108"/>
    <w:rsid w:val="005C6BE0"/>
    <w:rsid w:val="005D1613"/>
    <w:rsid w:val="005D2810"/>
    <w:rsid w:val="005D3445"/>
    <w:rsid w:val="005E1E6F"/>
    <w:rsid w:val="005E54B8"/>
    <w:rsid w:val="005F22B1"/>
    <w:rsid w:val="005F2534"/>
    <w:rsid w:val="00610465"/>
    <w:rsid w:val="00613455"/>
    <w:rsid w:val="00617635"/>
    <w:rsid w:val="00617D58"/>
    <w:rsid w:val="0062060B"/>
    <w:rsid w:val="006228F9"/>
    <w:rsid w:val="00635D9A"/>
    <w:rsid w:val="0064398A"/>
    <w:rsid w:val="00653397"/>
    <w:rsid w:val="00657EB6"/>
    <w:rsid w:val="00660A09"/>
    <w:rsid w:val="00662B8C"/>
    <w:rsid w:val="00665B78"/>
    <w:rsid w:val="00672342"/>
    <w:rsid w:val="00673768"/>
    <w:rsid w:val="006738E0"/>
    <w:rsid w:val="006741C1"/>
    <w:rsid w:val="006773ED"/>
    <w:rsid w:val="00683AE8"/>
    <w:rsid w:val="006939EC"/>
    <w:rsid w:val="006A5A0B"/>
    <w:rsid w:val="006B3716"/>
    <w:rsid w:val="006B41D3"/>
    <w:rsid w:val="006B4CAD"/>
    <w:rsid w:val="006B7696"/>
    <w:rsid w:val="006B7E28"/>
    <w:rsid w:val="006C3109"/>
    <w:rsid w:val="006C6AF3"/>
    <w:rsid w:val="006D415B"/>
    <w:rsid w:val="006D7880"/>
    <w:rsid w:val="006E058D"/>
    <w:rsid w:val="006E1FD6"/>
    <w:rsid w:val="006E27D3"/>
    <w:rsid w:val="006E6013"/>
    <w:rsid w:val="006E679E"/>
    <w:rsid w:val="00701B57"/>
    <w:rsid w:val="00702F38"/>
    <w:rsid w:val="007052CF"/>
    <w:rsid w:val="007061F1"/>
    <w:rsid w:val="00707E14"/>
    <w:rsid w:val="00721BCD"/>
    <w:rsid w:val="007222A1"/>
    <w:rsid w:val="007269A6"/>
    <w:rsid w:val="0073696B"/>
    <w:rsid w:val="00753C4C"/>
    <w:rsid w:val="00756E2F"/>
    <w:rsid w:val="00764E75"/>
    <w:rsid w:val="00766333"/>
    <w:rsid w:val="00770A14"/>
    <w:rsid w:val="00771E33"/>
    <w:rsid w:val="00772D5C"/>
    <w:rsid w:val="007765D7"/>
    <w:rsid w:val="00787D96"/>
    <w:rsid w:val="00795254"/>
    <w:rsid w:val="007970DA"/>
    <w:rsid w:val="00797A68"/>
    <w:rsid w:val="00797FA2"/>
    <w:rsid w:val="007A0D63"/>
    <w:rsid w:val="007A3CDC"/>
    <w:rsid w:val="007B295F"/>
    <w:rsid w:val="007B63E6"/>
    <w:rsid w:val="007C6E7F"/>
    <w:rsid w:val="007D25DF"/>
    <w:rsid w:val="007D3442"/>
    <w:rsid w:val="007D4E42"/>
    <w:rsid w:val="007F0361"/>
    <w:rsid w:val="007F4FF8"/>
    <w:rsid w:val="007F5F47"/>
    <w:rsid w:val="0080129F"/>
    <w:rsid w:val="008042DC"/>
    <w:rsid w:val="00804C38"/>
    <w:rsid w:val="00807721"/>
    <w:rsid w:val="0081316D"/>
    <w:rsid w:val="00815F3B"/>
    <w:rsid w:val="008202C5"/>
    <w:rsid w:val="00820519"/>
    <w:rsid w:val="00820631"/>
    <w:rsid w:val="00825241"/>
    <w:rsid w:val="008317B0"/>
    <w:rsid w:val="00833893"/>
    <w:rsid w:val="00837FA7"/>
    <w:rsid w:val="00842399"/>
    <w:rsid w:val="00844FC1"/>
    <w:rsid w:val="00847993"/>
    <w:rsid w:val="00852D19"/>
    <w:rsid w:val="00854F56"/>
    <w:rsid w:val="008610DD"/>
    <w:rsid w:val="00861482"/>
    <w:rsid w:val="008631A8"/>
    <w:rsid w:val="00863326"/>
    <w:rsid w:val="0087275C"/>
    <w:rsid w:val="00876C85"/>
    <w:rsid w:val="0088303F"/>
    <w:rsid w:val="008878F1"/>
    <w:rsid w:val="00887BF2"/>
    <w:rsid w:val="0089471D"/>
    <w:rsid w:val="008B1A5B"/>
    <w:rsid w:val="008B4475"/>
    <w:rsid w:val="008C055F"/>
    <w:rsid w:val="008C374D"/>
    <w:rsid w:val="008D09DB"/>
    <w:rsid w:val="008D0C0F"/>
    <w:rsid w:val="008D31A7"/>
    <w:rsid w:val="008D7508"/>
    <w:rsid w:val="008F6BC2"/>
    <w:rsid w:val="008F7B0C"/>
    <w:rsid w:val="0090369A"/>
    <w:rsid w:val="00906A6B"/>
    <w:rsid w:val="00906CE3"/>
    <w:rsid w:val="00910620"/>
    <w:rsid w:val="00915A4F"/>
    <w:rsid w:val="009205D5"/>
    <w:rsid w:val="00920F4A"/>
    <w:rsid w:val="0092176F"/>
    <w:rsid w:val="00942731"/>
    <w:rsid w:val="00955F4B"/>
    <w:rsid w:val="00956DB9"/>
    <w:rsid w:val="00961433"/>
    <w:rsid w:val="00962524"/>
    <w:rsid w:val="00962576"/>
    <w:rsid w:val="009728E1"/>
    <w:rsid w:val="00977D7A"/>
    <w:rsid w:val="009815FD"/>
    <w:rsid w:val="00984E52"/>
    <w:rsid w:val="0098526E"/>
    <w:rsid w:val="009A29FC"/>
    <w:rsid w:val="009B051A"/>
    <w:rsid w:val="009C0210"/>
    <w:rsid w:val="009C2880"/>
    <w:rsid w:val="009C4A8B"/>
    <w:rsid w:val="009C5DDA"/>
    <w:rsid w:val="009C66E7"/>
    <w:rsid w:val="009C79CC"/>
    <w:rsid w:val="009D182E"/>
    <w:rsid w:val="009D3F9F"/>
    <w:rsid w:val="009D724E"/>
    <w:rsid w:val="009E5AA5"/>
    <w:rsid w:val="00A04F0B"/>
    <w:rsid w:val="00A05663"/>
    <w:rsid w:val="00A11CB1"/>
    <w:rsid w:val="00A212DB"/>
    <w:rsid w:val="00A21996"/>
    <w:rsid w:val="00A23B6B"/>
    <w:rsid w:val="00A26F66"/>
    <w:rsid w:val="00A31BB5"/>
    <w:rsid w:val="00A36E32"/>
    <w:rsid w:val="00A5075C"/>
    <w:rsid w:val="00A5183A"/>
    <w:rsid w:val="00A52056"/>
    <w:rsid w:val="00A52E53"/>
    <w:rsid w:val="00A5395A"/>
    <w:rsid w:val="00A54000"/>
    <w:rsid w:val="00A57CEE"/>
    <w:rsid w:val="00A67365"/>
    <w:rsid w:val="00A71C2F"/>
    <w:rsid w:val="00A73694"/>
    <w:rsid w:val="00A824CA"/>
    <w:rsid w:val="00A8667F"/>
    <w:rsid w:val="00A92C07"/>
    <w:rsid w:val="00A95371"/>
    <w:rsid w:val="00AA06E6"/>
    <w:rsid w:val="00AA6477"/>
    <w:rsid w:val="00AA6F8F"/>
    <w:rsid w:val="00AB454F"/>
    <w:rsid w:val="00AB70A3"/>
    <w:rsid w:val="00AC49AE"/>
    <w:rsid w:val="00AC516B"/>
    <w:rsid w:val="00AC6204"/>
    <w:rsid w:val="00AD191A"/>
    <w:rsid w:val="00AD60E7"/>
    <w:rsid w:val="00AF1643"/>
    <w:rsid w:val="00AF6EEE"/>
    <w:rsid w:val="00B0109D"/>
    <w:rsid w:val="00B03BFA"/>
    <w:rsid w:val="00B05864"/>
    <w:rsid w:val="00B06EAA"/>
    <w:rsid w:val="00B101DE"/>
    <w:rsid w:val="00B10AC1"/>
    <w:rsid w:val="00B110E3"/>
    <w:rsid w:val="00B15CF5"/>
    <w:rsid w:val="00B21218"/>
    <w:rsid w:val="00B31C33"/>
    <w:rsid w:val="00B36030"/>
    <w:rsid w:val="00B41491"/>
    <w:rsid w:val="00B425DA"/>
    <w:rsid w:val="00B4341E"/>
    <w:rsid w:val="00B503F6"/>
    <w:rsid w:val="00B521AF"/>
    <w:rsid w:val="00B54957"/>
    <w:rsid w:val="00B54EEB"/>
    <w:rsid w:val="00B65145"/>
    <w:rsid w:val="00B659FB"/>
    <w:rsid w:val="00B71747"/>
    <w:rsid w:val="00B72715"/>
    <w:rsid w:val="00B748C6"/>
    <w:rsid w:val="00B83232"/>
    <w:rsid w:val="00B83F2F"/>
    <w:rsid w:val="00B909E0"/>
    <w:rsid w:val="00B935B7"/>
    <w:rsid w:val="00B941D0"/>
    <w:rsid w:val="00B9431B"/>
    <w:rsid w:val="00B949AF"/>
    <w:rsid w:val="00BA0D24"/>
    <w:rsid w:val="00BA14B4"/>
    <w:rsid w:val="00BA4987"/>
    <w:rsid w:val="00BA56AF"/>
    <w:rsid w:val="00BA72AA"/>
    <w:rsid w:val="00BB0631"/>
    <w:rsid w:val="00BB2D9C"/>
    <w:rsid w:val="00BB3B2C"/>
    <w:rsid w:val="00BB4F91"/>
    <w:rsid w:val="00BC3039"/>
    <w:rsid w:val="00BC7C20"/>
    <w:rsid w:val="00BD5BD8"/>
    <w:rsid w:val="00BE2578"/>
    <w:rsid w:val="00BE3F42"/>
    <w:rsid w:val="00BE7C46"/>
    <w:rsid w:val="00BF3C90"/>
    <w:rsid w:val="00BF45AA"/>
    <w:rsid w:val="00BF4809"/>
    <w:rsid w:val="00BF64AF"/>
    <w:rsid w:val="00BF65BD"/>
    <w:rsid w:val="00C035BB"/>
    <w:rsid w:val="00C040AD"/>
    <w:rsid w:val="00C04FF7"/>
    <w:rsid w:val="00C07A57"/>
    <w:rsid w:val="00C14A5C"/>
    <w:rsid w:val="00C14E0F"/>
    <w:rsid w:val="00C20EF0"/>
    <w:rsid w:val="00C22C74"/>
    <w:rsid w:val="00C24E2A"/>
    <w:rsid w:val="00C2571C"/>
    <w:rsid w:val="00C27FFB"/>
    <w:rsid w:val="00C4234E"/>
    <w:rsid w:val="00C42F07"/>
    <w:rsid w:val="00C44BF3"/>
    <w:rsid w:val="00C50F1A"/>
    <w:rsid w:val="00C56281"/>
    <w:rsid w:val="00C57A78"/>
    <w:rsid w:val="00C624BB"/>
    <w:rsid w:val="00C62D97"/>
    <w:rsid w:val="00C63802"/>
    <w:rsid w:val="00C7259A"/>
    <w:rsid w:val="00C7315F"/>
    <w:rsid w:val="00C75864"/>
    <w:rsid w:val="00C855D6"/>
    <w:rsid w:val="00C8749F"/>
    <w:rsid w:val="00CA293D"/>
    <w:rsid w:val="00CA3FAE"/>
    <w:rsid w:val="00CB095F"/>
    <w:rsid w:val="00CB1202"/>
    <w:rsid w:val="00CB5CA5"/>
    <w:rsid w:val="00CC4A33"/>
    <w:rsid w:val="00CC5D85"/>
    <w:rsid w:val="00CC6CB0"/>
    <w:rsid w:val="00CD3595"/>
    <w:rsid w:val="00CD71AD"/>
    <w:rsid w:val="00CE2D68"/>
    <w:rsid w:val="00CE3255"/>
    <w:rsid w:val="00CE3ABE"/>
    <w:rsid w:val="00CF1807"/>
    <w:rsid w:val="00CF4620"/>
    <w:rsid w:val="00CF53AF"/>
    <w:rsid w:val="00CF5E82"/>
    <w:rsid w:val="00D059AC"/>
    <w:rsid w:val="00D22E6A"/>
    <w:rsid w:val="00D308B5"/>
    <w:rsid w:val="00D34133"/>
    <w:rsid w:val="00D44A3B"/>
    <w:rsid w:val="00D46277"/>
    <w:rsid w:val="00D52F1D"/>
    <w:rsid w:val="00D56E9F"/>
    <w:rsid w:val="00D600DD"/>
    <w:rsid w:val="00D61E87"/>
    <w:rsid w:val="00D62993"/>
    <w:rsid w:val="00D642A1"/>
    <w:rsid w:val="00D64EB1"/>
    <w:rsid w:val="00D65B25"/>
    <w:rsid w:val="00D65F6E"/>
    <w:rsid w:val="00D71526"/>
    <w:rsid w:val="00D77B70"/>
    <w:rsid w:val="00D87CAE"/>
    <w:rsid w:val="00D87FE7"/>
    <w:rsid w:val="00D94EF9"/>
    <w:rsid w:val="00D9683E"/>
    <w:rsid w:val="00DA672F"/>
    <w:rsid w:val="00DB6F80"/>
    <w:rsid w:val="00DB7DF5"/>
    <w:rsid w:val="00DC06F8"/>
    <w:rsid w:val="00DC3204"/>
    <w:rsid w:val="00DC4D91"/>
    <w:rsid w:val="00DC591A"/>
    <w:rsid w:val="00DD5866"/>
    <w:rsid w:val="00DE6840"/>
    <w:rsid w:val="00DF31D9"/>
    <w:rsid w:val="00E00847"/>
    <w:rsid w:val="00E023E8"/>
    <w:rsid w:val="00E07BF7"/>
    <w:rsid w:val="00E1024A"/>
    <w:rsid w:val="00E1556F"/>
    <w:rsid w:val="00E16FEB"/>
    <w:rsid w:val="00E23733"/>
    <w:rsid w:val="00E26F1E"/>
    <w:rsid w:val="00E3180A"/>
    <w:rsid w:val="00E32B51"/>
    <w:rsid w:val="00E35BDC"/>
    <w:rsid w:val="00E40182"/>
    <w:rsid w:val="00E41BCA"/>
    <w:rsid w:val="00E46BE9"/>
    <w:rsid w:val="00E52EFA"/>
    <w:rsid w:val="00E54E5F"/>
    <w:rsid w:val="00E55031"/>
    <w:rsid w:val="00E6429E"/>
    <w:rsid w:val="00E73EC9"/>
    <w:rsid w:val="00E74235"/>
    <w:rsid w:val="00E74A96"/>
    <w:rsid w:val="00E9007A"/>
    <w:rsid w:val="00E906A1"/>
    <w:rsid w:val="00E911E2"/>
    <w:rsid w:val="00E95EEE"/>
    <w:rsid w:val="00EA4AFB"/>
    <w:rsid w:val="00EA5DAB"/>
    <w:rsid w:val="00EA6938"/>
    <w:rsid w:val="00EA72F7"/>
    <w:rsid w:val="00EB26D6"/>
    <w:rsid w:val="00EB4B6A"/>
    <w:rsid w:val="00EB5B88"/>
    <w:rsid w:val="00EC0CAE"/>
    <w:rsid w:val="00EC1A3D"/>
    <w:rsid w:val="00EC575F"/>
    <w:rsid w:val="00EE4C6C"/>
    <w:rsid w:val="00EF6C5F"/>
    <w:rsid w:val="00EF701D"/>
    <w:rsid w:val="00F02433"/>
    <w:rsid w:val="00F02F83"/>
    <w:rsid w:val="00F03CF6"/>
    <w:rsid w:val="00F03D01"/>
    <w:rsid w:val="00F12D98"/>
    <w:rsid w:val="00F15B18"/>
    <w:rsid w:val="00F202EE"/>
    <w:rsid w:val="00F21D7E"/>
    <w:rsid w:val="00F25370"/>
    <w:rsid w:val="00F27D4E"/>
    <w:rsid w:val="00F3049F"/>
    <w:rsid w:val="00F43F5F"/>
    <w:rsid w:val="00F441CD"/>
    <w:rsid w:val="00F453B4"/>
    <w:rsid w:val="00F52AEA"/>
    <w:rsid w:val="00F55E19"/>
    <w:rsid w:val="00F56501"/>
    <w:rsid w:val="00F629EE"/>
    <w:rsid w:val="00F71E7A"/>
    <w:rsid w:val="00F7445D"/>
    <w:rsid w:val="00F74E85"/>
    <w:rsid w:val="00F827FC"/>
    <w:rsid w:val="00F90793"/>
    <w:rsid w:val="00F90FFA"/>
    <w:rsid w:val="00F911B2"/>
    <w:rsid w:val="00F97959"/>
    <w:rsid w:val="00F97993"/>
    <w:rsid w:val="00FA066F"/>
    <w:rsid w:val="00FA3101"/>
    <w:rsid w:val="00FA5C52"/>
    <w:rsid w:val="00FA6720"/>
    <w:rsid w:val="00FB2868"/>
    <w:rsid w:val="00FB61BA"/>
    <w:rsid w:val="00FB7982"/>
    <w:rsid w:val="00FC4764"/>
    <w:rsid w:val="00FC52B2"/>
    <w:rsid w:val="00FC6251"/>
    <w:rsid w:val="00FD1084"/>
    <w:rsid w:val="00FD39A1"/>
    <w:rsid w:val="00FF0606"/>
    <w:rsid w:val="00FF2255"/>
    <w:rsid w:val="00FF4B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42DC"/>
    <w:pPr>
      <w:widowControl w:val="0"/>
      <w:spacing w:line="480" w:lineRule="exact"/>
    </w:pPr>
    <w:rPr>
      <w:sz w:val="24"/>
    </w:rPr>
  </w:style>
  <w:style w:type="paragraph" w:styleId="Heading1">
    <w:name w:val="heading 1"/>
    <w:basedOn w:val="Normal"/>
    <w:next w:val="Normal"/>
    <w:link w:val="Heading1Char"/>
    <w:qFormat/>
    <w:rsid w:val="001A7956"/>
    <w:pPr>
      <w:keepNext/>
      <w:keepLines/>
      <w:numPr>
        <w:numId w:val="1"/>
      </w:numPr>
      <w:spacing w:before="480" w:line="240" w:lineRule="exact"/>
      <w:jc w:val="center"/>
      <w:outlineLvl w:val="0"/>
    </w:pPr>
    <w:rPr>
      <w:b/>
    </w:rPr>
  </w:style>
  <w:style w:type="paragraph" w:styleId="Heading2">
    <w:name w:val="heading 2"/>
    <w:basedOn w:val="Normal"/>
    <w:next w:val="Normal"/>
    <w:link w:val="Heading2Char"/>
    <w:qFormat/>
    <w:rsid w:val="00373F6B"/>
    <w:pPr>
      <w:keepNext/>
      <w:keepLines/>
      <w:numPr>
        <w:ilvl w:val="1"/>
        <w:numId w:val="1"/>
      </w:numPr>
      <w:spacing w:before="240" w:line="240" w:lineRule="exact"/>
      <w:outlineLvl w:val="1"/>
    </w:pPr>
    <w:rPr>
      <w:rFonts w:ascii="Times New Roman Bold" w:hAnsi="Times New Roman Bold"/>
      <w:b/>
      <w:szCs w:val="24"/>
      <w:u w:val="single"/>
    </w:rPr>
  </w:style>
  <w:style w:type="paragraph" w:styleId="Heading3">
    <w:name w:val="heading 3"/>
    <w:basedOn w:val="Normal"/>
    <w:next w:val="Normal"/>
    <w:qFormat/>
    <w:rsid w:val="008202C5"/>
    <w:pPr>
      <w:keepNext/>
      <w:numPr>
        <w:ilvl w:val="2"/>
        <w:numId w:val="1"/>
      </w:numPr>
      <w:spacing w:before="280" w:line="240" w:lineRule="exact"/>
      <w:outlineLvl w:val="2"/>
    </w:pPr>
    <w:rPr>
      <w:b/>
    </w:rPr>
  </w:style>
  <w:style w:type="paragraph" w:styleId="Heading4">
    <w:name w:val="heading 4"/>
    <w:basedOn w:val="Normal"/>
    <w:next w:val="Normal"/>
    <w:qFormat/>
    <w:rsid w:val="00373F6B"/>
    <w:pPr>
      <w:keepNext/>
      <w:numPr>
        <w:ilvl w:val="3"/>
        <w:numId w:val="1"/>
      </w:numPr>
      <w:tabs>
        <w:tab w:val="left" w:pos="2160"/>
      </w:tabs>
      <w:spacing w:before="240" w:line="240" w:lineRule="exact"/>
      <w:outlineLvl w:val="3"/>
    </w:pPr>
    <w:rPr>
      <w:rFonts w:ascii="Times New Roman Bold" w:hAnsi="Times New Roman Bold"/>
      <w:b/>
      <w:szCs w:val="24"/>
      <w:u w:val="single"/>
    </w:rPr>
  </w:style>
  <w:style w:type="paragraph" w:styleId="Heading5">
    <w:name w:val="heading 5"/>
    <w:basedOn w:val="Normal"/>
    <w:next w:val="Normal"/>
    <w:qFormat/>
    <w:rsid w:val="00373F6B"/>
    <w:pPr>
      <w:keepNext/>
      <w:numPr>
        <w:ilvl w:val="4"/>
        <w:numId w:val="1"/>
      </w:numPr>
      <w:outlineLvl w:val="4"/>
    </w:pPr>
    <w:rPr>
      <w:b/>
    </w:rPr>
  </w:style>
  <w:style w:type="paragraph" w:styleId="Heading6">
    <w:name w:val="heading 6"/>
    <w:basedOn w:val="Normal"/>
    <w:next w:val="Normal"/>
    <w:qFormat/>
    <w:rsid w:val="00373F6B"/>
    <w:pPr>
      <w:widowControl/>
      <w:numPr>
        <w:ilvl w:val="5"/>
        <w:numId w:val="1"/>
      </w:numPr>
      <w:spacing w:before="240" w:after="60" w:line="240" w:lineRule="auto"/>
      <w:outlineLvl w:val="5"/>
    </w:pPr>
    <w:rPr>
      <w:i/>
      <w:sz w:val="22"/>
    </w:rPr>
  </w:style>
  <w:style w:type="paragraph" w:styleId="Heading7">
    <w:name w:val="heading 7"/>
    <w:basedOn w:val="Normal"/>
    <w:next w:val="Normal"/>
    <w:qFormat/>
    <w:rsid w:val="00373F6B"/>
    <w:pPr>
      <w:widowControl/>
      <w:numPr>
        <w:ilvl w:val="6"/>
        <w:numId w:val="1"/>
      </w:numPr>
      <w:spacing w:before="240" w:after="60" w:line="240" w:lineRule="auto"/>
      <w:outlineLvl w:val="6"/>
    </w:pPr>
    <w:rPr>
      <w:rFonts w:ascii="Arial" w:hAnsi="Arial"/>
    </w:rPr>
  </w:style>
  <w:style w:type="paragraph" w:styleId="Heading8">
    <w:name w:val="heading 8"/>
    <w:basedOn w:val="Normal"/>
    <w:next w:val="Normal"/>
    <w:qFormat/>
    <w:rsid w:val="00373F6B"/>
    <w:pPr>
      <w:widowControl/>
      <w:numPr>
        <w:ilvl w:val="7"/>
        <w:numId w:val="1"/>
      </w:numPr>
      <w:spacing w:before="240" w:after="60" w:line="240" w:lineRule="auto"/>
      <w:outlineLvl w:val="7"/>
    </w:pPr>
    <w:rPr>
      <w:rFonts w:ascii="Arial" w:hAnsi="Arial"/>
      <w:i/>
    </w:rPr>
  </w:style>
  <w:style w:type="paragraph" w:styleId="Heading9">
    <w:name w:val="heading 9"/>
    <w:basedOn w:val="Normal"/>
    <w:next w:val="Normal"/>
    <w:qFormat/>
    <w:rsid w:val="00373F6B"/>
    <w:pPr>
      <w:widowControl/>
      <w:numPr>
        <w:ilvl w:val="8"/>
        <w:numId w:val="1"/>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42DC"/>
    <w:pPr>
      <w:tabs>
        <w:tab w:val="center" w:pos="4320"/>
        <w:tab w:val="right" w:pos="8640"/>
      </w:tabs>
    </w:pPr>
  </w:style>
  <w:style w:type="paragraph" w:styleId="Footer">
    <w:name w:val="footer"/>
    <w:basedOn w:val="Normal"/>
    <w:rsid w:val="008042DC"/>
    <w:pPr>
      <w:tabs>
        <w:tab w:val="center" w:pos="5040"/>
        <w:tab w:val="right" w:pos="8640"/>
      </w:tabs>
    </w:pPr>
  </w:style>
  <w:style w:type="paragraph" w:customStyle="1" w:styleId="LineNumbers">
    <w:name w:val="LineNumbers"/>
    <w:basedOn w:val="Normal"/>
    <w:rsid w:val="008042DC"/>
    <w:pPr>
      <w:spacing w:line="480" w:lineRule="auto"/>
      <w:jc w:val="right"/>
    </w:pPr>
  </w:style>
  <w:style w:type="paragraph" w:styleId="NormalIndent">
    <w:name w:val="Normal Indent"/>
    <w:basedOn w:val="Normal"/>
    <w:rsid w:val="008042DC"/>
    <w:pPr>
      <w:spacing w:line="240" w:lineRule="exact"/>
      <w:ind w:left="1440" w:right="1440"/>
    </w:pPr>
  </w:style>
  <w:style w:type="paragraph" w:customStyle="1" w:styleId="Address">
    <w:name w:val="Address"/>
    <w:basedOn w:val="SingleSpacing"/>
    <w:rsid w:val="008042DC"/>
  </w:style>
  <w:style w:type="paragraph" w:customStyle="1" w:styleId="SingleSpacing">
    <w:name w:val="Single Spacing"/>
    <w:basedOn w:val="Normal"/>
    <w:rsid w:val="008042DC"/>
    <w:pPr>
      <w:spacing w:line="240" w:lineRule="exact"/>
    </w:pPr>
  </w:style>
  <w:style w:type="paragraph" w:customStyle="1" w:styleId="15Spacing">
    <w:name w:val="1.5 Spacing"/>
    <w:basedOn w:val="Normal"/>
    <w:rsid w:val="008042DC"/>
    <w:pPr>
      <w:spacing w:line="360" w:lineRule="auto"/>
    </w:pPr>
  </w:style>
  <w:style w:type="paragraph" w:customStyle="1" w:styleId="DoubleSpacing">
    <w:name w:val="Double Spacing"/>
    <w:basedOn w:val="Normal"/>
    <w:rsid w:val="008042DC"/>
  </w:style>
  <w:style w:type="character" w:styleId="PageNumber">
    <w:name w:val="page number"/>
    <w:basedOn w:val="DefaultParagraphFont"/>
    <w:rsid w:val="008042DC"/>
  </w:style>
  <w:style w:type="paragraph" w:customStyle="1" w:styleId="CourtName">
    <w:name w:val="CourtName"/>
    <w:basedOn w:val="Normal"/>
    <w:rsid w:val="008042DC"/>
    <w:pPr>
      <w:jc w:val="center"/>
    </w:pPr>
  </w:style>
  <w:style w:type="paragraph" w:styleId="FootnoteText">
    <w:name w:val="footnote text"/>
    <w:aliases w:val="Footnote Text Char1,ALTS FOOTNOTE Char,ALTS FOOTNOTE"/>
    <w:basedOn w:val="Normal"/>
    <w:link w:val="FootnoteTextChar2"/>
    <w:autoRedefine/>
    <w:rsid w:val="00F71E7A"/>
    <w:pPr>
      <w:tabs>
        <w:tab w:val="left" w:pos="432"/>
      </w:tabs>
      <w:spacing w:after="120" w:line="200" w:lineRule="exact"/>
    </w:pPr>
    <w:rPr>
      <w:sz w:val="20"/>
    </w:rPr>
  </w:style>
  <w:style w:type="paragraph" w:styleId="Caption">
    <w:name w:val="caption"/>
    <w:basedOn w:val="Normal"/>
    <w:next w:val="Normal"/>
    <w:qFormat/>
    <w:rsid w:val="008042DC"/>
    <w:pPr>
      <w:spacing w:line="240" w:lineRule="auto"/>
    </w:pPr>
    <w:rPr>
      <w:b/>
    </w:rPr>
  </w:style>
  <w:style w:type="paragraph" w:styleId="BodyText">
    <w:name w:val="Body Text"/>
    <w:basedOn w:val="Normal"/>
    <w:rsid w:val="008042DC"/>
  </w:style>
  <w:style w:type="character" w:styleId="FootnoteReference">
    <w:name w:val="footnote reference"/>
    <w:basedOn w:val="DefaultParagraphFont"/>
    <w:rsid w:val="005A2C3B"/>
    <w:rPr>
      <w:rFonts w:ascii="Times New Roman" w:hAnsi="Times New Roman"/>
      <w:sz w:val="20"/>
      <w:szCs w:val="20"/>
      <w:vertAlign w:val="superscript"/>
    </w:rPr>
  </w:style>
  <w:style w:type="paragraph" w:styleId="BodyTextIndent">
    <w:name w:val="Body Text Indent"/>
    <w:basedOn w:val="Normal"/>
    <w:rsid w:val="008042DC"/>
    <w:pPr>
      <w:ind w:firstLine="720"/>
    </w:pPr>
    <w:rPr>
      <w:b/>
    </w:rPr>
  </w:style>
  <w:style w:type="paragraph" w:styleId="BodyTextIndent2">
    <w:name w:val="Body Text Indent 2"/>
    <w:basedOn w:val="Normal"/>
    <w:rsid w:val="008042DC"/>
    <w:pPr>
      <w:ind w:left="1440"/>
    </w:pPr>
    <w:rPr>
      <w:b/>
    </w:rPr>
  </w:style>
  <w:style w:type="paragraph" w:styleId="BodyTextIndent3">
    <w:name w:val="Body Text Indent 3"/>
    <w:basedOn w:val="Normal"/>
    <w:rsid w:val="008042DC"/>
    <w:pPr>
      <w:spacing w:line="480" w:lineRule="auto"/>
      <w:ind w:firstLine="720"/>
    </w:pPr>
  </w:style>
  <w:style w:type="paragraph" w:styleId="BodyText2">
    <w:name w:val="Body Text 2"/>
    <w:basedOn w:val="Normal"/>
    <w:rsid w:val="008042DC"/>
    <w:pPr>
      <w:ind w:firstLine="720"/>
    </w:pPr>
  </w:style>
  <w:style w:type="paragraph" w:customStyle="1" w:styleId="CenteredHeading">
    <w:name w:val="Centered Heading"/>
    <w:basedOn w:val="Normal"/>
    <w:next w:val="BodyText"/>
    <w:rsid w:val="008042DC"/>
    <w:pPr>
      <w:spacing w:after="240"/>
      <w:jc w:val="center"/>
    </w:pPr>
    <w:rPr>
      <w:u w:val="single"/>
    </w:rPr>
  </w:style>
  <w:style w:type="paragraph" w:customStyle="1" w:styleId="IndentedQuote">
    <w:name w:val="Indented Quote"/>
    <w:basedOn w:val="Normal"/>
    <w:rsid w:val="008042DC"/>
    <w:pPr>
      <w:widowControl/>
      <w:spacing w:before="240" w:line="240" w:lineRule="exact"/>
      <w:ind w:left="1440" w:right="1440"/>
    </w:pPr>
  </w:style>
  <w:style w:type="paragraph" w:customStyle="1" w:styleId="normalblock">
    <w:name w:val="normal block"/>
    <w:basedOn w:val="Normal"/>
    <w:rsid w:val="008042DC"/>
    <w:pPr>
      <w:spacing w:line="240" w:lineRule="exact"/>
    </w:pPr>
  </w:style>
  <w:style w:type="paragraph" w:customStyle="1" w:styleId="center">
    <w:name w:val="center"/>
    <w:basedOn w:val="Normal"/>
    <w:rsid w:val="008042DC"/>
    <w:pPr>
      <w:keepLines/>
      <w:widowControl/>
      <w:spacing w:line="240" w:lineRule="exact"/>
      <w:jc w:val="center"/>
    </w:pPr>
  </w:style>
  <w:style w:type="paragraph" w:customStyle="1" w:styleId="righthalf">
    <w:name w:val="right half"/>
    <w:basedOn w:val="Normal"/>
    <w:rsid w:val="008042DC"/>
    <w:pPr>
      <w:keepLines/>
      <w:widowControl/>
      <w:tabs>
        <w:tab w:val="right" w:pos="8640"/>
      </w:tabs>
      <w:spacing w:line="240" w:lineRule="exact"/>
      <w:ind w:left="4320"/>
    </w:pPr>
  </w:style>
  <w:style w:type="paragraph" w:customStyle="1" w:styleId="single">
    <w:name w:val="single"/>
    <w:basedOn w:val="Normal"/>
    <w:rsid w:val="008042DC"/>
    <w:pPr>
      <w:widowControl/>
      <w:spacing w:before="240" w:line="240" w:lineRule="atLeast"/>
      <w:ind w:firstLine="720"/>
    </w:pPr>
  </w:style>
  <w:style w:type="paragraph" w:customStyle="1" w:styleId="AutoNumBodyCharCharCharChar">
    <w:name w:val="AutoNum Body Char Char Char Char"/>
    <w:basedOn w:val="Normal"/>
    <w:link w:val="AutoNumBodyCharCharCharCharChar"/>
    <w:autoRedefine/>
    <w:rsid w:val="001A7956"/>
    <w:pPr>
      <w:numPr>
        <w:numId w:val="2"/>
      </w:numPr>
      <w:tabs>
        <w:tab w:val="clear" w:pos="720"/>
      </w:tabs>
      <w:spacing w:before="240"/>
    </w:pPr>
    <w:rPr>
      <w:szCs w:val="24"/>
    </w:rPr>
  </w:style>
  <w:style w:type="paragraph" w:customStyle="1" w:styleId="Answer">
    <w:name w:val="Answer"/>
    <w:basedOn w:val="Normal"/>
    <w:next w:val="BodyTextIndent3"/>
    <w:rsid w:val="00825241"/>
    <w:pPr>
      <w:widowControl/>
      <w:numPr>
        <w:numId w:val="3"/>
      </w:numPr>
    </w:pPr>
    <w:rPr>
      <w:snapToGrid w:val="0"/>
    </w:rPr>
  </w:style>
  <w:style w:type="character" w:styleId="LineNumber">
    <w:name w:val="line number"/>
    <w:rsid w:val="00825241"/>
    <w:rPr>
      <w:rFonts w:ascii="Times New Roman" w:hAnsi="Times New Roman"/>
      <w:sz w:val="24"/>
    </w:rPr>
  </w:style>
  <w:style w:type="paragraph" w:customStyle="1" w:styleId="ANSWER0">
    <w:name w:val="ANSWER"/>
    <w:basedOn w:val="Normal"/>
    <w:rsid w:val="00825241"/>
    <w:pPr>
      <w:numPr>
        <w:numId w:val="4"/>
      </w:numPr>
      <w:tabs>
        <w:tab w:val="left" w:pos="1440"/>
        <w:tab w:val="left" w:pos="2160"/>
        <w:tab w:val="left" w:pos="2880"/>
        <w:tab w:val="left" w:pos="3600"/>
        <w:tab w:val="left" w:pos="4320"/>
        <w:tab w:val="left" w:pos="5040"/>
        <w:tab w:val="left" w:pos="5760"/>
        <w:tab w:val="left" w:pos="6480"/>
        <w:tab w:val="left" w:pos="7200"/>
        <w:tab w:val="left" w:pos="7920"/>
      </w:tabs>
      <w:spacing w:after="360" w:line="480" w:lineRule="auto"/>
      <w:ind w:right="187"/>
      <w:jc w:val="both"/>
    </w:pPr>
    <w:rPr>
      <w:rFonts w:ascii="Arial" w:hAnsi="Arial"/>
    </w:rPr>
  </w:style>
  <w:style w:type="character" w:customStyle="1" w:styleId="AutoNumBodyCharCharCharCharChar">
    <w:name w:val="AutoNum Body Char Char Char Char Char"/>
    <w:basedOn w:val="DefaultParagraphFont"/>
    <w:link w:val="AutoNumBodyCharCharCharChar"/>
    <w:rsid w:val="001A7956"/>
    <w:rPr>
      <w:sz w:val="24"/>
      <w:szCs w:val="24"/>
      <w:lang w:val="en-US" w:eastAsia="en-US" w:bidi="ar-SA"/>
    </w:rPr>
  </w:style>
  <w:style w:type="character" w:styleId="HTMLCite">
    <w:name w:val="HTML Cite"/>
    <w:basedOn w:val="DefaultParagraphFont"/>
    <w:rsid w:val="00C27FFB"/>
    <w:rPr>
      <w:i/>
      <w:iCs/>
    </w:rPr>
  </w:style>
  <w:style w:type="paragraph" w:customStyle="1" w:styleId="Style1">
    <w:name w:val="Style1"/>
    <w:basedOn w:val="FootnoteText"/>
    <w:rsid w:val="00804C38"/>
  </w:style>
  <w:style w:type="paragraph" w:styleId="PlainText">
    <w:name w:val="Plain Text"/>
    <w:basedOn w:val="Normal"/>
    <w:rsid w:val="00BA14B4"/>
    <w:pPr>
      <w:widowControl/>
      <w:spacing w:line="240" w:lineRule="auto"/>
    </w:pPr>
    <w:rPr>
      <w:rFonts w:ascii="Courier New" w:hAnsi="Courier New" w:cs="Courier New"/>
      <w:sz w:val="20"/>
    </w:rPr>
  </w:style>
  <w:style w:type="paragraph" w:styleId="TOC1">
    <w:name w:val="toc 1"/>
    <w:basedOn w:val="Normal"/>
    <w:next w:val="Normal"/>
    <w:autoRedefine/>
    <w:semiHidden/>
    <w:rsid w:val="006B41D3"/>
    <w:pPr>
      <w:spacing w:line="240" w:lineRule="exact"/>
      <w:ind w:left="720" w:hanging="720"/>
    </w:pPr>
  </w:style>
  <w:style w:type="paragraph" w:styleId="TOC2">
    <w:name w:val="toc 2"/>
    <w:basedOn w:val="Normal"/>
    <w:next w:val="Normal"/>
    <w:autoRedefine/>
    <w:semiHidden/>
    <w:rsid w:val="00381044"/>
    <w:pPr>
      <w:keepNext/>
      <w:keepLines/>
      <w:tabs>
        <w:tab w:val="left" w:pos="1440"/>
        <w:tab w:val="right" w:leader="dot" w:pos="9810"/>
      </w:tabs>
      <w:spacing w:line="240" w:lineRule="exact"/>
      <w:ind w:left="1440" w:hanging="720"/>
    </w:pPr>
  </w:style>
  <w:style w:type="paragraph" w:styleId="TOC3">
    <w:name w:val="toc 3"/>
    <w:basedOn w:val="Normal"/>
    <w:next w:val="Normal"/>
    <w:autoRedefine/>
    <w:semiHidden/>
    <w:rsid w:val="00C63802"/>
    <w:pPr>
      <w:spacing w:line="240" w:lineRule="exact"/>
      <w:ind w:left="2160" w:hanging="720"/>
    </w:pPr>
  </w:style>
  <w:style w:type="paragraph" w:styleId="TOC4">
    <w:name w:val="toc 4"/>
    <w:basedOn w:val="Normal"/>
    <w:next w:val="Normal"/>
    <w:autoRedefine/>
    <w:semiHidden/>
    <w:rsid w:val="00C63802"/>
    <w:pPr>
      <w:spacing w:line="240" w:lineRule="exact"/>
      <w:ind w:left="2880" w:hanging="720"/>
    </w:pPr>
  </w:style>
  <w:style w:type="character" w:styleId="Hyperlink">
    <w:name w:val="Hyperlink"/>
    <w:basedOn w:val="DefaultParagraphFont"/>
    <w:rsid w:val="00C63802"/>
    <w:rPr>
      <w:color w:val="0000FF"/>
      <w:u w:val="single"/>
    </w:rPr>
  </w:style>
  <w:style w:type="character" w:customStyle="1" w:styleId="FootnoteTextChar">
    <w:name w:val="Footnote Text Char"/>
    <w:basedOn w:val="DefaultParagraphFont"/>
    <w:rsid w:val="003F4F9C"/>
    <w:rPr>
      <w:noProof w:val="0"/>
      <w:lang w:val="en-US" w:eastAsia="en-US" w:bidi="ar-SA"/>
    </w:rPr>
  </w:style>
  <w:style w:type="paragraph" w:styleId="BalloonText">
    <w:name w:val="Balloon Text"/>
    <w:basedOn w:val="Normal"/>
    <w:semiHidden/>
    <w:rsid w:val="005234B4"/>
    <w:rPr>
      <w:rFonts w:ascii="Tahoma" w:hAnsi="Tahoma" w:cs="Tahoma"/>
      <w:sz w:val="16"/>
      <w:szCs w:val="16"/>
    </w:rPr>
  </w:style>
  <w:style w:type="paragraph" w:customStyle="1" w:styleId="AutoNumBodyCharCharChar">
    <w:name w:val="AutoNum Body Char Char Char"/>
    <w:basedOn w:val="Normal"/>
    <w:rsid w:val="008042DC"/>
    <w:pPr>
      <w:tabs>
        <w:tab w:val="num" w:pos="720"/>
      </w:tabs>
      <w:spacing w:after="240"/>
      <w:ind w:left="720" w:hanging="720"/>
      <w:contextualSpacing/>
    </w:pPr>
    <w:rPr>
      <w:szCs w:val="24"/>
    </w:rPr>
  </w:style>
  <w:style w:type="paragraph" w:styleId="BlockText">
    <w:name w:val="Block Text"/>
    <w:basedOn w:val="Normal"/>
    <w:link w:val="BlockTextChar"/>
    <w:rsid w:val="00553DCD"/>
    <w:pPr>
      <w:spacing w:after="120"/>
      <w:ind w:left="1440" w:right="1440"/>
    </w:pPr>
  </w:style>
  <w:style w:type="character" w:customStyle="1" w:styleId="BlockTextChar">
    <w:name w:val="Block Text Char"/>
    <w:basedOn w:val="DefaultParagraphFont"/>
    <w:link w:val="BlockText"/>
    <w:rsid w:val="00E32B51"/>
    <w:rPr>
      <w:sz w:val="24"/>
      <w:lang w:val="en-US" w:eastAsia="en-US" w:bidi="ar-SA"/>
    </w:rPr>
  </w:style>
  <w:style w:type="character" w:customStyle="1" w:styleId="Heading2Char">
    <w:name w:val="Heading 2 Char"/>
    <w:basedOn w:val="DefaultParagraphFont"/>
    <w:link w:val="Heading2"/>
    <w:rsid w:val="004721C6"/>
    <w:rPr>
      <w:rFonts w:ascii="Times New Roman Bold" w:hAnsi="Times New Roman Bold"/>
      <w:b/>
      <w:sz w:val="24"/>
      <w:szCs w:val="24"/>
      <w:u w:val="single"/>
      <w:lang w:val="en-US" w:eastAsia="en-US" w:bidi="ar-SA"/>
    </w:rPr>
  </w:style>
  <w:style w:type="character" w:customStyle="1" w:styleId="Heading1Char">
    <w:name w:val="Heading 1 Char"/>
    <w:basedOn w:val="DefaultParagraphFont"/>
    <w:link w:val="Heading1"/>
    <w:rsid w:val="001A7956"/>
    <w:rPr>
      <w:b/>
      <w:sz w:val="24"/>
      <w:lang w:val="en-US" w:eastAsia="en-US" w:bidi="ar-SA"/>
    </w:rPr>
  </w:style>
  <w:style w:type="character" w:customStyle="1" w:styleId="StyleFootnoteReference12pt">
    <w:name w:val="Style Footnote Reference + 12 pt"/>
    <w:basedOn w:val="FootnoteReference"/>
    <w:rsid w:val="00102E70"/>
    <w:rPr>
      <w:rFonts w:ascii="Times New Roman" w:hAnsi="Times New Roman"/>
      <w:sz w:val="20"/>
      <w:szCs w:val="20"/>
    </w:rPr>
  </w:style>
  <w:style w:type="paragraph" w:customStyle="1" w:styleId="A">
    <w:name w:val="A"/>
    <w:basedOn w:val="Normal"/>
    <w:rsid w:val="000C3224"/>
    <w:pPr>
      <w:widowControl/>
      <w:tabs>
        <w:tab w:val="left" w:pos="720"/>
        <w:tab w:val="left" w:pos="1440"/>
        <w:tab w:val="left" w:pos="2160"/>
        <w:tab w:val="left" w:pos="2880"/>
        <w:tab w:val="left" w:pos="3600"/>
      </w:tabs>
      <w:spacing w:line="480" w:lineRule="atLeast"/>
      <w:ind w:left="720" w:hanging="720"/>
    </w:pPr>
    <w:rPr>
      <w:rFonts w:ascii="New York" w:hAnsi="New York"/>
    </w:rPr>
  </w:style>
  <w:style w:type="paragraph" w:customStyle="1" w:styleId="QQUESTION">
    <w:name w:val="Q.  QUESTION"/>
    <w:basedOn w:val="Normal"/>
    <w:rsid w:val="00F90FFA"/>
    <w:pPr>
      <w:widowControl/>
      <w:ind w:left="720" w:hanging="720"/>
    </w:pPr>
    <w:rPr>
      <w:b/>
      <w:caps/>
    </w:rPr>
  </w:style>
  <w:style w:type="paragraph" w:styleId="TOC7">
    <w:name w:val="toc 7"/>
    <w:basedOn w:val="Normal"/>
    <w:next w:val="Normal"/>
    <w:autoRedefine/>
    <w:semiHidden/>
    <w:rsid w:val="00F90FFA"/>
    <w:pPr>
      <w:widowControl/>
      <w:spacing w:line="240" w:lineRule="auto"/>
      <w:ind w:left="1440"/>
    </w:pPr>
  </w:style>
  <w:style w:type="paragraph" w:customStyle="1" w:styleId="NMTest">
    <w:name w:val="NM Test"/>
    <w:basedOn w:val="Normal"/>
    <w:rsid w:val="00F90FFA"/>
    <w:pPr>
      <w:widowControl/>
      <w:tabs>
        <w:tab w:val="left" w:pos="720"/>
        <w:tab w:val="left" w:pos="4680"/>
        <w:tab w:val="left" w:pos="5040"/>
        <w:tab w:val="left" w:pos="6840"/>
      </w:tabs>
      <w:spacing w:line="360" w:lineRule="auto"/>
      <w:ind w:left="540" w:hanging="540"/>
      <w:jc w:val="both"/>
    </w:pPr>
    <w:rPr>
      <w:b/>
      <w:sz w:val="26"/>
    </w:rPr>
  </w:style>
  <w:style w:type="paragraph" w:styleId="ListContinue4">
    <w:name w:val="List Continue 4"/>
    <w:basedOn w:val="Normal"/>
    <w:rsid w:val="00B83F2F"/>
    <w:pPr>
      <w:spacing w:after="120"/>
      <w:ind w:left="1440"/>
    </w:pPr>
  </w:style>
  <w:style w:type="paragraph" w:styleId="DocumentMap">
    <w:name w:val="Document Map"/>
    <w:basedOn w:val="Normal"/>
    <w:semiHidden/>
    <w:rsid w:val="00F21D7E"/>
    <w:pPr>
      <w:shd w:val="clear" w:color="auto" w:fill="000080"/>
    </w:pPr>
    <w:rPr>
      <w:rFonts w:ascii="Tahoma" w:hAnsi="Tahoma" w:cs="Tahoma"/>
    </w:rPr>
  </w:style>
  <w:style w:type="character" w:customStyle="1" w:styleId="FootnoteTextChar2">
    <w:name w:val="Footnote Text Char2"/>
    <w:aliases w:val="Footnote Text Char1 Char,ALTS FOOTNOTE Char Char,ALTS FOOTNOTE Char1"/>
    <w:basedOn w:val="DefaultParagraphFont"/>
    <w:link w:val="FootnoteText"/>
    <w:rsid w:val="00F71E7A"/>
    <w:rPr>
      <w:lang w:val="en-US" w:eastAsia="en-US" w:bidi="ar-SA"/>
    </w:rPr>
  </w:style>
  <w:style w:type="paragraph" w:customStyle="1" w:styleId="Outline2L1">
    <w:name w:val="Outline2_L1"/>
    <w:basedOn w:val="Normal"/>
    <w:next w:val="BodyText"/>
    <w:rsid w:val="00174699"/>
    <w:pPr>
      <w:widowControl/>
      <w:numPr>
        <w:numId w:val="5"/>
      </w:numPr>
      <w:spacing w:after="240" w:line="240" w:lineRule="auto"/>
      <w:outlineLvl w:val="0"/>
    </w:pPr>
  </w:style>
  <w:style w:type="paragraph" w:customStyle="1" w:styleId="Outline2L2">
    <w:name w:val="Outline2_L2"/>
    <w:basedOn w:val="Outline2L1"/>
    <w:next w:val="BodyText"/>
    <w:rsid w:val="00174699"/>
    <w:pPr>
      <w:numPr>
        <w:ilvl w:val="1"/>
      </w:numPr>
      <w:tabs>
        <w:tab w:val="clear" w:pos="1440"/>
        <w:tab w:val="left" w:pos="720"/>
      </w:tabs>
      <w:spacing w:line="240" w:lineRule="exact"/>
      <w:ind w:left="720"/>
      <w:outlineLvl w:val="1"/>
    </w:pPr>
  </w:style>
  <w:style w:type="paragraph" w:customStyle="1" w:styleId="Outline2L3">
    <w:name w:val="Outline2_L3"/>
    <w:basedOn w:val="Outline2L2"/>
    <w:next w:val="BodyText"/>
    <w:rsid w:val="00174699"/>
    <w:pPr>
      <w:numPr>
        <w:ilvl w:val="2"/>
      </w:numPr>
      <w:tabs>
        <w:tab w:val="clear" w:pos="2160"/>
        <w:tab w:val="left" w:pos="1440"/>
      </w:tabs>
      <w:ind w:left="1440"/>
      <w:outlineLvl w:val="2"/>
    </w:pPr>
  </w:style>
  <w:style w:type="paragraph" w:customStyle="1" w:styleId="Outline2L4">
    <w:name w:val="Outline2_L4"/>
    <w:basedOn w:val="Outline2L3"/>
    <w:next w:val="BodyText"/>
    <w:rsid w:val="00174699"/>
    <w:pPr>
      <w:numPr>
        <w:ilvl w:val="3"/>
      </w:numPr>
      <w:tabs>
        <w:tab w:val="clear" w:pos="2880"/>
        <w:tab w:val="left" w:pos="2160"/>
      </w:tabs>
      <w:ind w:left="2160"/>
      <w:outlineLvl w:val="3"/>
    </w:pPr>
  </w:style>
  <w:style w:type="paragraph" w:customStyle="1" w:styleId="Outline2L5">
    <w:name w:val="Outline2_L5"/>
    <w:basedOn w:val="Outline2L4"/>
    <w:next w:val="BodyText"/>
    <w:rsid w:val="00174699"/>
    <w:pPr>
      <w:numPr>
        <w:ilvl w:val="4"/>
      </w:numPr>
      <w:tabs>
        <w:tab w:val="clear" w:pos="5760"/>
        <w:tab w:val="num" w:pos="360"/>
      </w:tabs>
      <w:outlineLvl w:val="4"/>
    </w:pPr>
  </w:style>
  <w:style w:type="paragraph" w:customStyle="1" w:styleId="Outline2L6">
    <w:name w:val="Outline2_L6"/>
    <w:basedOn w:val="Outline2L5"/>
    <w:next w:val="BodyText"/>
    <w:rsid w:val="00174699"/>
    <w:pPr>
      <w:numPr>
        <w:ilvl w:val="5"/>
      </w:numPr>
      <w:tabs>
        <w:tab w:val="clear" w:pos="6480"/>
        <w:tab w:val="num" w:pos="360"/>
      </w:tabs>
      <w:outlineLvl w:val="5"/>
    </w:pPr>
  </w:style>
  <w:style w:type="paragraph" w:customStyle="1" w:styleId="Outline2L7">
    <w:name w:val="Outline2_L7"/>
    <w:basedOn w:val="Outline2L6"/>
    <w:next w:val="BodyText"/>
    <w:rsid w:val="00174699"/>
    <w:pPr>
      <w:numPr>
        <w:ilvl w:val="6"/>
      </w:numPr>
      <w:tabs>
        <w:tab w:val="clear" w:pos="7200"/>
        <w:tab w:val="num" w:pos="360"/>
      </w:tabs>
      <w:outlineLvl w:val="6"/>
    </w:pPr>
  </w:style>
  <w:style w:type="paragraph" w:customStyle="1" w:styleId="Outline2L8">
    <w:name w:val="Outline2_L8"/>
    <w:basedOn w:val="Outline2L7"/>
    <w:next w:val="BodyText"/>
    <w:rsid w:val="00174699"/>
    <w:pPr>
      <w:numPr>
        <w:ilvl w:val="7"/>
      </w:numPr>
      <w:tabs>
        <w:tab w:val="clear" w:pos="7920"/>
        <w:tab w:val="num" w:pos="360"/>
      </w:tabs>
      <w:outlineLvl w:val="7"/>
    </w:pPr>
  </w:style>
  <w:style w:type="paragraph" w:customStyle="1" w:styleId="Outline2L9">
    <w:name w:val="Outline2_L9"/>
    <w:basedOn w:val="Outline2L8"/>
    <w:next w:val="BodyText"/>
    <w:rsid w:val="00174699"/>
    <w:pPr>
      <w:numPr>
        <w:ilvl w:val="8"/>
      </w:numPr>
      <w:tabs>
        <w:tab w:val="clear" w:pos="8640"/>
        <w:tab w:val="num" w:pos="360"/>
      </w:tabs>
      <w:outlineLvl w:val="8"/>
    </w:pPr>
  </w:style>
  <w:style w:type="paragraph" w:customStyle="1" w:styleId="Findings">
    <w:name w:val="Findings"/>
    <w:basedOn w:val="Normal"/>
    <w:rsid w:val="00174699"/>
    <w:pPr>
      <w:numPr>
        <w:ilvl w:val="1"/>
        <w:numId w:val="6"/>
      </w:numPr>
    </w:pPr>
  </w:style>
  <w:style w:type="paragraph" w:styleId="HTMLPreformatted">
    <w:name w:val="HTML Preformatted"/>
    <w:basedOn w:val="Normal"/>
    <w:link w:val="HTMLPreformattedChar"/>
    <w:rsid w:val="008610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rPr>
  </w:style>
  <w:style w:type="character" w:customStyle="1" w:styleId="HTMLPreformattedChar">
    <w:name w:val="HTML Preformatted Char"/>
    <w:basedOn w:val="DefaultParagraphFont"/>
    <w:link w:val="HTMLPreformatted"/>
    <w:rsid w:val="008610DD"/>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92853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Document</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2012-01-27T08:00:00+00:00</OpenedDate>
    <Date1 xmlns="dc463f71-b30c-4ab2-9473-d307f9d35888">2012-06-04T07:00:00+00:00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120128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2EA5ABD9808D740BF771E8994E1D16A" ma:contentTypeVersion="139" ma:contentTypeDescription="" ma:contentTypeScope="" ma:versionID="cc057b5277a37cd4eae30e7ea2ac83c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5226CDE7-BBF7-4FAA-A35C-9C3B257E5034}"/>
</file>

<file path=customXml/itemProps2.xml><?xml version="1.0" encoding="utf-8"?>
<ds:datastoreItem xmlns:ds="http://schemas.openxmlformats.org/officeDocument/2006/customXml" ds:itemID="{7597CF92-4C30-4D3F-9C7F-DB27DA43ED97}"/>
</file>

<file path=customXml/itemProps3.xml><?xml version="1.0" encoding="utf-8"?>
<ds:datastoreItem xmlns:ds="http://schemas.openxmlformats.org/officeDocument/2006/customXml" ds:itemID="{C1F453F4-35C4-4B43-83C5-E276869F1CE1}"/>
</file>

<file path=customXml/itemProps4.xml><?xml version="1.0" encoding="utf-8"?>
<ds:datastoreItem xmlns:ds="http://schemas.openxmlformats.org/officeDocument/2006/customXml" ds:itemID="{C8DBF30D-35E7-473C-99DE-7048DB0053B8}"/>
</file>

<file path=customXml/itemProps5.xml><?xml version="1.0" encoding="utf-8"?>
<ds:datastoreItem xmlns:ds="http://schemas.openxmlformats.org/officeDocument/2006/customXml" ds:itemID="{A4536534-98F2-4601-9DD3-3C86359E5A99}"/>
</file>

<file path=docProps/app.xml><?xml version="1.0" encoding="utf-8"?>
<Properties xmlns="http://schemas.openxmlformats.org/officeDocument/2006/extended-properties" xmlns:vt="http://schemas.openxmlformats.org/officeDocument/2006/docPropsVTypes">
  <Template>Normal.dotm</Template>
  <TotalTime>0</TotalTime>
  <Pages>3</Pages>
  <Words>459</Words>
  <Characters>2621</Characters>
  <Application>Microsoft Office Word</Application>
  <DocSecurity>0</DocSecurity>
  <PresentationFormat/>
  <Lines>21</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3074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2008-05-27T18:30:00Z</cp:lastPrinted>
  <dcterms:created xsi:type="dcterms:W3CDTF">2012-06-04T20:06:00Z</dcterms:created>
  <dcterms:modified xsi:type="dcterms:W3CDTF">2012-06-04T21:59:00Z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0x0101006E56B4D1795A2E4DB2F0B01679ED314A0032EA5ABD9808D740BF771E8994E1D16A</vt:lpwstr>
  </property>
  <property fmtid="{D5CDD505-2E9C-101B-9397-08002B2CF9AE}" pid="3" name="_docset_NoMedatataSyncRequired">
    <vt:lpwstr>False</vt:lpwstr>
  </property>
</Properties>
</file>