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30545" w14:textId="77777777" w:rsidR="00A513AB" w:rsidRPr="00051414" w:rsidRDefault="00A513AB" w:rsidP="00A513AB">
      <w:pPr>
        <w:pStyle w:val="Header"/>
        <w:rPr>
          <w:rFonts w:ascii="Times New Roman" w:hAnsi="Times New Roman"/>
          <w:b/>
          <w:bCs/>
        </w:rPr>
      </w:pPr>
      <w:bookmarkStart w:id="0" w:name="_GoBack"/>
      <w:bookmarkEnd w:id="0"/>
      <w:r w:rsidRPr="00051414">
        <w:rPr>
          <w:rFonts w:ascii="Times New Roman" w:hAnsi="Times New Roman"/>
          <w:b/>
          <w:bCs/>
        </w:rPr>
        <w:t>Avista Corp.</w:t>
      </w:r>
    </w:p>
    <w:p w14:paraId="55930546" w14:textId="77777777" w:rsidR="00A513AB" w:rsidRPr="00051414" w:rsidRDefault="00A513AB" w:rsidP="00A513AB">
      <w:pPr>
        <w:pStyle w:val="Header"/>
        <w:rPr>
          <w:rFonts w:ascii="Times New Roman" w:hAnsi="Times New Roman"/>
        </w:rPr>
      </w:pPr>
      <w:r w:rsidRPr="00051414">
        <w:rPr>
          <w:rFonts w:ascii="Times New Roman" w:hAnsi="Times New Roman"/>
        </w:rPr>
        <w:t>1411 East Mission   P.O. Box 3727</w:t>
      </w:r>
    </w:p>
    <w:p w14:paraId="55930547" w14:textId="77777777" w:rsidR="00A513AB" w:rsidRPr="00051414" w:rsidRDefault="00A513AB" w:rsidP="00A513AB">
      <w:pPr>
        <w:pStyle w:val="Header"/>
        <w:rPr>
          <w:rFonts w:ascii="Times New Roman" w:hAnsi="Times New Roman"/>
        </w:rPr>
      </w:pPr>
      <w:r w:rsidRPr="00051414">
        <w:rPr>
          <w:rFonts w:ascii="Times New Roman" w:hAnsi="Times New Roman"/>
        </w:rPr>
        <w:t>Spokane, Washington  99220-0500</w:t>
      </w:r>
    </w:p>
    <w:p w14:paraId="55930548" w14:textId="77777777" w:rsidR="00A513AB" w:rsidRPr="00051414" w:rsidRDefault="00A513AB" w:rsidP="00A513AB">
      <w:pPr>
        <w:pStyle w:val="Header"/>
        <w:rPr>
          <w:rFonts w:ascii="Times New Roman" w:hAnsi="Times New Roman"/>
        </w:rPr>
      </w:pPr>
      <w:r w:rsidRPr="00051414">
        <w:rPr>
          <w:rFonts w:ascii="Times New Roman" w:hAnsi="Times New Roman"/>
        </w:rPr>
        <w:t>Telephone 509-489-0500</w:t>
      </w:r>
    </w:p>
    <w:p w14:paraId="55930549" w14:textId="77777777" w:rsidR="00A513AB" w:rsidRPr="00051414" w:rsidRDefault="00A513AB" w:rsidP="00A513AB">
      <w:pPr>
        <w:pStyle w:val="Header"/>
        <w:rPr>
          <w:rFonts w:ascii="Times New Roman" w:hAnsi="Times New Roman"/>
        </w:rPr>
      </w:pPr>
      <w:r w:rsidRPr="00051414">
        <w:rPr>
          <w:rFonts w:ascii="Times New Roman" w:hAnsi="Times New Roman"/>
        </w:rPr>
        <w:t>Toll Free   800-727-9170</w:t>
      </w:r>
    </w:p>
    <w:p w14:paraId="5593054A" w14:textId="77777777" w:rsidR="00A513AB" w:rsidRPr="002C5E65" w:rsidRDefault="00A513AB" w:rsidP="00A513AB">
      <w:pPr>
        <w:tabs>
          <w:tab w:val="left" w:pos="90"/>
        </w:tabs>
      </w:pPr>
    </w:p>
    <w:p w14:paraId="5593054B" w14:textId="77777777" w:rsidR="00F6033C" w:rsidRDefault="00F6033C" w:rsidP="00DD76B5">
      <w:pPr>
        <w:ind w:right="-360"/>
        <w:rPr>
          <w:rFonts w:ascii="Times New Roman" w:hAnsi="Times New Roman"/>
        </w:rPr>
      </w:pPr>
    </w:p>
    <w:p w14:paraId="5593054C" w14:textId="77777777" w:rsidR="00727E8E" w:rsidRDefault="00727E8E" w:rsidP="00DD76B5">
      <w:pPr>
        <w:ind w:right="-360"/>
        <w:rPr>
          <w:rFonts w:ascii="Times New Roman" w:hAnsi="Times New Roman"/>
        </w:rPr>
      </w:pPr>
    </w:p>
    <w:p w14:paraId="5593054D" w14:textId="77777777" w:rsidR="00DD76B5" w:rsidRDefault="00411E28" w:rsidP="00DD76B5">
      <w:pPr>
        <w:ind w:right="-360"/>
        <w:rPr>
          <w:rFonts w:ascii="Times New Roman" w:hAnsi="Times New Roman"/>
        </w:rPr>
      </w:pPr>
      <w:r>
        <w:rPr>
          <w:rFonts w:ascii="Times New Roman" w:hAnsi="Times New Roman"/>
        </w:rPr>
        <w:t>February 15</w:t>
      </w:r>
      <w:r w:rsidR="00702AE0">
        <w:rPr>
          <w:rFonts w:ascii="Times New Roman" w:hAnsi="Times New Roman"/>
        </w:rPr>
        <w:t>,</w:t>
      </w:r>
      <w:r w:rsidR="00DD76B5">
        <w:rPr>
          <w:rFonts w:ascii="Times New Roman" w:hAnsi="Times New Roman"/>
        </w:rPr>
        <w:t xml:space="preserve"> 201</w:t>
      </w:r>
      <w:r w:rsidR="000757C4">
        <w:rPr>
          <w:rFonts w:ascii="Times New Roman" w:hAnsi="Times New Roman"/>
        </w:rPr>
        <w:t>7</w:t>
      </w:r>
    </w:p>
    <w:p w14:paraId="5593054E" w14:textId="77777777" w:rsidR="00DD76B5" w:rsidRDefault="00DD76B5" w:rsidP="00DD76B5">
      <w:pPr>
        <w:ind w:right="-360"/>
        <w:rPr>
          <w:rFonts w:ascii="Times New Roman" w:hAnsi="Times New Roman"/>
        </w:rPr>
      </w:pPr>
    </w:p>
    <w:p w14:paraId="5593054F" w14:textId="77777777" w:rsidR="00DD76B5" w:rsidRDefault="00DD76B5" w:rsidP="00DD76B5">
      <w:pPr>
        <w:ind w:right="-360"/>
        <w:rPr>
          <w:rFonts w:ascii="Times New Roman" w:hAnsi="Times New Roman"/>
        </w:rPr>
      </w:pPr>
      <w:r>
        <w:rPr>
          <w:rFonts w:ascii="Times New Roman" w:hAnsi="Times New Roman"/>
        </w:rPr>
        <w:t>Steven V. King</w:t>
      </w:r>
    </w:p>
    <w:p w14:paraId="55930550" w14:textId="77777777" w:rsidR="00DD76B5" w:rsidRDefault="00DD76B5" w:rsidP="00DD76B5">
      <w:pPr>
        <w:ind w:right="-360"/>
        <w:rPr>
          <w:rFonts w:ascii="Times New Roman" w:hAnsi="Times New Roman"/>
        </w:rPr>
      </w:pPr>
      <w:r>
        <w:rPr>
          <w:rFonts w:ascii="Times New Roman" w:hAnsi="Times New Roman"/>
        </w:rPr>
        <w:t>Executive Director and Secretary</w:t>
      </w:r>
    </w:p>
    <w:p w14:paraId="55930551" w14:textId="77777777" w:rsidR="00DD76B5" w:rsidRDefault="00DD76B5" w:rsidP="00DD76B5">
      <w:pPr>
        <w:ind w:right="-360"/>
        <w:rPr>
          <w:rFonts w:ascii="Times New Roman" w:hAnsi="Times New Roman"/>
        </w:rPr>
      </w:pPr>
      <w:r>
        <w:rPr>
          <w:rFonts w:ascii="Times New Roman" w:hAnsi="Times New Roman"/>
        </w:rPr>
        <w:t>Washington Utilities and Transportation Commission</w:t>
      </w:r>
    </w:p>
    <w:p w14:paraId="55930552" w14:textId="77777777" w:rsidR="00DD76B5" w:rsidRDefault="00DD76B5" w:rsidP="00DD76B5">
      <w:pPr>
        <w:ind w:right="-360"/>
        <w:rPr>
          <w:rFonts w:ascii="Times New Roman" w:hAnsi="Times New Roman"/>
        </w:rPr>
      </w:pPr>
      <w:r>
        <w:rPr>
          <w:rFonts w:ascii="Times New Roman" w:hAnsi="Times New Roman"/>
        </w:rPr>
        <w:t>P.O. Box 47250</w:t>
      </w:r>
    </w:p>
    <w:p w14:paraId="55930553" w14:textId="77777777" w:rsidR="00DD76B5" w:rsidRDefault="00DD76B5" w:rsidP="00DD76B5">
      <w:pPr>
        <w:ind w:right="-360"/>
        <w:rPr>
          <w:rFonts w:ascii="Times New Roman" w:hAnsi="Times New Roman"/>
        </w:rPr>
      </w:pPr>
      <w:r>
        <w:rPr>
          <w:rFonts w:ascii="Times New Roman" w:hAnsi="Times New Roman"/>
        </w:rPr>
        <w:t>Olympia, WA 98504-7250</w:t>
      </w:r>
    </w:p>
    <w:p w14:paraId="55930554" w14:textId="77777777" w:rsidR="00DD76B5" w:rsidRDefault="00DD76B5" w:rsidP="00DD76B5">
      <w:pPr>
        <w:ind w:right="-360"/>
        <w:rPr>
          <w:rFonts w:ascii="Times New Roman" w:hAnsi="Times New Roman"/>
        </w:rPr>
      </w:pPr>
    </w:p>
    <w:p w14:paraId="55930555" w14:textId="77777777" w:rsidR="00DD76B5" w:rsidRDefault="00DD76B5" w:rsidP="00F6033C">
      <w:pPr>
        <w:tabs>
          <w:tab w:val="left" w:pos="630"/>
        </w:tabs>
        <w:ind w:left="630" w:right="-720" w:hanging="630"/>
        <w:rPr>
          <w:rFonts w:ascii="Times New Roman" w:hAnsi="Times New Roman"/>
        </w:rPr>
      </w:pPr>
      <w:r>
        <w:rPr>
          <w:rFonts w:ascii="Times New Roman" w:hAnsi="Times New Roman"/>
        </w:rPr>
        <w:t>Re:</w:t>
      </w:r>
      <w:r>
        <w:rPr>
          <w:rFonts w:ascii="Times New Roman" w:hAnsi="Times New Roman"/>
        </w:rPr>
        <w:tab/>
        <w:t xml:space="preserve">Docket No. UE-011595, Monthly Power Cost Deferral Report, </w:t>
      </w:r>
      <w:r w:rsidR="00411E28">
        <w:rPr>
          <w:rFonts w:ascii="Times New Roman" w:hAnsi="Times New Roman"/>
        </w:rPr>
        <w:t>January 2017</w:t>
      </w:r>
    </w:p>
    <w:p w14:paraId="55930556" w14:textId="77777777" w:rsidR="00E73DE1" w:rsidRDefault="00E73DE1" w:rsidP="00F6033C">
      <w:pPr>
        <w:tabs>
          <w:tab w:val="left" w:pos="630"/>
        </w:tabs>
        <w:ind w:left="630" w:right="-720" w:hanging="630"/>
        <w:rPr>
          <w:rFonts w:ascii="Times New Roman" w:hAnsi="Times New Roman"/>
        </w:rPr>
      </w:pPr>
      <w:r>
        <w:rPr>
          <w:rFonts w:ascii="Times New Roman" w:hAnsi="Times New Roman"/>
        </w:rPr>
        <w:tab/>
        <w:t xml:space="preserve">Docket No. UE-140188, Monthly REC Report, </w:t>
      </w:r>
      <w:r w:rsidR="00411E28">
        <w:rPr>
          <w:rFonts w:ascii="Times New Roman" w:hAnsi="Times New Roman"/>
        </w:rPr>
        <w:t>January 2017</w:t>
      </w:r>
    </w:p>
    <w:p w14:paraId="55930557" w14:textId="77777777" w:rsidR="00DD76B5" w:rsidRDefault="00DD76B5" w:rsidP="00DD76B5">
      <w:pPr>
        <w:ind w:right="-360"/>
        <w:rPr>
          <w:rFonts w:ascii="Times New Roman" w:hAnsi="Times New Roman"/>
        </w:rPr>
      </w:pPr>
      <w:r>
        <w:rPr>
          <w:rFonts w:ascii="Times New Roman" w:hAnsi="Times New Roman"/>
        </w:rPr>
        <w:tab/>
      </w:r>
    </w:p>
    <w:p w14:paraId="55930558" w14:textId="77777777" w:rsidR="00DD76B5" w:rsidRDefault="00DD76B5" w:rsidP="00DD76B5">
      <w:pPr>
        <w:ind w:right="-360"/>
        <w:rPr>
          <w:rFonts w:ascii="Times New Roman" w:hAnsi="Times New Roman"/>
        </w:rPr>
      </w:pPr>
      <w:r>
        <w:rPr>
          <w:rFonts w:ascii="Times New Roman" w:hAnsi="Times New Roman"/>
        </w:rPr>
        <w:t>Dear Mr. King:</w:t>
      </w:r>
    </w:p>
    <w:p w14:paraId="55930559" w14:textId="77777777" w:rsidR="00DD76B5" w:rsidRDefault="00DD76B5" w:rsidP="00DD76B5">
      <w:pPr>
        <w:ind w:right="-360"/>
        <w:rPr>
          <w:rFonts w:ascii="Times New Roman" w:hAnsi="Times New Roman"/>
        </w:rPr>
      </w:pPr>
    </w:p>
    <w:p w14:paraId="5593055A" w14:textId="77777777" w:rsidR="00DD76B5" w:rsidRDefault="00DD76B5" w:rsidP="00CB2B64">
      <w:pPr>
        <w:jc w:val="both"/>
        <w:rPr>
          <w:rFonts w:ascii="Times New Roman" w:hAnsi="Times New Roman"/>
        </w:rPr>
      </w:pPr>
      <w:r>
        <w:rPr>
          <w:rFonts w:ascii="Times New Roman" w:hAnsi="Times New Roman"/>
        </w:rPr>
        <w:t xml:space="preserve">Enclosed are an original and five copies of Avista Corporation’s Power Cost Deferral Report for the month of </w:t>
      </w:r>
      <w:r w:rsidR="00411E28">
        <w:rPr>
          <w:rFonts w:ascii="Times New Roman" w:hAnsi="Times New Roman"/>
        </w:rPr>
        <w:t>January 2017</w:t>
      </w:r>
      <w:r>
        <w:rPr>
          <w:rFonts w:ascii="Times New Roman" w:hAnsi="Times New Roman"/>
        </w:rPr>
        <w:t xml:space="preserve">.  </w:t>
      </w:r>
      <w:r w:rsidR="0091243E">
        <w:rPr>
          <w:rFonts w:ascii="Times New Roman" w:hAnsi="Times New Roman"/>
        </w:rPr>
        <w:t>Attached to this email are native format of this cover letter, excel worksheets for pages 2-8, and the journals in .pdf – pages 9-40.</w:t>
      </w:r>
    </w:p>
    <w:p w14:paraId="5593055B" w14:textId="77777777" w:rsidR="00DD76B5" w:rsidRDefault="00DD76B5" w:rsidP="00CB2B64">
      <w:pPr>
        <w:jc w:val="both"/>
        <w:rPr>
          <w:rFonts w:ascii="Times New Roman" w:hAnsi="Times New Roman"/>
        </w:rPr>
      </w:pPr>
    </w:p>
    <w:p w14:paraId="5593055C" w14:textId="77777777" w:rsidR="00BD379C" w:rsidRDefault="0042191E" w:rsidP="0042191E">
      <w:pPr>
        <w:jc w:val="both"/>
        <w:rPr>
          <w:rFonts w:ascii="Times New Roman" w:hAnsi="Times New Roman"/>
        </w:rPr>
      </w:pPr>
      <w:r>
        <w:rPr>
          <w:rFonts w:ascii="Times New Roman" w:hAnsi="Times New Roman"/>
        </w:rPr>
        <w:t xml:space="preserve">The report includes the monthly energy recovery mechanism (ERM) accounting journal together with backup </w:t>
      </w:r>
      <w:r w:rsidR="00610FDF">
        <w:rPr>
          <w:rFonts w:ascii="Times New Roman" w:hAnsi="Times New Roman"/>
        </w:rPr>
        <w:t>work papers</w:t>
      </w:r>
      <w:r>
        <w:rPr>
          <w:rFonts w:ascii="Times New Roman" w:hAnsi="Times New Roman"/>
        </w:rPr>
        <w:t xml:space="preserve"> (Attachment A).  In </w:t>
      </w:r>
      <w:r w:rsidR="00411E28">
        <w:rPr>
          <w:rFonts w:ascii="Times New Roman" w:hAnsi="Times New Roman"/>
        </w:rPr>
        <w:t>January</w:t>
      </w:r>
      <w:r>
        <w:rPr>
          <w:rFonts w:ascii="Times New Roman" w:hAnsi="Times New Roman"/>
        </w:rPr>
        <w:t xml:space="preserve">, </w:t>
      </w:r>
      <w:r w:rsidR="002000C5">
        <w:rPr>
          <w:rFonts w:ascii="Times New Roman" w:hAnsi="Times New Roman"/>
        </w:rPr>
        <w:t xml:space="preserve">Washington </w:t>
      </w:r>
      <w:r>
        <w:rPr>
          <w:rFonts w:ascii="Times New Roman" w:hAnsi="Times New Roman"/>
        </w:rPr>
        <w:t xml:space="preserve">actual net power costs were </w:t>
      </w:r>
      <w:r w:rsidR="000B4DEE">
        <w:rPr>
          <w:rFonts w:ascii="Times New Roman" w:hAnsi="Times New Roman"/>
        </w:rPr>
        <w:t>higher</w:t>
      </w:r>
      <w:r>
        <w:rPr>
          <w:rFonts w:ascii="Times New Roman" w:hAnsi="Times New Roman"/>
        </w:rPr>
        <w:t xml:space="preserve"> than authorized costs by $</w:t>
      </w:r>
      <w:r w:rsidR="002B7AE3">
        <w:rPr>
          <w:rFonts w:ascii="Times New Roman" w:hAnsi="Times New Roman"/>
        </w:rPr>
        <w:t>2,141,887. No deferral entry was recorded.</w:t>
      </w:r>
    </w:p>
    <w:p w14:paraId="5593055D" w14:textId="77777777" w:rsidR="00BD379C" w:rsidRDefault="00BD379C" w:rsidP="00BD379C"/>
    <w:p w14:paraId="5593055E" w14:textId="77777777" w:rsidR="002B7AE3" w:rsidRPr="002B7AE3" w:rsidRDefault="002B7AE3" w:rsidP="002B7AE3">
      <w:pPr>
        <w:jc w:val="both"/>
        <w:rPr>
          <w:rFonts w:ascii="Times New Roman" w:hAnsi="Times New Roman" w:cs="Times New Roman"/>
        </w:rPr>
      </w:pPr>
      <w:r w:rsidRPr="002B7AE3">
        <w:rPr>
          <w:rFonts w:ascii="Times New Roman" w:hAnsi="Times New Roman" w:cs="Times New Roman"/>
        </w:rPr>
        <w:t xml:space="preserve">Actual power supply expense was higher than the authorized level </w:t>
      </w:r>
      <w:r w:rsidR="00307B37">
        <w:rPr>
          <w:rFonts w:ascii="Times New Roman" w:hAnsi="Times New Roman" w:cs="Times New Roman"/>
        </w:rPr>
        <w:t>due</w:t>
      </w:r>
      <w:r w:rsidR="000B4DEE">
        <w:rPr>
          <w:rFonts w:ascii="Times New Roman" w:hAnsi="Times New Roman" w:cs="Times New Roman"/>
        </w:rPr>
        <w:t xml:space="preserve"> in part</w:t>
      </w:r>
      <w:r w:rsidRPr="002B7AE3">
        <w:rPr>
          <w:rFonts w:ascii="Times New Roman" w:hAnsi="Times New Roman" w:cs="Times New Roman"/>
        </w:rPr>
        <w:t xml:space="preserve"> to the </w:t>
      </w:r>
      <w:r w:rsidR="00307B37">
        <w:rPr>
          <w:rFonts w:ascii="Times New Roman" w:hAnsi="Times New Roman" w:cs="Times New Roman"/>
        </w:rPr>
        <w:t>expiration</w:t>
      </w:r>
      <w:r w:rsidRPr="002B7AE3">
        <w:rPr>
          <w:rFonts w:ascii="Times New Roman" w:hAnsi="Times New Roman" w:cs="Times New Roman"/>
        </w:rPr>
        <w:t xml:space="preserve"> of the Portland General Electric capa</w:t>
      </w:r>
      <w:r w:rsidR="00307B37">
        <w:rPr>
          <w:rFonts w:ascii="Times New Roman" w:hAnsi="Times New Roman" w:cs="Times New Roman"/>
        </w:rPr>
        <w:t>city contract</w:t>
      </w:r>
      <w:r w:rsidRPr="002B7AE3">
        <w:rPr>
          <w:rFonts w:ascii="Times New Roman" w:hAnsi="Times New Roman" w:cs="Times New Roman"/>
        </w:rPr>
        <w:t>.</w:t>
      </w:r>
      <w:r w:rsidR="00307B37">
        <w:rPr>
          <w:rFonts w:ascii="Times New Roman" w:hAnsi="Times New Roman" w:cs="Times New Roman"/>
        </w:rPr>
        <w:t xml:space="preserve">  That contract, which provided approximately $8.0 million (net, Washington share) in annual benefit expired December 31, 2016.</w:t>
      </w:r>
      <w:r w:rsidRPr="002B7AE3">
        <w:rPr>
          <w:rFonts w:ascii="Times New Roman" w:hAnsi="Times New Roman" w:cs="Times New Roman"/>
        </w:rPr>
        <w:t xml:space="preserve">  Hydro generation was 31 aMW above the authorized level.  The average purchased power price was $28.08/MWh compared to an authorized price of $26.60/MWh.  The average natural gas price was $2.90/dth compared to an authorized price of $2.92/dth.    </w:t>
      </w:r>
    </w:p>
    <w:p w14:paraId="5593055F" w14:textId="77777777" w:rsidR="002B7AE3" w:rsidRPr="002B7AE3" w:rsidRDefault="002B7AE3" w:rsidP="002B7AE3">
      <w:pPr>
        <w:jc w:val="both"/>
        <w:rPr>
          <w:rFonts w:ascii="Times New Roman" w:hAnsi="Times New Roman" w:cs="Times New Roman"/>
        </w:rPr>
      </w:pPr>
    </w:p>
    <w:p w14:paraId="55930560" w14:textId="77777777" w:rsidR="002B7AE3" w:rsidRPr="002B7AE3" w:rsidRDefault="002B7AE3" w:rsidP="002B7AE3">
      <w:pPr>
        <w:jc w:val="both"/>
        <w:rPr>
          <w:rFonts w:ascii="Times New Roman" w:hAnsi="Times New Roman" w:cs="Times New Roman"/>
        </w:rPr>
      </w:pPr>
      <w:r w:rsidRPr="002B7AE3">
        <w:rPr>
          <w:rFonts w:ascii="Times New Roman" w:hAnsi="Times New Roman" w:cs="Times New Roman"/>
        </w:rPr>
        <w:t>Colstrip and Kettle Falls generation was 12 aMW and 13 aMW above the authorized level respectively.  Gas-fired generation was 41 aMW above the authorized level.  The net transmission expense (transmission expense less transmission revenue) was below the authorized level.  Washington retail sales were 77 aMW above the authorized level.</w:t>
      </w:r>
    </w:p>
    <w:p w14:paraId="55930561" w14:textId="77777777" w:rsidR="002B7AE3" w:rsidRDefault="002B7AE3" w:rsidP="00BD379C"/>
    <w:p w14:paraId="55930562" w14:textId="77777777" w:rsidR="00E73DE1" w:rsidRDefault="00DD76B5" w:rsidP="00CB2B64">
      <w:pPr>
        <w:jc w:val="both"/>
        <w:rPr>
          <w:rFonts w:ascii="Times New Roman" w:hAnsi="Times New Roman"/>
        </w:rPr>
      </w:pPr>
      <w:r>
        <w:rPr>
          <w:rFonts w:ascii="Times New Roman" w:hAnsi="Times New Roman"/>
        </w:rPr>
        <w:lastRenderedPageBreak/>
        <w:t xml:space="preserve">The report also includes the monthly renewable energy credits (REC) accounting journal together with backup work papers (Attachment </w:t>
      </w:r>
      <w:r w:rsidR="00146A2B">
        <w:rPr>
          <w:rFonts w:ascii="Times New Roman" w:hAnsi="Times New Roman"/>
        </w:rPr>
        <w:t>C</w:t>
      </w:r>
      <w:r>
        <w:rPr>
          <w:rFonts w:ascii="Times New Roman" w:hAnsi="Times New Roman"/>
        </w:rPr>
        <w:t xml:space="preserve">).  Per Order 05, Docket UE-140188 the Company defers 100% of the net monthly renewable energy credits (REC) not associated with compliance for the Washington Energy Independence Act.  The amount of net revenues for </w:t>
      </w:r>
      <w:r w:rsidR="00090772">
        <w:rPr>
          <w:rFonts w:ascii="Times New Roman" w:hAnsi="Times New Roman"/>
        </w:rPr>
        <w:t>January 2017</w:t>
      </w:r>
      <w:r>
        <w:rPr>
          <w:rFonts w:ascii="Times New Roman" w:hAnsi="Times New Roman"/>
        </w:rPr>
        <w:t xml:space="preserve"> is $</w:t>
      </w:r>
      <w:r w:rsidR="00077004">
        <w:rPr>
          <w:rFonts w:ascii="Times New Roman" w:hAnsi="Times New Roman"/>
        </w:rPr>
        <w:t>635,042</w:t>
      </w:r>
      <w:r>
        <w:rPr>
          <w:rFonts w:ascii="Times New Roman" w:hAnsi="Times New Roman"/>
        </w:rPr>
        <w:t>.</w:t>
      </w:r>
      <w:r w:rsidR="003036AB">
        <w:rPr>
          <w:rFonts w:ascii="Times New Roman" w:hAnsi="Times New Roman"/>
        </w:rPr>
        <w:t xml:space="preserve">  </w:t>
      </w:r>
      <w:r>
        <w:rPr>
          <w:rFonts w:ascii="Times New Roman" w:hAnsi="Times New Roman"/>
        </w:rPr>
        <w:t xml:space="preserve">  </w:t>
      </w:r>
    </w:p>
    <w:p w14:paraId="55930563" w14:textId="77777777" w:rsidR="00663C40" w:rsidRDefault="00663C40" w:rsidP="00CB2B64">
      <w:pPr>
        <w:jc w:val="both"/>
        <w:rPr>
          <w:rFonts w:ascii="Times New Roman" w:hAnsi="Times New Roman"/>
        </w:rPr>
      </w:pPr>
    </w:p>
    <w:p w14:paraId="55930564" w14:textId="77777777" w:rsidR="008970E1" w:rsidRDefault="00DD76B5" w:rsidP="00CB2B64">
      <w:pPr>
        <w:jc w:val="both"/>
        <w:rPr>
          <w:rFonts w:ascii="Times New Roman" w:hAnsi="Times New Roman"/>
        </w:rPr>
      </w:pPr>
      <w:r w:rsidRPr="00A216BA">
        <w:rPr>
          <w:rFonts w:ascii="Times New Roman" w:hAnsi="Times New Roman"/>
        </w:rPr>
        <w:t xml:space="preserve">Interest </w:t>
      </w:r>
      <w:r w:rsidR="00E73DE1">
        <w:rPr>
          <w:rFonts w:ascii="Times New Roman" w:hAnsi="Times New Roman"/>
        </w:rPr>
        <w:t xml:space="preserve">for the ERM </w:t>
      </w:r>
      <w:r w:rsidRPr="00A216BA">
        <w:rPr>
          <w:rFonts w:ascii="Times New Roman" w:hAnsi="Times New Roman"/>
        </w:rPr>
        <w:t xml:space="preserve">is calculated pursuant to the Settlement Stipulation approved by the Commission’s Fifth Supplemental Order in Docket No. UE-011595, dated </w:t>
      </w:r>
      <w:r w:rsidR="000757C4">
        <w:rPr>
          <w:rFonts w:ascii="Times New Roman" w:hAnsi="Times New Roman"/>
        </w:rPr>
        <w:t>December</w:t>
      </w:r>
      <w:r w:rsidRPr="00A216BA">
        <w:rPr>
          <w:rFonts w:ascii="Times New Roman" w:hAnsi="Times New Roman"/>
        </w:rPr>
        <w:t xml:space="preserve"> 18, 2002.  Interest is applied to the average of the beginning and ending month </w:t>
      </w:r>
      <w:r>
        <w:rPr>
          <w:rFonts w:ascii="Times New Roman" w:hAnsi="Times New Roman"/>
        </w:rPr>
        <w:t xml:space="preserve">deferral </w:t>
      </w:r>
      <w:r w:rsidRPr="00A216BA">
        <w:rPr>
          <w:rFonts w:ascii="Times New Roman" w:hAnsi="Times New Roman"/>
        </w:rPr>
        <w:t xml:space="preserve">balances net of associated deferred federal income tax.  The Company’s </w:t>
      </w:r>
      <w:r>
        <w:rPr>
          <w:rFonts w:ascii="Times New Roman" w:hAnsi="Times New Roman"/>
        </w:rPr>
        <w:t>actual</w:t>
      </w:r>
      <w:r w:rsidRPr="00A216BA">
        <w:rPr>
          <w:rFonts w:ascii="Times New Roman" w:hAnsi="Times New Roman"/>
        </w:rPr>
        <w:t xml:space="preserve"> cost of debt is used as the interest rate.  The </w:t>
      </w:r>
      <w:r w:rsidRPr="00EF061D">
        <w:rPr>
          <w:rFonts w:ascii="Times New Roman" w:hAnsi="Times New Roman"/>
        </w:rPr>
        <w:t>interest rate is updated semi-annually and interest is compou</w:t>
      </w:r>
      <w:r w:rsidR="004E7743">
        <w:rPr>
          <w:rFonts w:ascii="Times New Roman" w:hAnsi="Times New Roman"/>
        </w:rPr>
        <w:t xml:space="preserve">nded </w:t>
      </w:r>
      <w:r w:rsidR="00A548E9">
        <w:rPr>
          <w:rFonts w:ascii="Times New Roman" w:hAnsi="Times New Roman"/>
        </w:rPr>
        <w:t xml:space="preserve">semi-annually.  </w:t>
      </w:r>
    </w:p>
    <w:p w14:paraId="55930565" w14:textId="77777777" w:rsidR="00411E28" w:rsidRDefault="00411E28" w:rsidP="00CB2B64">
      <w:pPr>
        <w:jc w:val="both"/>
        <w:rPr>
          <w:rFonts w:ascii="Times New Roman" w:hAnsi="Times New Roman"/>
        </w:rPr>
      </w:pPr>
    </w:p>
    <w:p w14:paraId="55930566" w14:textId="77777777" w:rsidR="006E12AB" w:rsidRDefault="006E12AB" w:rsidP="006E12AB">
      <w:pPr>
        <w:ind w:right="-360"/>
        <w:rPr>
          <w:rFonts w:ascii="Times New Roman" w:hAnsi="Times New Roman"/>
        </w:rPr>
      </w:pPr>
      <w:r>
        <w:rPr>
          <w:rFonts w:ascii="Times New Roman" w:hAnsi="Times New Roman"/>
        </w:rPr>
        <w:t xml:space="preserve">There </w:t>
      </w:r>
      <w:r w:rsidR="00146A2B">
        <w:rPr>
          <w:rFonts w:ascii="Times New Roman" w:hAnsi="Times New Roman"/>
        </w:rPr>
        <w:t>were no new contracts entered into this month.</w:t>
      </w:r>
    </w:p>
    <w:p w14:paraId="55930567" w14:textId="77777777" w:rsidR="008970E1" w:rsidRDefault="008970E1" w:rsidP="008970E1">
      <w:pPr>
        <w:ind w:right="-360"/>
        <w:rPr>
          <w:rFonts w:ascii="Times New Roman" w:hAnsi="Times New Roman"/>
        </w:rPr>
      </w:pPr>
      <w:r>
        <w:rPr>
          <w:rFonts w:ascii="Times New Roman" w:hAnsi="Times New Roman"/>
        </w:rPr>
        <w:t xml:space="preserve">     </w:t>
      </w:r>
    </w:p>
    <w:p w14:paraId="55930568" w14:textId="77777777" w:rsidR="00DD76B5" w:rsidRPr="00B17534" w:rsidRDefault="00DD76B5" w:rsidP="00CB2B64">
      <w:pPr>
        <w:jc w:val="both"/>
        <w:rPr>
          <w:rFonts w:ascii="Times New Roman" w:hAnsi="Times New Roman"/>
        </w:rPr>
      </w:pPr>
      <w:r w:rsidRPr="00B17534">
        <w:rPr>
          <w:rFonts w:ascii="Times New Roman" w:hAnsi="Times New Roman"/>
        </w:rPr>
        <w:t xml:space="preserve">If you have any questions, please contact Bill Johnson at (509) 495-4046 or </w:t>
      </w:r>
      <w:r>
        <w:rPr>
          <w:rFonts w:ascii="Times New Roman" w:hAnsi="Times New Roman"/>
        </w:rPr>
        <w:t>Annette Brandon</w:t>
      </w:r>
      <w:r w:rsidRPr="00B17534">
        <w:rPr>
          <w:rFonts w:ascii="Times New Roman" w:hAnsi="Times New Roman"/>
        </w:rPr>
        <w:t xml:space="preserve"> at (509) 495-</w:t>
      </w:r>
      <w:r>
        <w:rPr>
          <w:rFonts w:ascii="Times New Roman" w:hAnsi="Times New Roman"/>
        </w:rPr>
        <w:t>4324</w:t>
      </w:r>
      <w:r w:rsidRPr="00B17534">
        <w:rPr>
          <w:rFonts w:ascii="Times New Roman" w:hAnsi="Times New Roman"/>
        </w:rPr>
        <w:t>.</w:t>
      </w:r>
    </w:p>
    <w:p w14:paraId="55930569" w14:textId="77777777" w:rsidR="00DD76B5" w:rsidRDefault="00DD76B5" w:rsidP="00546700">
      <w:pPr>
        <w:ind w:right="-360"/>
        <w:jc w:val="both"/>
        <w:rPr>
          <w:rFonts w:ascii="Times New Roman" w:hAnsi="Times New Roman"/>
        </w:rPr>
      </w:pPr>
    </w:p>
    <w:p w14:paraId="5593056A" w14:textId="77777777" w:rsidR="00DD76B5" w:rsidRDefault="00DD76B5" w:rsidP="00546700">
      <w:pPr>
        <w:ind w:right="-360"/>
        <w:jc w:val="both"/>
        <w:rPr>
          <w:rFonts w:ascii="Times New Roman" w:hAnsi="Times New Roman"/>
        </w:rPr>
      </w:pPr>
      <w:r>
        <w:rPr>
          <w:rFonts w:ascii="Times New Roman" w:hAnsi="Times New Roman"/>
        </w:rPr>
        <w:t>Sincerely,</w:t>
      </w:r>
    </w:p>
    <w:p w14:paraId="5593056B" w14:textId="77777777" w:rsidR="00DD76B5" w:rsidRDefault="00DD76B5" w:rsidP="00546700">
      <w:pPr>
        <w:ind w:right="-360"/>
        <w:jc w:val="both"/>
        <w:rPr>
          <w:noProof/>
        </w:rPr>
      </w:pPr>
    </w:p>
    <w:p w14:paraId="5593056C" w14:textId="77777777" w:rsidR="00DD76B5" w:rsidRDefault="00406735" w:rsidP="00546700">
      <w:pPr>
        <w:ind w:right="-360"/>
        <w:jc w:val="both"/>
        <w:rPr>
          <w:noProof/>
        </w:rPr>
      </w:pPr>
      <w:r w:rsidRPr="00406735">
        <w:rPr>
          <w:noProof/>
        </w:rPr>
        <w:drawing>
          <wp:inline distT="0" distB="0" distL="0" distR="0" wp14:anchorId="55930575" wp14:editId="55930576">
            <wp:extent cx="1597660" cy="522605"/>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597660" cy="522605"/>
                    </a:xfrm>
                    <a:prstGeom prst="rect">
                      <a:avLst/>
                    </a:prstGeom>
                    <a:noFill/>
                    <a:ln w="9525">
                      <a:noFill/>
                      <a:miter lim="800000"/>
                      <a:headEnd/>
                      <a:tailEnd/>
                    </a:ln>
                  </pic:spPr>
                </pic:pic>
              </a:graphicData>
            </a:graphic>
          </wp:inline>
        </w:drawing>
      </w:r>
    </w:p>
    <w:p w14:paraId="5593056D" w14:textId="77777777" w:rsidR="00DD76B5" w:rsidRDefault="00DD76B5" w:rsidP="00546700">
      <w:pPr>
        <w:ind w:right="-360"/>
        <w:jc w:val="both"/>
        <w:rPr>
          <w:rFonts w:ascii="Times New Roman" w:hAnsi="Times New Roman"/>
        </w:rPr>
      </w:pPr>
    </w:p>
    <w:p w14:paraId="5593056E" w14:textId="77777777" w:rsidR="00DD76B5" w:rsidRDefault="00DD76B5" w:rsidP="00546700">
      <w:pPr>
        <w:ind w:right="-360"/>
        <w:jc w:val="both"/>
        <w:rPr>
          <w:rFonts w:ascii="Times New Roman" w:hAnsi="Times New Roman"/>
        </w:rPr>
      </w:pPr>
      <w:r>
        <w:rPr>
          <w:rFonts w:ascii="Times New Roman" w:hAnsi="Times New Roman"/>
        </w:rPr>
        <w:t>Kelly Norwood</w:t>
      </w:r>
    </w:p>
    <w:p w14:paraId="5593056F" w14:textId="77777777" w:rsidR="00DD76B5" w:rsidRDefault="00DD76B5" w:rsidP="00546700">
      <w:pPr>
        <w:ind w:right="-360"/>
        <w:jc w:val="both"/>
        <w:rPr>
          <w:rFonts w:ascii="Times New Roman" w:hAnsi="Times New Roman"/>
        </w:rPr>
      </w:pPr>
      <w:r>
        <w:rPr>
          <w:rFonts w:ascii="Times New Roman" w:hAnsi="Times New Roman"/>
        </w:rPr>
        <w:t>Vice President, State and Federal Regulation</w:t>
      </w:r>
    </w:p>
    <w:p w14:paraId="55930570" w14:textId="77777777" w:rsidR="00DD76B5" w:rsidRDefault="00DD76B5" w:rsidP="00546700">
      <w:pPr>
        <w:ind w:right="-360"/>
        <w:jc w:val="both"/>
        <w:rPr>
          <w:rFonts w:ascii="Times New Roman" w:hAnsi="Times New Roman"/>
        </w:rPr>
      </w:pPr>
    </w:p>
    <w:p w14:paraId="55930571" w14:textId="77777777" w:rsidR="00DD76B5" w:rsidRDefault="00DD76B5" w:rsidP="00546700">
      <w:pPr>
        <w:ind w:right="-360"/>
        <w:jc w:val="both"/>
        <w:rPr>
          <w:rFonts w:ascii="Times New Roman" w:hAnsi="Times New Roman"/>
        </w:rPr>
      </w:pPr>
      <w:r>
        <w:rPr>
          <w:rFonts w:ascii="Times New Roman" w:hAnsi="Times New Roman"/>
        </w:rPr>
        <w:t>AB</w:t>
      </w:r>
    </w:p>
    <w:p w14:paraId="55930572" w14:textId="77777777" w:rsidR="00DD76B5" w:rsidRDefault="00DD76B5" w:rsidP="00546700">
      <w:pPr>
        <w:ind w:right="-360"/>
        <w:jc w:val="both"/>
        <w:rPr>
          <w:rFonts w:ascii="Times New Roman" w:hAnsi="Times New Roman"/>
        </w:rPr>
      </w:pPr>
      <w:r>
        <w:rPr>
          <w:rFonts w:ascii="Times New Roman" w:hAnsi="Times New Roman"/>
        </w:rPr>
        <w:t>Enclosure</w:t>
      </w:r>
    </w:p>
    <w:p w14:paraId="55930573" w14:textId="77777777" w:rsidR="00B92CA9" w:rsidRDefault="00DD76B5" w:rsidP="00546700">
      <w:pPr>
        <w:ind w:right="-360"/>
        <w:jc w:val="both"/>
        <w:rPr>
          <w:rFonts w:ascii="Times New Roman" w:hAnsi="Times New Roman"/>
        </w:rPr>
      </w:pPr>
      <w:r>
        <w:rPr>
          <w:rFonts w:ascii="Times New Roman" w:hAnsi="Times New Roman"/>
        </w:rPr>
        <w:t>C:</w:t>
      </w:r>
      <w:r>
        <w:rPr>
          <w:rFonts w:ascii="Times New Roman" w:hAnsi="Times New Roman"/>
        </w:rPr>
        <w:tab/>
      </w:r>
      <w:r w:rsidR="003C6921">
        <w:rPr>
          <w:rFonts w:ascii="Times New Roman" w:hAnsi="Times New Roman"/>
        </w:rPr>
        <w:t>Public Counsel</w:t>
      </w:r>
    </w:p>
    <w:p w14:paraId="55930574" w14:textId="77777777" w:rsidR="003C6921" w:rsidRPr="00B92CA9" w:rsidRDefault="003C6921" w:rsidP="00546700">
      <w:pPr>
        <w:ind w:right="-360"/>
        <w:jc w:val="both"/>
        <w:rPr>
          <w:rFonts w:asciiTheme="majorHAnsi" w:hAnsiTheme="majorHAnsi"/>
        </w:rPr>
      </w:pPr>
      <w:r>
        <w:rPr>
          <w:rFonts w:ascii="Times New Roman" w:hAnsi="Times New Roman"/>
        </w:rPr>
        <w:tab/>
        <w:t>Industrial Customers of Northwest Utilities</w:t>
      </w:r>
    </w:p>
    <w:sectPr w:rsidR="003C6921" w:rsidRPr="00B92CA9" w:rsidSect="00CB2B64">
      <w:headerReference w:type="default" r:id="rId11"/>
      <w:footerReference w:type="default" r:id="rId12"/>
      <w:headerReference w:type="first" r:id="rId13"/>
      <w:pgSz w:w="12240" w:h="15840"/>
      <w:pgMar w:top="1800" w:right="1440" w:bottom="1440" w:left="1440"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30579" w14:textId="77777777" w:rsidR="00920E98" w:rsidRDefault="00920E98" w:rsidP="00850D5E">
      <w:r>
        <w:separator/>
      </w:r>
    </w:p>
  </w:endnote>
  <w:endnote w:type="continuationSeparator" w:id="0">
    <w:p w14:paraId="5593057A" w14:textId="77777777" w:rsidR="00920E98" w:rsidRDefault="00920E98" w:rsidP="0085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3057C" w14:textId="77777777" w:rsidR="00920E98" w:rsidRDefault="00920E98" w:rsidP="003D0502">
    <w:pPr>
      <w:pStyle w:val="Footer"/>
      <w:ind w:right="-1440"/>
    </w:pPr>
    <w:r>
      <w:rPr>
        <w:noProof/>
      </w:rPr>
      <w:drawing>
        <wp:anchor distT="0" distB="0" distL="114300" distR="114300" simplePos="0" relativeHeight="251658240" behindDoc="1" locked="0" layoutInCell="1" allowOverlap="1" wp14:anchorId="5593057E" wp14:editId="5593057F">
          <wp:simplePos x="0" y="0"/>
          <wp:positionH relativeFrom="column">
            <wp:posOffset>4852035</wp:posOffset>
          </wp:positionH>
          <wp:positionV relativeFrom="paragraph">
            <wp:posOffset>-502285</wp:posOffset>
          </wp:positionV>
          <wp:extent cx="2037080" cy="1158240"/>
          <wp:effectExtent l="25400" t="0" r="0" b="0"/>
          <wp:wrapNone/>
          <wp:docPr id="5" name="Picture 5" descr="Macintosh HD:Users:renee:Projects:0746_Avista:Avista_APPs_041513:Word Doc Templates:Avista_WordTemplate_0416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Projects:0746_Avista:Avista_APPs_041513:Word Doc Templates:Avista_WordTemplate_041613-03.jpg"/>
                  <pic:cNvPicPr>
                    <a:picLocks noChangeAspect="1" noChangeArrowheads="1"/>
                  </pic:cNvPicPr>
                </pic:nvPicPr>
                <pic:blipFill>
                  <a:blip r:embed="rId1"/>
                  <a:srcRect/>
                  <a:stretch>
                    <a:fillRect/>
                  </a:stretch>
                </pic:blipFill>
                <pic:spPr bwMode="auto">
                  <a:xfrm>
                    <a:off x="0" y="0"/>
                    <a:ext cx="2037080" cy="115824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0577" w14:textId="77777777" w:rsidR="00920E98" w:rsidRDefault="00920E98" w:rsidP="00850D5E">
      <w:r>
        <w:separator/>
      </w:r>
    </w:p>
  </w:footnote>
  <w:footnote w:type="continuationSeparator" w:id="0">
    <w:p w14:paraId="55930578" w14:textId="77777777" w:rsidR="00920E98" w:rsidRDefault="00920E98" w:rsidP="00850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3057B" w14:textId="77777777" w:rsidR="00920E98" w:rsidRDefault="00920E98" w:rsidP="003D0502">
    <w:pPr>
      <w:pStyle w:val="Header"/>
      <w:ind w:left="-11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3057D" w14:textId="77777777" w:rsidR="00920E98" w:rsidRDefault="00920E98" w:rsidP="003D0502">
    <w:pPr>
      <w:pStyle w:val="Header"/>
      <w:spacing w:after="480"/>
      <w:ind w:left="-1166" w:right="-1166"/>
    </w:pPr>
    <w:r w:rsidRPr="0071027A">
      <w:rPr>
        <w:noProof/>
      </w:rPr>
      <w:drawing>
        <wp:inline distT="0" distB="0" distL="0" distR="0" wp14:anchorId="55930580" wp14:editId="55930581">
          <wp:extent cx="7397115" cy="1158881"/>
          <wp:effectExtent l="25400" t="0" r="0" b="0"/>
          <wp:docPr id="3" name="Picture 3" descr="Macintosh HD:Users:renee:Projects:0746_Avista:Avista_APPs_041513:Avista_WordTemplate_04161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enee:Projects:0746_Avista:Avista_APPs_041513:Avista_WordTemplate_041613-03.jpg"/>
                  <pic:cNvPicPr>
                    <a:picLocks noChangeAspect="1" noChangeArrowheads="1"/>
                  </pic:cNvPicPr>
                </pic:nvPicPr>
                <pic:blipFill>
                  <a:blip r:embed="rId1"/>
                  <a:srcRect/>
                  <a:stretch>
                    <a:fillRect/>
                  </a:stretch>
                </pic:blipFill>
                <pic:spPr bwMode="auto">
                  <a:xfrm>
                    <a:off x="0" y="0"/>
                    <a:ext cx="7391982" cy="1158077"/>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B4"/>
    <w:rsid w:val="00026869"/>
    <w:rsid w:val="0002730C"/>
    <w:rsid w:val="00055744"/>
    <w:rsid w:val="000612BA"/>
    <w:rsid w:val="000757C4"/>
    <w:rsid w:val="00077004"/>
    <w:rsid w:val="00087781"/>
    <w:rsid w:val="00090772"/>
    <w:rsid w:val="000B4DEE"/>
    <w:rsid w:val="000C0F93"/>
    <w:rsid w:val="000C79F7"/>
    <w:rsid w:val="000E4086"/>
    <w:rsid w:val="0011361D"/>
    <w:rsid w:val="00146A2B"/>
    <w:rsid w:val="00170220"/>
    <w:rsid w:val="00175C7C"/>
    <w:rsid w:val="001935F1"/>
    <w:rsid w:val="001C10D5"/>
    <w:rsid w:val="001C5CCA"/>
    <w:rsid w:val="001D2E73"/>
    <w:rsid w:val="001E3551"/>
    <w:rsid w:val="001F12B4"/>
    <w:rsid w:val="001F340F"/>
    <w:rsid w:val="001F6D48"/>
    <w:rsid w:val="002000C5"/>
    <w:rsid w:val="00224AB2"/>
    <w:rsid w:val="002565F0"/>
    <w:rsid w:val="0026279C"/>
    <w:rsid w:val="002725EA"/>
    <w:rsid w:val="00272F24"/>
    <w:rsid w:val="00287489"/>
    <w:rsid w:val="00291651"/>
    <w:rsid w:val="00296F87"/>
    <w:rsid w:val="002B33B1"/>
    <w:rsid w:val="002B7AE3"/>
    <w:rsid w:val="002C3396"/>
    <w:rsid w:val="002D7D91"/>
    <w:rsid w:val="002E6670"/>
    <w:rsid w:val="00301100"/>
    <w:rsid w:val="003036AB"/>
    <w:rsid w:val="00307B37"/>
    <w:rsid w:val="00330EBC"/>
    <w:rsid w:val="003364CD"/>
    <w:rsid w:val="00342769"/>
    <w:rsid w:val="00350785"/>
    <w:rsid w:val="003513A3"/>
    <w:rsid w:val="00372C90"/>
    <w:rsid w:val="00372E10"/>
    <w:rsid w:val="00380347"/>
    <w:rsid w:val="0038208E"/>
    <w:rsid w:val="003820DA"/>
    <w:rsid w:val="003902D4"/>
    <w:rsid w:val="003A308D"/>
    <w:rsid w:val="003A6E3B"/>
    <w:rsid w:val="003B42A2"/>
    <w:rsid w:val="003C6921"/>
    <w:rsid w:val="003D0502"/>
    <w:rsid w:val="003E0F7D"/>
    <w:rsid w:val="003F0B22"/>
    <w:rsid w:val="003F4E19"/>
    <w:rsid w:val="00402FF9"/>
    <w:rsid w:val="00406735"/>
    <w:rsid w:val="00411E28"/>
    <w:rsid w:val="0042191E"/>
    <w:rsid w:val="004225DC"/>
    <w:rsid w:val="004424D4"/>
    <w:rsid w:val="004527DD"/>
    <w:rsid w:val="004741F6"/>
    <w:rsid w:val="00480FF3"/>
    <w:rsid w:val="004B2F76"/>
    <w:rsid w:val="004B349D"/>
    <w:rsid w:val="004E3754"/>
    <w:rsid w:val="004E7743"/>
    <w:rsid w:val="00505ED1"/>
    <w:rsid w:val="00520A86"/>
    <w:rsid w:val="00542D8B"/>
    <w:rsid w:val="00546700"/>
    <w:rsid w:val="00567681"/>
    <w:rsid w:val="005749C6"/>
    <w:rsid w:val="00581B65"/>
    <w:rsid w:val="00593064"/>
    <w:rsid w:val="005A392B"/>
    <w:rsid w:val="005A6198"/>
    <w:rsid w:val="005B737D"/>
    <w:rsid w:val="005D65AA"/>
    <w:rsid w:val="005D7B0E"/>
    <w:rsid w:val="005E7119"/>
    <w:rsid w:val="006014FF"/>
    <w:rsid w:val="00610C26"/>
    <w:rsid w:val="00610FDF"/>
    <w:rsid w:val="0061257B"/>
    <w:rsid w:val="006130D3"/>
    <w:rsid w:val="00615C03"/>
    <w:rsid w:val="006410E6"/>
    <w:rsid w:val="00645EB9"/>
    <w:rsid w:val="006628AC"/>
    <w:rsid w:val="00663C40"/>
    <w:rsid w:val="00665351"/>
    <w:rsid w:val="00671B0D"/>
    <w:rsid w:val="006C2948"/>
    <w:rsid w:val="006D23B2"/>
    <w:rsid w:val="006D3AD0"/>
    <w:rsid w:val="006E12AB"/>
    <w:rsid w:val="006E1E49"/>
    <w:rsid w:val="006E2E58"/>
    <w:rsid w:val="006F13B4"/>
    <w:rsid w:val="006F6C32"/>
    <w:rsid w:val="00702AE0"/>
    <w:rsid w:val="00705A36"/>
    <w:rsid w:val="00707A33"/>
    <w:rsid w:val="00724941"/>
    <w:rsid w:val="00727E8E"/>
    <w:rsid w:val="007511DD"/>
    <w:rsid w:val="00755C6D"/>
    <w:rsid w:val="00761099"/>
    <w:rsid w:val="0078465A"/>
    <w:rsid w:val="007C1351"/>
    <w:rsid w:val="008008C0"/>
    <w:rsid w:val="0080094D"/>
    <w:rsid w:val="00810D6D"/>
    <w:rsid w:val="00815BF4"/>
    <w:rsid w:val="008166D3"/>
    <w:rsid w:val="00827D10"/>
    <w:rsid w:val="00837FBE"/>
    <w:rsid w:val="00850D5E"/>
    <w:rsid w:val="00853CF3"/>
    <w:rsid w:val="00866392"/>
    <w:rsid w:val="00880CEC"/>
    <w:rsid w:val="008812BA"/>
    <w:rsid w:val="008860D5"/>
    <w:rsid w:val="008970E1"/>
    <w:rsid w:val="008C6D4F"/>
    <w:rsid w:val="008D3C98"/>
    <w:rsid w:val="008E2B1C"/>
    <w:rsid w:val="008E6A28"/>
    <w:rsid w:val="00902716"/>
    <w:rsid w:val="009100B3"/>
    <w:rsid w:val="0091243E"/>
    <w:rsid w:val="00920E98"/>
    <w:rsid w:val="0092642C"/>
    <w:rsid w:val="00926C8E"/>
    <w:rsid w:val="00946F42"/>
    <w:rsid w:val="00962044"/>
    <w:rsid w:val="0097269D"/>
    <w:rsid w:val="00990A77"/>
    <w:rsid w:val="00992B0D"/>
    <w:rsid w:val="00997CE3"/>
    <w:rsid w:val="009E3634"/>
    <w:rsid w:val="00A26C79"/>
    <w:rsid w:val="00A35C7A"/>
    <w:rsid w:val="00A423E6"/>
    <w:rsid w:val="00A46CC0"/>
    <w:rsid w:val="00A513AB"/>
    <w:rsid w:val="00A530E2"/>
    <w:rsid w:val="00A548E9"/>
    <w:rsid w:val="00A979C5"/>
    <w:rsid w:val="00AA6580"/>
    <w:rsid w:val="00AB7F59"/>
    <w:rsid w:val="00AC2675"/>
    <w:rsid w:val="00B01B4F"/>
    <w:rsid w:val="00B13892"/>
    <w:rsid w:val="00B22239"/>
    <w:rsid w:val="00B3771B"/>
    <w:rsid w:val="00B53732"/>
    <w:rsid w:val="00B5552A"/>
    <w:rsid w:val="00B570BE"/>
    <w:rsid w:val="00B65690"/>
    <w:rsid w:val="00B83F97"/>
    <w:rsid w:val="00B92B5D"/>
    <w:rsid w:val="00B92BDD"/>
    <w:rsid w:val="00B92CA9"/>
    <w:rsid w:val="00B9488B"/>
    <w:rsid w:val="00BA1AAC"/>
    <w:rsid w:val="00BB76D6"/>
    <w:rsid w:val="00BC5A80"/>
    <w:rsid w:val="00BD379C"/>
    <w:rsid w:val="00BD41CF"/>
    <w:rsid w:val="00BF15E9"/>
    <w:rsid w:val="00BF6D9B"/>
    <w:rsid w:val="00C212B6"/>
    <w:rsid w:val="00C22B96"/>
    <w:rsid w:val="00C25D18"/>
    <w:rsid w:val="00C47B3C"/>
    <w:rsid w:val="00C6334C"/>
    <w:rsid w:val="00CA1791"/>
    <w:rsid w:val="00CA3460"/>
    <w:rsid w:val="00CA57C1"/>
    <w:rsid w:val="00CB2B64"/>
    <w:rsid w:val="00CF49F2"/>
    <w:rsid w:val="00D1419E"/>
    <w:rsid w:val="00D20AAC"/>
    <w:rsid w:val="00D2686F"/>
    <w:rsid w:val="00D3456E"/>
    <w:rsid w:val="00D54BE0"/>
    <w:rsid w:val="00D61026"/>
    <w:rsid w:val="00D6499C"/>
    <w:rsid w:val="00D64DC8"/>
    <w:rsid w:val="00D726BF"/>
    <w:rsid w:val="00D91BF5"/>
    <w:rsid w:val="00DD76B5"/>
    <w:rsid w:val="00DE465C"/>
    <w:rsid w:val="00DE4831"/>
    <w:rsid w:val="00DF022E"/>
    <w:rsid w:val="00E37310"/>
    <w:rsid w:val="00E47DE1"/>
    <w:rsid w:val="00E615AF"/>
    <w:rsid w:val="00E627AF"/>
    <w:rsid w:val="00E73DE1"/>
    <w:rsid w:val="00E9391D"/>
    <w:rsid w:val="00EA0391"/>
    <w:rsid w:val="00EA486B"/>
    <w:rsid w:val="00EA633F"/>
    <w:rsid w:val="00EB0370"/>
    <w:rsid w:val="00EB56F5"/>
    <w:rsid w:val="00F12CAB"/>
    <w:rsid w:val="00F40627"/>
    <w:rsid w:val="00F54AE5"/>
    <w:rsid w:val="00F6033C"/>
    <w:rsid w:val="00F63326"/>
    <w:rsid w:val="00F872C1"/>
    <w:rsid w:val="00FA73A1"/>
    <w:rsid w:val="00FA73E2"/>
    <w:rsid w:val="00FB2F60"/>
    <w:rsid w:val="00FC061B"/>
    <w:rsid w:val="00FD3865"/>
    <w:rsid w:val="00FE08C6"/>
    <w:rsid w:val="00FE561A"/>
    <w:rsid w:val="00FF61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oNotEmbedSmartTags/>
  <w:decimalSymbol w:val="."/>
  <w:listSeparator w:val=","/>
  <w14:docId w14:val="55930545"/>
  <w15:docId w15:val="{C761969D-C88D-4808-8FF9-61B6A0A2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502"/>
    <w:rPr>
      <w:rFonts w:ascii="Arial" w:hAnsi="Arial"/>
      <w:sz w:val="24"/>
      <w:szCs w:val="24"/>
    </w:rPr>
  </w:style>
  <w:style w:type="paragraph" w:styleId="Heading1">
    <w:name w:val="heading 1"/>
    <w:basedOn w:val="Normal"/>
    <w:next w:val="Normal"/>
    <w:link w:val="Heading1Char"/>
    <w:uiPriority w:val="9"/>
    <w:qFormat/>
    <w:rsid w:val="00B3771B"/>
    <w:pPr>
      <w:keepNext/>
      <w:keepLines/>
      <w:spacing w:before="480"/>
      <w:outlineLvl w:val="0"/>
    </w:pPr>
    <w:rPr>
      <w:rFonts w:eastAsiaTheme="majorEastAsia" w:cstheme="majorBidi"/>
      <w:b/>
      <w:bCs/>
      <w:color w:val="00213F"/>
      <w:sz w:val="40"/>
      <w:szCs w:val="32"/>
    </w:rPr>
  </w:style>
  <w:style w:type="paragraph" w:styleId="Heading2">
    <w:name w:val="heading 2"/>
    <w:basedOn w:val="Normal"/>
    <w:next w:val="Normal"/>
    <w:link w:val="Heading2Char"/>
    <w:uiPriority w:val="9"/>
    <w:semiHidden/>
    <w:unhideWhenUsed/>
    <w:qFormat/>
    <w:rsid w:val="00B3771B"/>
    <w:pPr>
      <w:keepNext/>
      <w:keepLines/>
      <w:spacing w:before="200"/>
      <w:outlineLvl w:val="1"/>
    </w:pPr>
    <w:rPr>
      <w:rFonts w:eastAsiaTheme="majorEastAsia" w:cstheme="majorBidi"/>
      <w:b/>
      <w:bCs/>
      <w:color w:val="1869A6"/>
      <w:sz w:val="28"/>
      <w:szCs w:val="26"/>
    </w:rPr>
  </w:style>
  <w:style w:type="paragraph" w:styleId="Heading3">
    <w:name w:val="heading 3"/>
    <w:basedOn w:val="Normal"/>
    <w:next w:val="Normal"/>
    <w:link w:val="Heading3Char"/>
    <w:uiPriority w:val="9"/>
    <w:unhideWhenUsed/>
    <w:qFormat/>
    <w:rsid w:val="00B3771B"/>
    <w:pPr>
      <w:keepNext/>
      <w:keepLines/>
      <w:spacing w:before="200"/>
      <w:outlineLvl w:val="2"/>
    </w:pPr>
    <w:rPr>
      <w:rFonts w:eastAsiaTheme="majorEastAsia" w:cstheme="majorBidi"/>
      <w:b/>
      <w:bCs/>
      <w:color w:val="009CD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6BDE"/>
    <w:pPr>
      <w:tabs>
        <w:tab w:val="center" w:pos="4320"/>
        <w:tab w:val="right" w:pos="8640"/>
      </w:tabs>
    </w:pPr>
  </w:style>
  <w:style w:type="character" w:customStyle="1" w:styleId="HeaderChar">
    <w:name w:val="Header Char"/>
    <w:basedOn w:val="DefaultParagraphFont"/>
    <w:link w:val="Header"/>
    <w:uiPriority w:val="99"/>
    <w:semiHidden/>
    <w:rsid w:val="000C6BDE"/>
    <w:rPr>
      <w:sz w:val="24"/>
      <w:szCs w:val="24"/>
    </w:rPr>
  </w:style>
  <w:style w:type="paragraph" w:styleId="Footer">
    <w:name w:val="footer"/>
    <w:basedOn w:val="Normal"/>
    <w:link w:val="FooterChar"/>
    <w:uiPriority w:val="99"/>
    <w:semiHidden/>
    <w:unhideWhenUsed/>
    <w:rsid w:val="000C6BDE"/>
    <w:pPr>
      <w:tabs>
        <w:tab w:val="center" w:pos="4320"/>
        <w:tab w:val="right" w:pos="8640"/>
      </w:tabs>
    </w:pPr>
  </w:style>
  <w:style w:type="character" w:customStyle="1" w:styleId="FooterChar">
    <w:name w:val="Footer Char"/>
    <w:basedOn w:val="DefaultParagraphFont"/>
    <w:link w:val="Footer"/>
    <w:uiPriority w:val="99"/>
    <w:semiHidden/>
    <w:rsid w:val="000C6BDE"/>
    <w:rPr>
      <w:sz w:val="24"/>
      <w:szCs w:val="24"/>
    </w:rPr>
  </w:style>
  <w:style w:type="character" w:customStyle="1" w:styleId="Heading3Char">
    <w:name w:val="Heading 3 Char"/>
    <w:basedOn w:val="DefaultParagraphFont"/>
    <w:link w:val="Heading3"/>
    <w:uiPriority w:val="9"/>
    <w:rsid w:val="00B3771B"/>
    <w:rPr>
      <w:rFonts w:ascii="Arial" w:eastAsiaTheme="majorEastAsia" w:hAnsi="Arial" w:cstheme="majorBidi"/>
      <w:b/>
      <w:bCs/>
      <w:color w:val="009CD4"/>
      <w:sz w:val="24"/>
      <w:szCs w:val="24"/>
    </w:rPr>
  </w:style>
  <w:style w:type="character" w:customStyle="1" w:styleId="Heading2Char">
    <w:name w:val="Heading 2 Char"/>
    <w:basedOn w:val="DefaultParagraphFont"/>
    <w:link w:val="Heading2"/>
    <w:uiPriority w:val="9"/>
    <w:semiHidden/>
    <w:rsid w:val="00B3771B"/>
    <w:rPr>
      <w:rFonts w:ascii="Arial" w:eastAsiaTheme="majorEastAsia" w:hAnsi="Arial" w:cstheme="majorBidi"/>
      <w:b/>
      <w:bCs/>
      <w:color w:val="1869A6"/>
      <w:sz w:val="28"/>
      <w:szCs w:val="26"/>
    </w:rPr>
  </w:style>
  <w:style w:type="character" w:customStyle="1" w:styleId="Heading1Char">
    <w:name w:val="Heading 1 Char"/>
    <w:basedOn w:val="DefaultParagraphFont"/>
    <w:link w:val="Heading1"/>
    <w:uiPriority w:val="9"/>
    <w:rsid w:val="00B3771B"/>
    <w:rPr>
      <w:rFonts w:ascii="Arial" w:eastAsiaTheme="majorEastAsia" w:hAnsi="Arial" w:cstheme="majorBidi"/>
      <w:b/>
      <w:bCs/>
      <w:color w:val="00213F"/>
      <w:sz w:val="40"/>
      <w:szCs w:val="32"/>
    </w:rPr>
  </w:style>
  <w:style w:type="paragraph" w:styleId="BalloonText">
    <w:name w:val="Balloon Text"/>
    <w:basedOn w:val="Normal"/>
    <w:link w:val="BalloonTextChar"/>
    <w:uiPriority w:val="99"/>
    <w:semiHidden/>
    <w:unhideWhenUsed/>
    <w:rsid w:val="0061257B"/>
    <w:rPr>
      <w:rFonts w:ascii="Tahoma" w:hAnsi="Tahoma" w:cs="Tahoma"/>
      <w:sz w:val="16"/>
      <w:szCs w:val="16"/>
    </w:rPr>
  </w:style>
  <w:style w:type="character" w:customStyle="1" w:styleId="BalloonTextChar">
    <w:name w:val="Balloon Text Char"/>
    <w:basedOn w:val="DefaultParagraphFont"/>
    <w:link w:val="BalloonText"/>
    <w:uiPriority w:val="99"/>
    <w:semiHidden/>
    <w:rsid w:val="0061257B"/>
    <w:rPr>
      <w:rFonts w:ascii="Tahoma" w:hAnsi="Tahoma" w:cs="Tahoma"/>
      <w:sz w:val="16"/>
      <w:szCs w:val="16"/>
    </w:rPr>
  </w:style>
  <w:style w:type="paragraph" w:styleId="FootnoteText">
    <w:name w:val="footnote text"/>
    <w:basedOn w:val="Normal"/>
    <w:link w:val="FootnoteTextChar"/>
    <w:uiPriority w:val="99"/>
    <w:semiHidden/>
    <w:unhideWhenUsed/>
    <w:rsid w:val="001F340F"/>
    <w:rPr>
      <w:sz w:val="20"/>
      <w:szCs w:val="20"/>
    </w:rPr>
  </w:style>
  <w:style w:type="character" w:customStyle="1" w:styleId="FootnoteTextChar">
    <w:name w:val="Footnote Text Char"/>
    <w:basedOn w:val="DefaultParagraphFont"/>
    <w:link w:val="FootnoteText"/>
    <w:uiPriority w:val="99"/>
    <w:semiHidden/>
    <w:rsid w:val="001F340F"/>
    <w:rPr>
      <w:rFonts w:ascii="Arial" w:hAnsi="Arial"/>
    </w:rPr>
  </w:style>
  <w:style w:type="character" w:styleId="FootnoteReference">
    <w:name w:val="footnote reference"/>
    <w:basedOn w:val="DefaultParagraphFont"/>
    <w:uiPriority w:val="99"/>
    <w:semiHidden/>
    <w:unhideWhenUsed/>
    <w:rsid w:val="001F340F"/>
    <w:rPr>
      <w:vertAlign w:val="superscript"/>
    </w:rPr>
  </w:style>
  <w:style w:type="character" w:styleId="PageNumber">
    <w:name w:val="page number"/>
    <w:basedOn w:val="DefaultParagraphFont"/>
    <w:rsid w:val="003513A3"/>
    <w:rPr>
      <w:rFonts w:ascii="Times New Roman" w:hAnsi="Times New Roman" w:cs="Times New Roman"/>
      <w:sz w:val="24"/>
      <w:szCs w:val="24"/>
    </w:rPr>
  </w:style>
  <w:style w:type="paragraph" w:customStyle="1" w:styleId="P31">
    <w:name w:val="P31"/>
    <w:basedOn w:val="Normal"/>
    <w:rsid w:val="003513A3"/>
    <w:pPr>
      <w:widowControl w:val="0"/>
      <w:tabs>
        <w:tab w:val="left" w:pos="810"/>
        <w:tab w:val="left" w:pos="1440"/>
      </w:tabs>
      <w:autoSpaceDE w:val="0"/>
      <w:autoSpaceDN w:val="0"/>
      <w:adjustRightInd w:val="0"/>
      <w:spacing w:line="480" w:lineRule="auto"/>
      <w:ind w:firstLine="720"/>
    </w:pPr>
    <w:rPr>
      <w:rFonts w:ascii="Courier" w:eastAsia="Times New Roman" w:hAnsi="Courier" w:cs="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Compliance</DocumentSetType>
    <Visibility xmlns="dc463f71-b30c-4ab2-9473-d307f9d35888" xsi:nil="tru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2017-02-15T08:00:00+00:00</Date1>
    <IsDocumentOrder xmlns="dc463f71-b30c-4ab2-9473-d307f9d35888" xsi:nil="true"/>
    <IsHighlyConfidential xmlns="dc463f71-b30c-4ab2-9473-d307f9d35888">false</IsHighlyConfidential>
    <CaseCompanyNames xmlns="dc463f71-b30c-4ab2-9473-d307f9d35888">Avista Corporation</CaseCompanyNames>
    <Nickname xmlns="http://schemas.microsoft.com/sharepoint/v3" xsi:nil="true"/>
    <DocketNumber xmlns="dc463f71-b30c-4ab2-9473-d307f9d35888">140188</DocketNumber>
    <DelegatedOrder xmlns="dc463f71-b30c-4ab2-9473-d307f9d35888">false</DelegatedOrder>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1029394D-9BA1-4864-8895-A9BC9D796E3F}">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6a7bd91e-004b-490a-8704-e368d63d59a0"/>
    <ds:schemaRef ds:uri="http://schemas.microsoft.com/office/2006/metadata/properties"/>
  </ds:schemaRefs>
</ds:datastoreItem>
</file>

<file path=customXml/itemProps2.xml><?xml version="1.0" encoding="utf-8"?>
<ds:datastoreItem xmlns:ds="http://schemas.openxmlformats.org/officeDocument/2006/customXml" ds:itemID="{2E5D7076-F826-47C0-8883-F63FDE7AEFBB}">
  <ds:schemaRefs>
    <ds:schemaRef ds:uri="http://schemas.microsoft.com/sharepoint/v3/contenttype/forms"/>
  </ds:schemaRefs>
</ds:datastoreItem>
</file>

<file path=customXml/itemProps3.xml><?xml version="1.0" encoding="utf-8"?>
<ds:datastoreItem xmlns:ds="http://schemas.openxmlformats.org/officeDocument/2006/customXml" ds:itemID="{A62A3EFE-6D5A-4D58-87F2-D4FACCE874A4}"/>
</file>

<file path=customXml/itemProps4.xml><?xml version="1.0" encoding="utf-8"?>
<ds:datastoreItem xmlns:ds="http://schemas.openxmlformats.org/officeDocument/2006/customXml" ds:itemID="{D1F857D7-930D-47E5-BDD1-E5FFF355FA04}">
  <ds:schemaRefs>
    <ds:schemaRef ds:uri="http://schemas.openxmlformats.org/officeDocument/2006/bibliography"/>
  </ds:schemaRefs>
</ds:datastoreItem>
</file>

<file path=customXml/itemProps5.xml><?xml version="1.0" encoding="utf-8"?>
<ds:datastoreItem xmlns:ds="http://schemas.openxmlformats.org/officeDocument/2006/customXml" ds:itemID="{6CEF6B3B-E323-48C9-AE1F-64E6713EFB66}"/>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MAI</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brandon</dc:creator>
  <cp:lastModifiedBy>Kredel, Ashley (UTC)</cp:lastModifiedBy>
  <cp:revision>2</cp:revision>
  <cp:lastPrinted>2017-02-15T16:04:00Z</cp:lastPrinted>
  <dcterms:created xsi:type="dcterms:W3CDTF">2017-02-16T17:12:00Z</dcterms:created>
  <dcterms:modified xsi:type="dcterms:W3CDTF">2017-02-16T17:12:00Z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y fmtid="{D5CDD505-2E9C-101B-9397-08002B2CF9AE}" pid="4" name="IsEFSEC">
    <vt:bool>false</vt:bool>
  </property>
</Properties>
</file>