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81E5C5" w14:textId="77777777" w:rsidR="00D87966" w:rsidRPr="00D87966" w:rsidRDefault="00D87966" w:rsidP="00D87966">
      <w:pPr>
        <w:keepNext/>
        <w:keepLines/>
        <w:spacing w:before="40" w:after="0"/>
        <w:ind w:left="-720"/>
        <w:outlineLvl w:val="1"/>
        <w:rPr>
          <w:rFonts w:ascii="Times New Roman" w:eastAsia="Calibri" w:hAnsi="Times New Roman" w:cs="Times New Roman"/>
          <w:b/>
          <w:bCs/>
          <w:color w:val="2F5496"/>
          <w:sz w:val="26"/>
          <w:szCs w:val="26"/>
        </w:rPr>
      </w:pPr>
      <w:bookmarkStart w:id="0" w:name="_Toc11074257"/>
      <w:bookmarkStart w:id="1" w:name="_Toc11935813"/>
      <w:r w:rsidRPr="00D87966">
        <w:rPr>
          <w:rFonts w:ascii="Times New Roman" w:eastAsia="Calibri" w:hAnsi="Times New Roman" w:cs="Times New Roman"/>
          <w:b/>
          <w:bCs/>
          <w:color w:val="2F5496"/>
          <w:sz w:val="26"/>
          <w:szCs w:val="26"/>
        </w:rPr>
        <w:t>Puget Sound Pilotage Rates</w:t>
      </w:r>
      <w:bookmarkEnd w:id="0"/>
      <w:bookmarkEnd w:id="1"/>
      <w:r w:rsidRPr="00D87966">
        <w:rPr>
          <w:rFonts w:ascii="Times New Roman" w:eastAsia="Calibri" w:hAnsi="Times New Roman" w:cs="Times New Roman"/>
          <w:b/>
          <w:bCs/>
          <w:color w:val="2F5496"/>
          <w:sz w:val="26"/>
          <w:szCs w:val="26"/>
        </w:rPr>
        <w:t xml:space="preserve"> (Year </w:t>
      </w:r>
      <w:r w:rsidR="001064F2">
        <w:rPr>
          <w:rFonts w:ascii="Times New Roman" w:eastAsia="Calibri" w:hAnsi="Times New Roman" w:cs="Times New Roman"/>
          <w:b/>
          <w:bCs/>
          <w:color w:val="2F5496"/>
          <w:sz w:val="26"/>
          <w:szCs w:val="26"/>
        </w:rPr>
        <w:t>3</w:t>
      </w:r>
      <w:r w:rsidRPr="00D87966">
        <w:rPr>
          <w:rFonts w:ascii="Times New Roman" w:eastAsia="Calibri" w:hAnsi="Times New Roman" w:cs="Times New Roman"/>
          <w:b/>
          <w:bCs/>
          <w:color w:val="2F5496"/>
          <w:sz w:val="26"/>
          <w:szCs w:val="26"/>
        </w:rPr>
        <w:t>)</w:t>
      </w:r>
    </w:p>
    <w:p w14:paraId="47587D86" w14:textId="77777777" w:rsidR="00D87966" w:rsidRPr="00D87966" w:rsidRDefault="00D87966" w:rsidP="00D87966">
      <w:pPr>
        <w:spacing w:after="120" w:line="240" w:lineRule="auto"/>
        <w:rPr>
          <w:rFonts w:ascii="Times New Roman" w:eastAsia="Calibri" w:hAnsi="Times New Roman" w:cs="Times New Roman"/>
          <w:szCs w:val="24"/>
        </w:rPr>
      </w:pPr>
    </w:p>
    <w:p w14:paraId="28D4580C" w14:textId="77777777" w:rsidR="00D87966" w:rsidRPr="00D87966" w:rsidRDefault="00D87966" w:rsidP="00D87966">
      <w:pPr>
        <w:spacing w:after="120" w:line="240" w:lineRule="auto"/>
        <w:ind w:left="-720" w:right="-720"/>
        <w:rPr>
          <w:rFonts w:ascii="Times New Roman" w:eastAsia="Calibri" w:hAnsi="Times New Roman" w:cs="Times New Roman"/>
          <w:b/>
          <w:bCs/>
          <w:szCs w:val="24"/>
        </w:rPr>
      </w:pPr>
      <w:r w:rsidRPr="00D87966">
        <w:rPr>
          <w:rFonts w:ascii="Times New Roman" w:eastAsia="Calibri" w:hAnsi="Times New Roman" w:cs="Times New Roman"/>
          <w:b/>
          <w:bCs/>
          <w:szCs w:val="24"/>
        </w:rPr>
        <w:t>Item 300 – Inter-Harbor Vessel Movements.</w:t>
      </w:r>
    </w:p>
    <w:p w14:paraId="75427A14" w14:textId="77777777" w:rsidR="00D87966" w:rsidRPr="00D87966" w:rsidRDefault="00D87966" w:rsidP="00D87966">
      <w:pPr>
        <w:spacing w:after="120" w:line="240" w:lineRule="auto"/>
        <w:ind w:left="-720" w:right="-720"/>
        <w:rPr>
          <w:rFonts w:ascii="Times New Roman" w:eastAsia="Calibri" w:hAnsi="Times New Roman" w:cs="Times New Roman"/>
          <w:szCs w:val="24"/>
        </w:rPr>
      </w:pPr>
      <w:r w:rsidRPr="00D87966">
        <w:rPr>
          <w:rFonts w:ascii="Times New Roman" w:eastAsia="Calibri" w:hAnsi="Times New Roman" w:cs="Times New Roman"/>
          <w:szCs w:val="24"/>
        </w:rPr>
        <w:t>All inter-harbor vessel movement shall be assessed a Tonnage Charge and a Service Time Charge.</w:t>
      </w:r>
    </w:p>
    <w:p w14:paraId="12525A8A" w14:textId="77777777" w:rsidR="00D87966" w:rsidRPr="00D87966" w:rsidRDefault="00D87966" w:rsidP="00D87966">
      <w:pPr>
        <w:spacing w:after="120" w:line="240" w:lineRule="auto"/>
        <w:ind w:hanging="810"/>
        <w:rPr>
          <w:rFonts w:ascii="Times New Roman" w:eastAsia="Calibri" w:hAnsi="Times New Roman" w:cs="Times New Roman"/>
          <w:szCs w:val="24"/>
        </w:rPr>
      </w:pPr>
      <w:r w:rsidRPr="00D87966">
        <w:rPr>
          <w:rFonts w:ascii="Times New Roman" w:eastAsia="Calibri" w:hAnsi="Times New Roman" w:cs="Times New Roman"/>
          <w:szCs w:val="24"/>
        </w:rPr>
        <w:t xml:space="preserve"> The Tonnage Charge shall be based on the Vessel’s International Gross Tonnage.</w:t>
      </w:r>
    </w:p>
    <w:tbl>
      <w:tblPr>
        <w:tblStyle w:val="TableGrid2"/>
        <w:tblW w:w="107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7"/>
        <w:gridCol w:w="1761"/>
        <w:gridCol w:w="1107"/>
        <w:gridCol w:w="1925"/>
      </w:tblGrid>
      <w:tr w:rsidR="002C380B" w:rsidRPr="00D87966" w14:paraId="33D7F48F" w14:textId="77777777" w:rsidTr="00A3471A">
        <w:trPr>
          <w:jc w:val="center"/>
        </w:trPr>
        <w:tc>
          <w:tcPr>
            <w:tcW w:w="6742" w:type="dxa"/>
          </w:tcPr>
          <w:p w14:paraId="7C680A9D" w14:textId="77777777" w:rsidR="00D87966" w:rsidRPr="00D87966" w:rsidRDefault="00D87966" w:rsidP="00D87966">
            <w:pPr>
              <w:spacing w:after="120"/>
              <w:rPr>
                <w:rFonts w:ascii="Times New Roman" w:eastAsia="Calibri" w:hAnsi="Times New Roman" w:cs="Times New Roman"/>
                <w:b/>
                <w:szCs w:val="24"/>
              </w:rPr>
            </w:pPr>
            <w:r w:rsidRPr="00D87966">
              <w:rPr>
                <w:rFonts w:ascii="Times New Roman" w:eastAsia="Calibri" w:hAnsi="Times New Roman" w:cs="Times New Roman"/>
                <w:b/>
                <w:szCs w:val="24"/>
              </w:rPr>
              <w:t xml:space="preserve">Tonnage Charge  </w:t>
            </w:r>
          </w:p>
        </w:tc>
        <w:tc>
          <w:tcPr>
            <w:tcW w:w="696" w:type="dxa"/>
          </w:tcPr>
          <w:p w14:paraId="3E6C28DD" w14:textId="77777777" w:rsidR="00D87966" w:rsidRPr="00D87966" w:rsidRDefault="00D87966" w:rsidP="00D87966">
            <w:pPr>
              <w:spacing w:after="120"/>
              <w:rPr>
                <w:rFonts w:ascii="Times New Roman" w:eastAsia="Calibri" w:hAnsi="Times New Roman" w:cs="Times New Roman"/>
                <w:b/>
                <w:szCs w:val="24"/>
              </w:rPr>
            </w:pPr>
            <w:r w:rsidRPr="00D87966">
              <w:rPr>
                <w:rFonts w:ascii="Times New Roman" w:eastAsia="Calibri" w:hAnsi="Times New Roman" w:cs="Times New Roman"/>
                <w:b/>
                <w:szCs w:val="24"/>
              </w:rPr>
              <w:t>Rate</w:t>
            </w:r>
          </w:p>
        </w:tc>
        <w:tc>
          <w:tcPr>
            <w:tcW w:w="1202" w:type="dxa"/>
          </w:tcPr>
          <w:p w14:paraId="56687BA1" w14:textId="77777777" w:rsidR="00D87966" w:rsidRPr="00D87966" w:rsidRDefault="00D87966" w:rsidP="00D87966">
            <w:pPr>
              <w:spacing w:after="120"/>
              <w:rPr>
                <w:rFonts w:ascii="Times New Roman" w:eastAsia="Calibri" w:hAnsi="Times New Roman" w:cs="Times New Roman"/>
                <w:b/>
                <w:szCs w:val="24"/>
              </w:rPr>
            </w:pPr>
          </w:p>
        </w:tc>
        <w:tc>
          <w:tcPr>
            <w:tcW w:w="2126" w:type="dxa"/>
          </w:tcPr>
          <w:p w14:paraId="015BA50F" w14:textId="77777777" w:rsidR="00D87966" w:rsidRPr="00D87966" w:rsidRDefault="00D87966" w:rsidP="00D87966">
            <w:pPr>
              <w:spacing w:after="120"/>
              <w:jc w:val="center"/>
              <w:rPr>
                <w:rFonts w:ascii="Times New Roman" w:eastAsia="Calibri" w:hAnsi="Times New Roman" w:cs="Times New Roman"/>
                <w:b/>
                <w:szCs w:val="24"/>
              </w:rPr>
            </w:pPr>
          </w:p>
        </w:tc>
      </w:tr>
      <w:tr w:rsidR="002C380B" w:rsidRPr="00D87966" w14:paraId="280BBE9B" w14:textId="77777777" w:rsidTr="00A3471A">
        <w:trPr>
          <w:jc w:val="center"/>
        </w:trPr>
        <w:tc>
          <w:tcPr>
            <w:tcW w:w="6742" w:type="dxa"/>
          </w:tcPr>
          <w:p w14:paraId="7ECDF00F" w14:textId="77777777" w:rsidR="00D87966" w:rsidRPr="00D87966" w:rsidRDefault="00D87966" w:rsidP="00D87966">
            <w:pPr>
              <w:spacing w:after="120"/>
              <w:rPr>
                <w:rFonts w:ascii="Times New Roman" w:eastAsia="Calibri" w:hAnsi="Times New Roman" w:cs="Times New Roman"/>
                <w:szCs w:val="24"/>
              </w:rPr>
            </w:pPr>
            <w:r w:rsidRPr="00D87966">
              <w:rPr>
                <w:rFonts w:ascii="Times New Roman" w:eastAsia="Calibri" w:hAnsi="Times New Roman" w:cs="Times New Roman"/>
                <w:szCs w:val="24"/>
              </w:rPr>
              <w:t>Gross Tonnage up to and including 20,000 tons:</w:t>
            </w:r>
          </w:p>
        </w:tc>
        <w:tc>
          <w:tcPr>
            <w:tcW w:w="696" w:type="dxa"/>
          </w:tcPr>
          <w:p w14:paraId="3D7F5A2F" w14:textId="77777777" w:rsidR="00D87966" w:rsidRPr="002C380B" w:rsidRDefault="00D87966" w:rsidP="002C380B">
            <w:pPr>
              <w:pStyle w:val="ListParagraph"/>
              <w:numPr>
                <w:ilvl w:val="0"/>
                <w:numId w:val="3"/>
              </w:numPr>
              <w:spacing w:after="120"/>
              <w:rPr>
                <w:rFonts w:ascii="Times New Roman" w:eastAsia="Calibri" w:hAnsi="Times New Roman" w:cs="Times New Roman"/>
                <w:szCs w:val="24"/>
              </w:rPr>
            </w:pPr>
            <w:r w:rsidRPr="002C380B">
              <w:rPr>
                <w:rFonts w:ascii="Times New Roman" w:eastAsia="Calibri" w:hAnsi="Times New Roman" w:cs="Times New Roman"/>
                <w:szCs w:val="24"/>
              </w:rPr>
              <w:t>$1</w:t>
            </w:r>
            <w:r w:rsidR="001064F2">
              <w:rPr>
                <w:rFonts w:ascii="Times New Roman" w:eastAsia="Calibri" w:hAnsi="Times New Roman" w:cs="Times New Roman"/>
                <w:szCs w:val="24"/>
              </w:rPr>
              <w:t>8</w:t>
            </w:r>
            <w:r w:rsidR="00894642">
              <w:rPr>
                <w:rFonts w:ascii="Times New Roman" w:eastAsia="Calibri" w:hAnsi="Times New Roman" w:cs="Times New Roman"/>
                <w:szCs w:val="24"/>
              </w:rPr>
              <w:t>15.53</w:t>
            </w:r>
          </w:p>
        </w:tc>
        <w:tc>
          <w:tcPr>
            <w:tcW w:w="1202" w:type="dxa"/>
          </w:tcPr>
          <w:p w14:paraId="59B3A081" w14:textId="77777777" w:rsidR="00D87966" w:rsidRPr="00D87966" w:rsidRDefault="00D87966" w:rsidP="00D87966">
            <w:pPr>
              <w:spacing w:after="120"/>
              <w:rPr>
                <w:rFonts w:ascii="Times New Roman" w:eastAsia="Calibri" w:hAnsi="Times New Roman" w:cs="Times New Roman"/>
                <w:szCs w:val="24"/>
              </w:rPr>
            </w:pPr>
          </w:p>
        </w:tc>
        <w:tc>
          <w:tcPr>
            <w:tcW w:w="2126" w:type="dxa"/>
          </w:tcPr>
          <w:p w14:paraId="5B215020" w14:textId="77777777" w:rsidR="00D87966" w:rsidRPr="00D87966" w:rsidRDefault="00D87966" w:rsidP="00D87966">
            <w:pPr>
              <w:spacing w:after="120"/>
              <w:jc w:val="right"/>
              <w:rPr>
                <w:rFonts w:ascii="Times New Roman" w:eastAsia="Calibri" w:hAnsi="Times New Roman" w:cs="Times New Roman"/>
                <w:szCs w:val="24"/>
              </w:rPr>
            </w:pPr>
            <w:r w:rsidRPr="00D87966">
              <w:rPr>
                <w:rFonts w:ascii="Times New Roman" w:eastAsia="Calibri" w:hAnsi="Times New Roman" w:cs="Times New Roman"/>
                <w:szCs w:val="24"/>
              </w:rPr>
              <w:t>flat rate, plus</w:t>
            </w:r>
          </w:p>
        </w:tc>
      </w:tr>
      <w:tr w:rsidR="002C380B" w:rsidRPr="00D87966" w14:paraId="18143AD6" w14:textId="77777777" w:rsidTr="00A3471A">
        <w:trPr>
          <w:jc w:val="center"/>
        </w:trPr>
        <w:tc>
          <w:tcPr>
            <w:tcW w:w="6742" w:type="dxa"/>
          </w:tcPr>
          <w:p w14:paraId="659C181F" w14:textId="77777777" w:rsidR="00D87966" w:rsidRPr="00D87966" w:rsidRDefault="00D87966" w:rsidP="00D87966">
            <w:pPr>
              <w:spacing w:after="120"/>
              <w:rPr>
                <w:rFonts w:ascii="Times New Roman" w:eastAsia="Calibri" w:hAnsi="Times New Roman" w:cs="Times New Roman"/>
                <w:szCs w:val="24"/>
              </w:rPr>
            </w:pPr>
            <w:r w:rsidRPr="00D87966">
              <w:rPr>
                <w:rFonts w:ascii="Times New Roman" w:eastAsia="Calibri" w:hAnsi="Times New Roman" w:cs="Times New Roman"/>
                <w:szCs w:val="24"/>
              </w:rPr>
              <w:t>Gross Tonnage over 20,000 up to and including 50,000 tons:</w:t>
            </w:r>
          </w:p>
        </w:tc>
        <w:tc>
          <w:tcPr>
            <w:tcW w:w="696" w:type="dxa"/>
          </w:tcPr>
          <w:p w14:paraId="305658F8" w14:textId="77777777" w:rsidR="00D87966" w:rsidRPr="002C380B" w:rsidRDefault="00D87966" w:rsidP="002C380B">
            <w:pPr>
              <w:pStyle w:val="ListParagraph"/>
              <w:numPr>
                <w:ilvl w:val="0"/>
                <w:numId w:val="2"/>
              </w:numPr>
              <w:spacing w:after="120"/>
              <w:rPr>
                <w:rFonts w:ascii="Times New Roman" w:eastAsia="Calibri" w:hAnsi="Times New Roman" w:cs="Times New Roman"/>
                <w:szCs w:val="24"/>
              </w:rPr>
            </w:pPr>
            <w:r w:rsidRPr="002C380B">
              <w:rPr>
                <w:rFonts w:ascii="Times New Roman" w:eastAsia="Calibri" w:hAnsi="Times New Roman" w:cs="Times New Roman"/>
                <w:szCs w:val="24"/>
              </w:rPr>
              <w:t>$.0</w:t>
            </w:r>
            <w:r w:rsidR="001064F2">
              <w:rPr>
                <w:rFonts w:ascii="Times New Roman" w:eastAsia="Calibri" w:hAnsi="Times New Roman" w:cs="Times New Roman"/>
                <w:szCs w:val="24"/>
              </w:rPr>
              <w:t>84</w:t>
            </w:r>
            <w:r w:rsidR="00894642">
              <w:rPr>
                <w:rFonts w:ascii="Times New Roman" w:eastAsia="Calibri" w:hAnsi="Times New Roman" w:cs="Times New Roman"/>
                <w:szCs w:val="24"/>
              </w:rPr>
              <w:t>5</w:t>
            </w:r>
          </w:p>
        </w:tc>
        <w:tc>
          <w:tcPr>
            <w:tcW w:w="1202" w:type="dxa"/>
          </w:tcPr>
          <w:p w14:paraId="7B9FF7A9" w14:textId="77777777" w:rsidR="00D87966" w:rsidRPr="00D87966" w:rsidRDefault="00D87966" w:rsidP="00D87966">
            <w:pPr>
              <w:spacing w:after="120"/>
              <w:rPr>
                <w:rFonts w:ascii="Times New Roman" w:eastAsia="Calibri" w:hAnsi="Times New Roman" w:cs="Times New Roman"/>
                <w:szCs w:val="24"/>
              </w:rPr>
            </w:pPr>
            <w:r w:rsidRPr="00D87966">
              <w:rPr>
                <w:rFonts w:ascii="Times New Roman" w:eastAsia="Calibri" w:hAnsi="Times New Roman" w:cs="Times New Roman"/>
                <w:szCs w:val="24"/>
              </w:rPr>
              <w:t>per ton</w:t>
            </w:r>
          </w:p>
        </w:tc>
        <w:tc>
          <w:tcPr>
            <w:tcW w:w="2126" w:type="dxa"/>
          </w:tcPr>
          <w:p w14:paraId="42ECF8DE" w14:textId="77777777" w:rsidR="00D87966" w:rsidRPr="00D87966" w:rsidRDefault="00D87966" w:rsidP="00D87966">
            <w:pPr>
              <w:spacing w:after="120"/>
              <w:jc w:val="right"/>
              <w:rPr>
                <w:rFonts w:ascii="Times New Roman" w:eastAsia="Calibri" w:hAnsi="Times New Roman" w:cs="Times New Roman"/>
                <w:szCs w:val="24"/>
              </w:rPr>
            </w:pPr>
            <w:r w:rsidRPr="00D87966">
              <w:rPr>
                <w:rFonts w:ascii="Times New Roman" w:eastAsia="Calibri" w:hAnsi="Times New Roman" w:cs="Times New Roman"/>
                <w:szCs w:val="24"/>
              </w:rPr>
              <w:t>plus</w:t>
            </w:r>
          </w:p>
        </w:tc>
      </w:tr>
      <w:tr w:rsidR="002C380B" w:rsidRPr="00D87966" w14:paraId="2D375B4D" w14:textId="77777777" w:rsidTr="00A3471A">
        <w:trPr>
          <w:jc w:val="center"/>
        </w:trPr>
        <w:tc>
          <w:tcPr>
            <w:tcW w:w="6742" w:type="dxa"/>
          </w:tcPr>
          <w:p w14:paraId="5B21E394" w14:textId="77777777" w:rsidR="00D87966" w:rsidRPr="00D87966" w:rsidRDefault="00D87966" w:rsidP="00D87966">
            <w:pPr>
              <w:spacing w:after="120"/>
              <w:rPr>
                <w:rFonts w:ascii="Times New Roman" w:eastAsia="Calibri" w:hAnsi="Times New Roman" w:cs="Times New Roman"/>
                <w:szCs w:val="24"/>
              </w:rPr>
            </w:pPr>
            <w:r w:rsidRPr="00D87966">
              <w:rPr>
                <w:rFonts w:ascii="Times New Roman" w:eastAsia="Calibri" w:hAnsi="Times New Roman" w:cs="Times New Roman"/>
                <w:szCs w:val="24"/>
              </w:rPr>
              <w:t>Gross Tonnage over 50,000 up to and including 100,000 tons:</w:t>
            </w:r>
          </w:p>
        </w:tc>
        <w:tc>
          <w:tcPr>
            <w:tcW w:w="696" w:type="dxa"/>
          </w:tcPr>
          <w:p w14:paraId="3E249BAD" w14:textId="77777777" w:rsidR="00D87966" w:rsidRPr="002C380B" w:rsidRDefault="00D87966" w:rsidP="002C380B">
            <w:pPr>
              <w:pStyle w:val="ListParagraph"/>
              <w:numPr>
                <w:ilvl w:val="0"/>
                <w:numId w:val="4"/>
              </w:numPr>
              <w:spacing w:after="120"/>
              <w:rPr>
                <w:rFonts w:ascii="Times New Roman" w:eastAsia="Calibri" w:hAnsi="Times New Roman" w:cs="Times New Roman"/>
                <w:szCs w:val="24"/>
              </w:rPr>
            </w:pPr>
            <w:r w:rsidRPr="002C380B">
              <w:rPr>
                <w:rFonts w:ascii="Times New Roman" w:eastAsia="Calibri" w:hAnsi="Times New Roman" w:cs="Times New Roman"/>
                <w:szCs w:val="24"/>
              </w:rPr>
              <w:t>$.0</w:t>
            </w:r>
            <w:r w:rsidR="001064F2">
              <w:rPr>
                <w:rFonts w:ascii="Times New Roman" w:eastAsia="Calibri" w:hAnsi="Times New Roman" w:cs="Times New Roman"/>
                <w:szCs w:val="24"/>
              </w:rPr>
              <w:t>7</w:t>
            </w:r>
            <w:r w:rsidR="00894642">
              <w:rPr>
                <w:rFonts w:ascii="Times New Roman" w:eastAsia="Calibri" w:hAnsi="Times New Roman" w:cs="Times New Roman"/>
                <w:szCs w:val="24"/>
              </w:rPr>
              <w:t>89</w:t>
            </w:r>
          </w:p>
        </w:tc>
        <w:tc>
          <w:tcPr>
            <w:tcW w:w="1202" w:type="dxa"/>
          </w:tcPr>
          <w:p w14:paraId="1D751FCE" w14:textId="77777777" w:rsidR="00D87966" w:rsidRPr="00D87966" w:rsidRDefault="00D87966" w:rsidP="00D87966">
            <w:pPr>
              <w:spacing w:after="120"/>
              <w:rPr>
                <w:rFonts w:ascii="Times New Roman" w:eastAsia="Calibri" w:hAnsi="Times New Roman" w:cs="Times New Roman"/>
                <w:szCs w:val="24"/>
              </w:rPr>
            </w:pPr>
            <w:r w:rsidRPr="00D87966">
              <w:rPr>
                <w:rFonts w:ascii="Times New Roman" w:eastAsia="Calibri" w:hAnsi="Times New Roman" w:cs="Times New Roman"/>
                <w:szCs w:val="24"/>
              </w:rPr>
              <w:t>per ton</w:t>
            </w:r>
          </w:p>
        </w:tc>
        <w:tc>
          <w:tcPr>
            <w:tcW w:w="2126" w:type="dxa"/>
          </w:tcPr>
          <w:p w14:paraId="3151E127" w14:textId="77777777" w:rsidR="00D87966" w:rsidRPr="00D87966" w:rsidRDefault="00D87966" w:rsidP="00D87966">
            <w:pPr>
              <w:spacing w:after="120"/>
              <w:jc w:val="right"/>
              <w:rPr>
                <w:rFonts w:ascii="Times New Roman" w:eastAsia="Calibri" w:hAnsi="Times New Roman" w:cs="Times New Roman"/>
                <w:szCs w:val="24"/>
              </w:rPr>
            </w:pPr>
            <w:r w:rsidRPr="00D87966">
              <w:rPr>
                <w:rFonts w:ascii="Times New Roman" w:eastAsia="Calibri" w:hAnsi="Times New Roman" w:cs="Times New Roman"/>
                <w:szCs w:val="24"/>
              </w:rPr>
              <w:t>plus</w:t>
            </w:r>
          </w:p>
        </w:tc>
      </w:tr>
      <w:tr w:rsidR="002C380B" w:rsidRPr="00D87966" w14:paraId="03807577" w14:textId="77777777" w:rsidTr="00A3471A">
        <w:trPr>
          <w:jc w:val="center"/>
        </w:trPr>
        <w:tc>
          <w:tcPr>
            <w:tcW w:w="6742" w:type="dxa"/>
          </w:tcPr>
          <w:p w14:paraId="3FB67369" w14:textId="77777777" w:rsidR="00D87966" w:rsidRPr="00D87966" w:rsidRDefault="00D87966" w:rsidP="00D87966">
            <w:pPr>
              <w:spacing w:after="120"/>
              <w:rPr>
                <w:rFonts w:ascii="Times New Roman" w:eastAsia="Calibri" w:hAnsi="Times New Roman" w:cs="Times New Roman"/>
                <w:szCs w:val="24"/>
              </w:rPr>
            </w:pPr>
            <w:r w:rsidRPr="00D87966">
              <w:rPr>
                <w:rFonts w:ascii="Times New Roman" w:eastAsia="Calibri" w:hAnsi="Times New Roman" w:cs="Times New Roman"/>
                <w:szCs w:val="24"/>
              </w:rPr>
              <w:t>Gross tonnage over 100,000 tons:</w:t>
            </w:r>
          </w:p>
        </w:tc>
        <w:tc>
          <w:tcPr>
            <w:tcW w:w="696" w:type="dxa"/>
          </w:tcPr>
          <w:p w14:paraId="55766633" w14:textId="77777777" w:rsidR="00D87966" w:rsidRPr="002C380B" w:rsidRDefault="00D87966" w:rsidP="002C380B">
            <w:pPr>
              <w:pStyle w:val="ListParagraph"/>
              <w:numPr>
                <w:ilvl w:val="0"/>
                <w:numId w:val="5"/>
              </w:numPr>
              <w:spacing w:after="120"/>
              <w:rPr>
                <w:rFonts w:ascii="Times New Roman" w:eastAsia="Calibri" w:hAnsi="Times New Roman" w:cs="Times New Roman"/>
                <w:szCs w:val="24"/>
              </w:rPr>
            </w:pPr>
            <w:r w:rsidRPr="002C380B">
              <w:rPr>
                <w:rFonts w:ascii="Times New Roman" w:eastAsia="Calibri" w:hAnsi="Times New Roman" w:cs="Times New Roman"/>
                <w:szCs w:val="24"/>
              </w:rPr>
              <w:t>$.0</w:t>
            </w:r>
            <w:r w:rsidR="0069522C">
              <w:rPr>
                <w:rFonts w:ascii="Times New Roman" w:eastAsia="Calibri" w:hAnsi="Times New Roman" w:cs="Times New Roman"/>
                <w:szCs w:val="24"/>
              </w:rPr>
              <w:t>7</w:t>
            </w:r>
            <w:r w:rsidR="00894642">
              <w:rPr>
                <w:rFonts w:ascii="Times New Roman" w:eastAsia="Calibri" w:hAnsi="Times New Roman" w:cs="Times New Roman"/>
                <w:szCs w:val="24"/>
              </w:rPr>
              <w:t>38</w:t>
            </w:r>
          </w:p>
        </w:tc>
        <w:tc>
          <w:tcPr>
            <w:tcW w:w="1202" w:type="dxa"/>
          </w:tcPr>
          <w:p w14:paraId="3A3B9150" w14:textId="77777777" w:rsidR="00D87966" w:rsidRPr="00D87966" w:rsidRDefault="00D87966" w:rsidP="00D87966">
            <w:pPr>
              <w:spacing w:after="120"/>
              <w:rPr>
                <w:rFonts w:ascii="Times New Roman" w:eastAsia="Calibri" w:hAnsi="Times New Roman" w:cs="Times New Roman"/>
                <w:szCs w:val="24"/>
              </w:rPr>
            </w:pPr>
            <w:r w:rsidRPr="00D87966">
              <w:rPr>
                <w:rFonts w:ascii="Times New Roman" w:eastAsia="Calibri" w:hAnsi="Times New Roman" w:cs="Times New Roman"/>
                <w:szCs w:val="24"/>
              </w:rPr>
              <w:t>per ton</w:t>
            </w:r>
          </w:p>
        </w:tc>
        <w:tc>
          <w:tcPr>
            <w:tcW w:w="2126" w:type="dxa"/>
          </w:tcPr>
          <w:p w14:paraId="1A427B4A" w14:textId="77777777" w:rsidR="00D87966" w:rsidRPr="00D87966" w:rsidRDefault="00D87966" w:rsidP="00D87966">
            <w:pPr>
              <w:spacing w:after="120"/>
              <w:rPr>
                <w:rFonts w:ascii="Times New Roman" w:eastAsia="Calibri" w:hAnsi="Times New Roman" w:cs="Times New Roman"/>
                <w:szCs w:val="24"/>
              </w:rPr>
            </w:pPr>
          </w:p>
        </w:tc>
      </w:tr>
      <w:tr w:rsidR="002C380B" w:rsidRPr="00D87966" w14:paraId="0674B1F0" w14:textId="77777777" w:rsidTr="00A3471A">
        <w:trPr>
          <w:jc w:val="center"/>
        </w:trPr>
        <w:tc>
          <w:tcPr>
            <w:tcW w:w="6742" w:type="dxa"/>
          </w:tcPr>
          <w:p w14:paraId="722716D1" w14:textId="77777777" w:rsidR="00D87966" w:rsidRPr="00D87966" w:rsidRDefault="00D87966" w:rsidP="00D87966">
            <w:pPr>
              <w:spacing w:after="120"/>
              <w:rPr>
                <w:rFonts w:ascii="Times New Roman" w:eastAsia="Calibri" w:hAnsi="Times New Roman" w:cs="Times New Roman"/>
                <w:szCs w:val="24"/>
              </w:rPr>
            </w:pPr>
          </w:p>
        </w:tc>
        <w:tc>
          <w:tcPr>
            <w:tcW w:w="696" w:type="dxa"/>
          </w:tcPr>
          <w:p w14:paraId="60A33FCB" w14:textId="77777777" w:rsidR="00D87966" w:rsidRPr="00D87966" w:rsidRDefault="00D87966" w:rsidP="00D87966">
            <w:pPr>
              <w:spacing w:after="120"/>
              <w:rPr>
                <w:rFonts w:ascii="Times New Roman" w:eastAsia="Calibri" w:hAnsi="Times New Roman" w:cs="Times New Roman"/>
                <w:szCs w:val="24"/>
              </w:rPr>
            </w:pPr>
          </w:p>
        </w:tc>
        <w:tc>
          <w:tcPr>
            <w:tcW w:w="1202" w:type="dxa"/>
          </w:tcPr>
          <w:p w14:paraId="71D32FED" w14:textId="77777777" w:rsidR="00D87966" w:rsidRPr="00D87966" w:rsidRDefault="00D87966" w:rsidP="00D87966">
            <w:pPr>
              <w:spacing w:after="120"/>
              <w:rPr>
                <w:rFonts w:ascii="Times New Roman" w:eastAsia="Calibri" w:hAnsi="Times New Roman" w:cs="Times New Roman"/>
                <w:szCs w:val="24"/>
              </w:rPr>
            </w:pPr>
          </w:p>
        </w:tc>
        <w:tc>
          <w:tcPr>
            <w:tcW w:w="2126" w:type="dxa"/>
          </w:tcPr>
          <w:p w14:paraId="4DE2877D" w14:textId="77777777" w:rsidR="00D87966" w:rsidRPr="00D87966" w:rsidRDefault="00D87966" w:rsidP="00D87966">
            <w:pPr>
              <w:spacing w:after="120"/>
              <w:rPr>
                <w:rFonts w:ascii="Times New Roman" w:eastAsia="Calibri" w:hAnsi="Times New Roman" w:cs="Times New Roman"/>
                <w:szCs w:val="24"/>
              </w:rPr>
            </w:pPr>
          </w:p>
        </w:tc>
      </w:tr>
      <w:tr w:rsidR="00D87966" w:rsidRPr="00D87966" w14:paraId="47CBD2F3" w14:textId="77777777" w:rsidTr="00A3471A">
        <w:trPr>
          <w:jc w:val="center"/>
        </w:trPr>
        <w:tc>
          <w:tcPr>
            <w:tcW w:w="10770" w:type="dxa"/>
            <w:gridSpan w:val="4"/>
          </w:tcPr>
          <w:p w14:paraId="45DAEA67" w14:textId="77777777" w:rsidR="00D87966" w:rsidRPr="00D87966" w:rsidRDefault="00D87966" w:rsidP="00D87966">
            <w:pPr>
              <w:spacing w:after="120"/>
              <w:rPr>
                <w:rFonts w:ascii="Times New Roman" w:eastAsia="Calibri" w:hAnsi="Times New Roman" w:cs="Times New Roman"/>
                <w:szCs w:val="24"/>
              </w:rPr>
            </w:pPr>
          </w:p>
          <w:p w14:paraId="7A5F3D51" w14:textId="77777777" w:rsidR="00D87966" w:rsidRPr="00D87966" w:rsidRDefault="00D87966" w:rsidP="00D87966">
            <w:pPr>
              <w:spacing w:after="120"/>
              <w:rPr>
                <w:rFonts w:ascii="Times New Roman" w:eastAsia="Calibri" w:hAnsi="Times New Roman" w:cs="Times New Roman"/>
                <w:b/>
                <w:bCs/>
                <w:szCs w:val="24"/>
              </w:rPr>
            </w:pPr>
            <w:r w:rsidRPr="00D87966">
              <w:rPr>
                <w:rFonts w:ascii="Times New Roman" w:eastAsia="Calibri" w:hAnsi="Times New Roman" w:cs="Times New Roman"/>
                <w:b/>
                <w:bCs/>
                <w:szCs w:val="24"/>
              </w:rPr>
              <w:t>Service Time Charge</w:t>
            </w:r>
          </w:p>
          <w:p w14:paraId="32C04CB4" w14:textId="77777777" w:rsidR="00D87966" w:rsidRPr="00D87966" w:rsidRDefault="00D87966" w:rsidP="00D87966">
            <w:pPr>
              <w:spacing w:after="120"/>
              <w:rPr>
                <w:rFonts w:ascii="Times New Roman" w:eastAsia="Calibri" w:hAnsi="Times New Roman" w:cs="Times New Roman"/>
                <w:szCs w:val="24"/>
              </w:rPr>
            </w:pPr>
            <w:r w:rsidRPr="00D87966">
              <w:rPr>
                <w:rFonts w:ascii="Times New Roman" w:eastAsia="Calibri" w:hAnsi="Times New Roman" w:cs="Times New Roman"/>
                <w:szCs w:val="24"/>
              </w:rPr>
              <w:t>Service Time Charges for Inter-Harbor Vessel Movements shall consist of an hourly charge commencing at Order Time and concluding at the time the pilot Steps Ashore, rounded up to the nearest hour, with a two-hour minimum charge, at the following rate:</w:t>
            </w:r>
          </w:p>
          <w:p w14:paraId="164B6E09" w14:textId="77777777" w:rsidR="00D87966" w:rsidRPr="00D87966" w:rsidRDefault="00D87966" w:rsidP="00D87966">
            <w:pPr>
              <w:spacing w:after="120"/>
              <w:rPr>
                <w:rFonts w:ascii="Times New Roman" w:eastAsia="Calibri" w:hAnsi="Times New Roman" w:cs="Times New Roman"/>
                <w:szCs w:val="24"/>
              </w:rPr>
            </w:pPr>
          </w:p>
          <w:p w14:paraId="66C8FE2C" w14:textId="77777777" w:rsidR="00D87966" w:rsidRPr="002C380B" w:rsidRDefault="00D87966" w:rsidP="002C380B">
            <w:pPr>
              <w:pStyle w:val="ListParagraph"/>
              <w:numPr>
                <w:ilvl w:val="0"/>
                <w:numId w:val="6"/>
              </w:numPr>
              <w:spacing w:after="120"/>
              <w:jc w:val="right"/>
              <w:rPr>
                <w:rFonts w:ascii="Times New Roman" w:eastAsia="Calibri" w:hAnsi="Times New Roman" w:cs="Times New Roman"/>
                <w:szCs w:val="24"/>
              </w:rPr>
            </w:pPr>
            <w:r w:rsidRPr="002C380B">
              <w:rPr>
                <w:rFonts w:ascii="Times New Roman" w:eastAsia="Calibri" w:hAnsi="Times New Roman" w:cs="Times New Roman"/>
                <w:szCs w:val="24"/>
              </w:rPr>
              <w:t>$3</w:t>
            </w:r>
            <w:r w:rsidR="001064F2">
              <w:rPr>
                <w:rFonts w:ascii="Times New Roman" w:eastAsia="Calibri" w:hAnsi="Times New Roman" w:cs="Times New Roman"/>
                <w:szCs w:val="24"/>
              </w:rPr>
              <w:t>64.</w:t>
            </w:r>
            <w:r w:rsidR="00894642">
              <w:rPr>
                <w:rFonts w:ascii="Times New Roman" w:eastAsia="Calibri" w:hAnsi="Times New Roman" w:cs="Times New Roman"/>
                <w:szCs w:val="24"/>
              </w:rPr>
              <w:t>1</w:t>
            </w:r>
            <w:r w:rsidR="0069522C">
              <w:rPr>
                <w:rFonts w:ascii="Times New Roman" w:eastAsia="Calibri" w:hAnsi="Times New Roman" w:cs="Times New Roman"/>
                <w:szCs w:val="24"/>
              </w:rPr>
              <w:t>0</w:t>
            </w:r>
            <w:r w:rsidRPr="002C380B">
              <w:rPr>
                <w:rFonts w:ascii="Times New Roman" w:eastAsia="Calibri" w:hAnsi="Times New Roman" w:cs="Times New Roman"/>
                <w:szCs w:val="24"/>
              </w:rPr>
              <w:t xml:space="preserve"> per hour</w:t>
            </w:r>
          </w:p>
        </w:tc>
      </w:tr>
    </w:tbl>
    <w:p w14:paraId="71687C81" w14:textId="77777777" w:rsidR="00D87966" w:rsidRPr="00D87966" w:rsidRDefault="00D87966" w:rsidP="00D87966">
      <w:pPr>
        <w:ind w:left="-720" w:right="-720"/>
        <w:rPr>
          <w:rFonts w:ascii="Times New Roman" w:eastAsia="Calibri" w:hAnsi="Times New Roman" w:cs="Times New Roman"/>
          <w:b/>
          <w:bCs/>
          <w:szCs w:val="24"/>
        </w:rPr>
      </w:pPr>
    </w:p>
    <w:p w14:paraId="507D64F6" w14:textId="77777777" w:rsidR="00D87966" w:rsidRPr="00D87966" w:rsidRDefault="00D87966" w:rsidP="00D87966">
      <w:pPr>
        <w:ind w:left="-720" w:right="-720"/>
        <w:rPr>
          <w:rFonts w:ascii="Times New Roman" w:eastAsia="Calibri" w:hAnsi="Times New Roman" w:cs="Times New Roman"/>
          <w:b/>
          <w:bCs/>
          <w:szCs w:val="24"/>
        </w:rPr>
      </w:pPr>
      <w:r w:rsidRPr="00D87966">
        <w:rPr>
          <w:rFonts w:ascii="Times New Roman" w:eastAsia="Calibri" w:hAnsi="Times New Roman" w:cs="Times New Roman"/>
          <w:b/>
          <w:bCs/>
          <w:szCs w:val="24"/>
        </w:rPr>
        <w:t>Item 310 – Harbor Shifts</w:t>
      </w:r>
    </w:p>
    <w:p w14:paraId="75971432" w14:textId="77777777" w:rsidR="00D87966" w:rsidRPr="00D87966" w:rsidRDefault="00D87966" w:rsidP="00D87966">
      <w:pPr>
        <w:ind w:left="-720" w:right="-720"/>
        <w:rPr>
          <w:rFonts w:ascii="Times New Roman" w:eastAsia="Calibri" w:hAnsi="Times New Roman" w:cs="Times New Roman"/>
          <w:szCs w:val="24"/>
        </w:rPr>
      </w:pPr>
      <w:r w:rsidRPr="00D87966">
        <w:rPr>
          <w:rFonts w:ascii="Times New Roman" w:eastAsia="Calibri" w:hAnsi="Times New Roman" w:cs="Times New Roman"/>
          <w:szCs w:val="24"/>
        </w:rPr>
        <w:t>Harbor Shifts shall be assessed a Harbor Shift Charge plus a Service Time Charge.</w:t>
      </w:r>
    </w:p>
    <w:p w14:paraId="3FEEB268" w14:textId="77777777" w:rsidR="00D87966" w:rsidRPr="00D87966" w:rsidRDefault="00D87966" w:rsidP="00D87966">
      <w:pPr>
        <w:ind w:left="-720" w:right="-720"/>
        <w:rPr>
          <w:rFonts w:ascii="Times New Roman" w:eastAsia="Calibri" w:hAnsi="Times New Roman" w:cs="Times New Roman"/>
          <w:szCs w:val="24"/>
        </w:rPr>
      </w:pPr>
    </w:p>
    <w:tbl>
      <w:tblPr>
        <w:tblStyle w:val="TableGrid2"/>
        <w:tblW w:w="1045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0"/>
        <w:gridCol w:w="1761"/>
        <w:gridCol w:w="904"/>
        <w:gridCol w:w="1703"/>
      </w:tblGrid>
      <w:tr w:rsidR="00525513" w:rsidRPr="00D87966" w14:paraId="2E32F1B2" w14:textId="77777777" w:rsidTr="00A3471A">
        <w:trPr>
          <w:jc w:val="center"/>
        </w:trPr>
        <w:tc>
          <w:tcPr>
            <w:tcW w:w="6742" w:type="dxa"/>
          </w:tcPr>
          <w:p w14:paraId="433F1D84" w14:textId="77777777" w:rsidR="00D87966" w:rsidRPr="00D87966" w:rsidRDefault="00D87966" w:rsidP="00D87966">
            <w:pPr>
              <w:spacing w:after="240"/>
              <w:rPr>
                <w:rFonts w:ascii="Times New Roman" w:eastAsia="Calibri" w:hAnsi="Times New Roman" w:cs="Times New Roman"/>
                <w:szCs w:val="24"/>
              </w:rPr>
            </w:pPr>
            <w:r w:rsidRPr="00D87966">
              <w:rPr>
                <w:rFonts w:ascii="Times New Roman" w:eastAsia="Calibri" w:hAnsi="Times New Roman" w:cs="Times New Roman"/>
                <w:b/>
                <w:szCs w:val="24"/>
              </w:rPr>
              <w:t>Harbor Shift Charge</w:t>
            </w:r>
          </w:p>
        </w:tc>
        <w:tc>
          <w:tcPr>
            <w:tcW w:w="836" w:type="dxa"/>
          </w:tcPr>
          <w:p w14:paraId="675C33B5" w14:textId="77777777" w:rsidR="00D87966" w:rsidRPr="00D87966" w:rsidRDefault="00D87966" w:rsidP="00D87966">
            <w:pPr>
              <w:spacing w:after="120"/>
              <w:rPr>
                <w:rFonts w:ascii="Times New Roman" w:eastAsia="Calibri" w:hAnsi="Times New Roman" w:cs="Times New Roman"/>
                <w:szCs w:val="24"/>
              </w:rPr>
            </w:pPr>
            <w:r w:rsidRPr="00D87966">
              <w:rPr>
                <w:rFonts w:ascii="Times New Roman" w:eastAsia="Calibri" w:hAnsi="Times New Roman" w:cs="Times New Roman"/>
                <w:b/>
                <w:szCs w:val="24"/>
              </w:rPr>
              <w:t>Rate</w:t>
            </w:r>
          </w:p>
        </w:tc>
        <w:tc>
          <w:tcPr>
            <w:tcW w:w="990" w:type="dxa"/>
          </w:tcPr>
          <w:p w14:paraId="57389007" w14:textId="77777777" w:rsidR="00D87966" w:rsidRPr="00D87966" w:rsidRDefault="00D87966" w:rsidP="00D87966">
            <w:pPr>
              <w:spacing w:after="120"/>
              <w:rPr>
                <w:rFonts w:ascii="Times New Roman" w:eastAsia="Calibri" w:hAnsi="Times New Roman" w:cs="Times New Roman"/>
                <w:szCs w:val="24"/>
              </w:rPr>
            </w:pPr>
          </w:p>
        </w:tc>
        <w:tc>
          <w:tcPr>
            <w:tcW w:w="1890" w:type="dxa"/>
          </w:tcPr>
          <w:p w14:paraId="2FFA3E40" w14:textId="77777777" w:rsidR="00D87966" w:rsidRPr="00D87966" w:rsidRDefault="00D87966" w:rsidP="00D87966">
            <w:pPr>
              <w:spacing w:after="120"/>
              <w:jc w:val="right"/>
              <w:rPr>
                <w:rFonts w:ascii="Times New Roman" w:eastAsia="Calibri" w:hAnsi="Times New Roman" w:cs="Times New Roman"/>
                <w:szCs w:val="24"/>
              </w:rPr>
            </w:pPr>
          </w:p>
        </w:tc>
      </w:tr>
      <w:tr w:rsidR="00525513" w:rsidRPr="00D87966" w14:paraId="6A2531EC" w14:textId="77777777" w:rsidTr="00A3471A">
        <w:trPr>
          <w:jc w:val="center"/>
        </w:trPr>
        <w:tc>
          <w:tcPr>
            <w:tcW w:w="6742" w:type="dxa"/>
          </w:tcPr>
          <w:p w14:paraId="736F0856" w14:textId="77777777" w:rsidR="00D87966" w:rsidRPr="00D87966" w:rsidRDefault="00D87966" w:rsidP="00D87966">
            <w:pPr>
              <w:spacing w:after="120"/>
              <w:rPr>
                <w:rFonts w:ascii="Times New Roman" w:eastAsia="Calibri" w:hAnsi="Times New Roman" w:cs="Times New Roman"/>
                <w:szCs w:val="24"/>
              </w:rPr>
            </w:pPr>
            <w:r w:rsidRPr="00D87966">
              <w:rPr>
                <w:rFonts w:ascii="Times New Roman" w:eastAsia="Calibri" w:hAnsi="Times New Roman" w:cs="Times New Roman"/>
                <w:szCs w:val="24"/>
              </w:rPr>
              <w:t>Vessels less than 231.65 meters Length Overall</w:t>
            </w:r>
          </w:p>
        </w:tc>
        <w:tc>
          <w:tcPr>
            <w:tcW w:w="836" w:type="dxa"/>
          </w:tcPr>
          <w:p w14:paraId="059FC0CF" w14:textId="77777777" w:rsidR="00D87966" w:rsidRPr="00525513" w:rsidRDefault="00D87966" w:rsidP="00525513">
            <w:pPr>
              <w:pStyle w:val="ListParagraph"/>
              <w:numPr>
                <w:ilvl w:val="0"/>
                <w:numId w:val="7"/>
              </w:numPr>
              <w:spacing w:after="120"/>
              <w:rPr>
                <w:rFonts w:ascii="Times New Roman" w:eastAsia="Calibri" w:hAnsi="Times New Roman" w:cs="Times New Roman"/>
                <w:szCs w:val="24"/>
              </w:rPr>
            </w:pPr>
            <w:r w:rsidRPr="00525513">
              <w:rPr>
                <w:rFonts w:ascii="Times New Roman" w:eastAsia="Calibri" w:hAnsi="Times New Roman" w:cs="Times New Roman"/>
                <w:szCs w:val="24"/>
              </w:rPr>
              <w:t>$1</w:t>
            </w:r>
            <w:r w:rsidR="00894642">
              <w:rPr>
                <w:rFonts w:ascii="Times New Roman" w:eastAsia="Calibri" w:hAnsi="Times New Roman" w:cs="Times New Roman"/>
                <w:szCs w:val="24"/>
              </w:rPr>
              <w:t>815.53</w:t>
            </w:r>
          </w:p>
        </w:tc>
        <w:tc>
          <w:tcPr>
            <w:tcW w:w="990" w:type="dxa"/>
          </w:tcPr>
          <w:p w14:paraId="5CB47886" w14:textId="77777777" w:rsidR="00D87966" w:rsidRPr="00D87966" w:rsidRDefault="00D87966" w:rsidP="00D87966">
            <w:pPr>
              <w:spacing w:after="120"/>
              <w:rPr>
                <w:rFonts w:ascii="Times New Roman" w:eastAsia="Calibri" w:hAnsi="Times New Roman" w:cs="Times New Roman"/>
                <w:szCs w:val="24"/>
              </w:rPr>
            </w:pPr>
          </w:p>
        </w:tc>
        <w:tc>
          <w:tcPr>
            <w:tcW w:w="1890" w:type="dxa"/>
          </w:tcPr>
          <w:p w14:paraId="128096C8" w14:textId="77777777" w:rsidR="00D87966" w:rsidRPr="00D87966" w:rsidRDefault="00D87966" w:rsidP="00D87966">
            <w:pPr>
              <w:spacing w:after="120"/>
              <w:jc w:val="right"/>
              <w:rPr>
                <w:rFonts w:ascii="Times New Roman" w:eastAsia="Calibri" w:hAnsi="Times New Roman" w:cs="Times New Roman"/>
                <w:szCs w:val="24"/>
              </w:rPr>
            </w:pPr>
          </w:p>
        </w:tc>
      </w:tr>
      <w:tr w:rsidR="00525513" w:rsidRPr="00D87966" w14:paraId="1B5C33C2" w14:textId="77777777" w:rsidTr="00A3471A">
        <w:trPr>
          <w:jc w:val="center"/>
        </w:trPr>
        <w:tc>
          <w:tcPr>
            <w:tcW w:w="6742" w:type="dxa"/>
          </w:tcPr>
          <w:p w14:paraId="2FF91E93" w14:textId="77777777" w:rsidR="00D87966" w:rsidRPr="00D87966" w:rsidRDefault="00D87966" w:rsidP="00D87966">
            <w:pPr>
              <w:spacing w:after="120"/>
              <w:rPr>
                <w:rFonts w:ascii="Times New Roman" w:eastAsia="Calibri" w:hAnsi="Times New Roman" w:cs="Times New Roman"/>
                <w:szCs w:val="24"/>
              </w:rPr>
            </w:pPr>
            <w:r w:rsidRPr="00D87966">
              <w:rPr>
                <w:rFonts w:ascii="Times New Roman" w:eastAsia="Calibri" w:hAnsi="Times New Roman" w:cs="Times New Roman"/>
                <w:szCs w:val="24"/>
              </w:rPr>
              <w:t>Vessels 231.65 meters Length Overall and over</w:t>
            </w:r>
          </w:p>
        </w:tc>
        <w:tc>
          <w:tcPr>
            <w:tcW w:w="836" w:type="dxa"/>
          </w:tcPr>
          <w:p w14:paraId="0316C034" w14:textId="77777777" w:rsidR="00D87966" w:rsidRPr="00525513" w:rsidRDefault="00D87966" w:rsidP="00525513">
            <w:pPr>
              <w:pStyle w:val="ListParagraph"/>
              <w:numPr>
                <w:ilvl w:val="0"/>
                <w:numId w:val="8"/>
              </w:numPr>
              <w:spacing w:after="120"/>
              <w:rPr>
                <w:rFonts w:ascii="Times New Roman" w:eastAsia="Calibri" w:hAnsi="Times New Roman" w:cs="Times New Roman"/>
                <w:szCs w:val="24"/>
              </w:rPr>
            </w:pPr>
            <w:r w:rsidRPr="00525513">
              <w:rPr>
                <w:rFonts w:ascii="Times New Roman" w:eastAsia="Calibri" w:hAnsi="Times New Roman" w:cs="Times New Roman"/>
                <w:szCs w:val="24"/>
              </w:rPr>
              <w:t>$</w:t>
            </w:r>
            <w:r w:rsidR="00894642">
              <w:rPr>
                <w:rFonts w:ascii="Times New Roman" w:eastAsia="Calibri" w:hAnsi="Times New Roman" w:cs="Times New Roman"/>
                <w:szCs w:val="24"/>
              </w:rPr>
              <w:t>2038.98</w:t>
            </w:r>
          </w:p>
        </w:tc>
        <w:tc>
          <w:tcPr>
            <w:tcW w:w="990" w:type="dxa"/>
          </w:tcPr>
          <w:p w14:paraId="1AD8335B" w14:textId="77777777" w:rsidR="00D87966" w:rsidRPr="00D87966" w:rsidRDefault="00D87966" w:rsidP="00D87966">
            <w:pPr>
              <w:spacing w:after="120"/>
              <w:rPr>
                <w:rFonts w:ascii="Times New Roman" w:eastAsia="Calibri" w:hAnsi="Times New Roman" w:cs="Times New Roman"/>
                <w:szCs w:val="24"/>
              </w:rPr>
            </w:pPr>
          </w:p>
        </w:tc>
        <w:tc>
          <w:tcPr>
            <w:tcW w:w="1890" w:type="dxa"/>
          </w:tcPr>
          <w:p w14:paraId="7336E0D5" w14:textId="77777777" w:rsidR="00D87966" w:rsidRPr="00D87966" w:rsidRDefault="00D87966" w:rsidP="00D87966">
            <w:pPr>
              <w:spacing w:after="120"/>
              <w:jc w:val="right"/>
              <w:rPr>
                <w:rFonts w:ascii="Times New Roman" w:eastAsia="Calibri" w:hAnsi="Times New Roman" w:cs="Times New Roman"/>
                <w:szCs w:val="24"/>
              </w:rPr>
            </w:pPr>
          </w:p>
        </w:tc>
      </w:tr>
      <w:tr w:rsidR="00525513" w:rsidRPr="00D87966" w14:paraId="452F1511" w14:textId="77777777" w:rsidTr="00A3471A">
        <w:trPr>
          <w:jc w:val="center"/>
        </w:trPr>
        <w:tc>
          <w:tcPr>
            <w:tcW w:w="6742" w:type="dxa"/>
          </w:tcPr>
          <w:p w14:paraId="3B3A4E00" w14:textId="77777777" w:rsidR="00D87966" w:rsidRPr="00D87966" w:rsidRDefault="00D87966" w:rsidP="00D87966">
            <w:pPr>
              <w:spacing w:after="120"/>
              <w:rPr>
                <w:rFonts w:ascii="Times New Roman" w:eastAsia="Calibri" w:hAnsi="Times New Roman" w:cs="Times New Roman"/>
                <w:szCs w:val="24"/>
              </w:rPr>
            </w:pPr>
          </w:p>
        </w:tc>
        <w:tc>
          <w:tcPr>
            <w:tcW w:w="836" w:type="dxa"/>
          </w:tcPr>
          <w:p w14:paraId="46CF3C80" w14:textId="77777777" w:rsidR="00D87966" w:rsidRPr="00D87966" w:rsidRDefault="00D87966" w:rsidP="00D87966">
            <w:pPr>
              <w:spacing w:after="120"/>
              <w:rPr>
                <w:rFonts w:ascii="Times New Roman" w:eastAsia="Calibri" w:hAnsi="Times New Roman" w:cs="Times New Roman"/>
                <w:szCs w:val="24"/>
              </w:rPr>
            </w:pPr>
          </w:p>
        </w:tc>
        <w:tc>
          <w:tcPr>
            <w:tcW w:w="990" w:type="dxa"/>
          </w:tcPr>
          <w:p w14:paraId="1750E6ED" w14:textId="77777777" w:rsidR="00D87966" w:rsidRPr="00D87966" w:rsidRDefault="00D87966" w:rsidP="00D87966">
            <w:pPr>
              <w:spacing w:after="120"/>
              <w:rPr>
                <w:rFonts w:ascii="Times New Roman" w:eastAsia="Calibri" w:hAnsi="Times New Roman" w:cs="Times New Roman"/>
                <w:szCs w:val="24"/>
              </w:rPr>
            </w:pPr>
          </w:p>
        </w:tc>
        <w:tc>
          <w:tcPr>
            <w:tcW w:w="1890" w:type="dxa"/>
          </w:tcPr>
          <w:p w14:paraId="15B7BF35" w14:textId="77777777" w:rsidR="00D87966" w:rsidRPr="00D87966" w:rsidRDefault="00D87966" w:rsidP="00D87966">
            <w:pPr>
              <w:spacing w:after="120"/>
              <w:jc w:val="right"/>
              <w:rPr>
                <w:rFonts w:ascii="Times New Roman" w:eastAsia="Calibri" w:hAnsi="Times New Roman" w:cs="Times New Roman"/>
                <w:szCs w:val="24"/>
              </w:rPr>
            </w:pPr>
          </w:p>
        </w:tc>
      </w:tr>
      <w:tr w:rsidR="00D87966" w:rsidRPr="00D87966" w14:paraId="008B9B33" w14:textId="77777777" w:rsidTr="00A3471A">
        <w:trPr>
          <w:jc w:val="center"/>
        </w:trPr>
        <w:tc>
          <w:tcPr>
            <w:tcW w:w="10458" w:type="dxa"/>
            <w:gridSpan w:val="4"/>
          </w:tcPr>
          <w:p w14:paraId="3A480B96" w14:textId="77777777" w:rsidR="00D87966" w:rsidRPr="00D87966" w:rsidRDefault="00D87966" w:rsidP="00D87966">
            <w:pPr>
              <w:spacing w:after="120"/>
              <w:rPr>
                <w:rFonts w:ascii="Times New Roman" w:eastAsia="Calibri" w:hAnsi="Times New Roman" w:cs="Times New Roman"/>
                <w:b/>
                <w:szCs w:val="24"/>
              </w:rPr>
            </w:pPr>
            <w:r w:rsidRPr="00D87966">
              <w:rPr>
                <w:rFonts w:ascii="Times New Roman" w:eastAsia="Calibri" w:hAnsi="Times New Roman" w:cs="Times New Roman"/>
                <w:b/>
                <w:szCs w:val="24"/>
              </w:rPr>
              <w:t>Service Time Charge</w:t>
            </w:r>
          </w:p>
          <w:p w14:paraId="78F14E3C" w14:textId="77777777" w:rsidR="00D87966" w:rsidRPr="00D87966" w:rsidRDefault="00D87966" w:rsidP="00D87966">
            <w:pPr>
              <w:spacing w:after="120"/>
              <w:rPr>
                <w:rFonts w:ascii="Times New Roman" w:eastAsia="Calibri" w:hAnsi="Times New Roman" w:cs="Times New Roman"/>
                <w:bCs/>
                <w:szCs w:val="24"/>
              </w:rPr>
            </w:pPr>
            <w:r w:rsidRPr="00D87966">
              <w:rPr>
                <w:rFonts w:ascii="Times New Roman" w:eastAsia="Calibri" w:hAnsi="Times New Roman" w:cs="Times New Roman"/>
                <w:bCs/>
                <w:szCs w:val="24"/>
              </w:rPr>
              <w:t>Service Time Charges for Harbor Shifts shall consist of an hourly charge commencing at Order Time and concluding at the time the pilot Steps Ashore, rounded up to the nearest hour, with a two-hour minimum charge, at the following rate:</w:t>
            </w:r>
          </w:p>
          <w:p w14:paraId="5C533E58" w14:textId="77777777" w:rsidR="00D87966" w:rsidRPr="00525513" w:rsidRDefault="00D87966" w:rsidP="00525513">
            <w:pPr>
              <w:pStyle w:val="ListParagraph"/>
              <w:numPr>
                <w:ilvl w:val="0"/>
                <w:numId w:val="9"/>
              </w:numPr>
              <w:spacing w:after="120"/>
              <w:jc w:val="right"/>
              <w:rPr>
                <w:rFonts w:ascii="Times New Roman" w:eastAsia="Calibri" w:hAnsi="Times New Roman" w:cs="Times New Roman"/>
                <w:szCs w:val="24"/>
              </w:rPr>
            </w:pPr>
            <w:r w:rsidRPr="00525513">
              <w:rPr>
                <w:rFonts w:ascii="Times New Roman" w:eastAsia="Calibri" w:hAnsi="Times New Roman" w:cs="Times New Roman"/>
                <w:szCs w:val="24"/>
              </w:rPr>
              <w:t>$3</w:t>
            </w:r>
            <w:r w:rsidR="00894642">
              <w:rPr>
                <w:rFonts w:ascii="Times New Roman" w:eastAsia="Calibri" w:hAnsi="Times New Roman" w:cs="Times New Roman"/>
                <w:szCs w:val="24"/>
              </w:rPr>
              <w:t>64.10</w:t>
            </w:r>
            <w:r w:rsidRPr="00525513">
              <w:rPr>
                <w:rFonts w:ascii="Times New Roman" w:eastAsia="Calibri" w:hAnsi="Times New Roman" w:cs="Times New Roman"/>
                <w:szCs w:val="24"/>
              </w:rPr>
              <w:t xml:space="preserve"> per hour</w:t>
            </w:r>
          </w:p>
        </w:tc>
      </w:tr>
    </w:tbl>
    <w:p w14:paraId="06CDB638" w14:textId="77777777" w:rsidR="00D87966" w:rsidRPr="00D87966" w:rsidRDefault="00D87966" w:rsidP="00D87966">
      <w:pPr>
        <w:ind w:left="-720" w:right="-720"/>
        <w:rPr>
          <w:rFonts w:ascii="Times New Roman" w:eastAsia="Calibri" w:hAnsi="Times New Roman" w:cs="Times New Roman"/>
          <w:b/>
          <w:bCs/>
          <w:szCs w:val="24"/>
        </w:rPr>
      </w:pPr>
      <w:r w:rsidRPr="00D87966">
        <w:rPr>
          <w:rFonts w:ascii="Times New Roman" w:eastAsia="Calibri" w:hAnsi="Times New Roman" w:cs="Times New Roman"/>
          <w:b/>
          <w:bCs/>
          <w:szCs w:val="24"/>
        </w:rPr>
        <w:t>Item 320 – Additional Pilot Charge</w:t>
      </w:r>
    </w:p>
    <w:p w14:paraId="1CD428C9" w14:textId="77777777" w:rsidR="00D87966" w:rsidRPr="00D87966" w:rsidRDefault="00D87966" w:rsidP="00D87966">
      <w:pPr>
        <w:ind w:left="-720" w:right="-720"/>
        <w:rPr>
          <w:rFonts w:ascii="Times New Roman" w:eastAsia="Calibri" w:hAnsi="Times New Roman" w:cs="Times New Roman"/>
          <w:szCs w:val="24"/>
        </w:rPr>
      </w:pPr>
      <w:r w:rsidRPr="00D87966">
        <w:rPr>
          <w:rFonts w:ascii="Times New Roman" w:eastAsia="Calibri" w:hAnsi="Times New Roman" w:cs="Times New Roman"/>
          <w:szCs w:val="24"/>
        </w:rPr>
        <w:lastRenderedPageBreak/>
        <w:t xml:space="preserve">Additional Pilot Charges shall be applied to each additional pilot based on the number of pilots needed for a particular Vessel Movement determined by the reasonable assessment of the pilot in the interest of public safety, normal and customary practices employed by the shipping public and/or current environmental conditions and shall apply to each additional pilot.  </w:t>
      </w:r>
    </w:p>
    <w:p w14:paraId="122D6CF8" w14:textId="77777777" w:rsidR="00D87966" w:rsidRPr="00D87966" w:rsidRDefault="00D87966" w:rsidP="00D87966">
      <w:pPr>
        <w:ind w:left="-720" w:right="-720"/>
        <w:rPr>
          <w:rFonts w:ascii="Times New Roman" w:eastAsia="Calibri" w:hAnsi="Times New Roman" w:cs="Times New Roman"/>
          <w:szCs w:val="24"/>
        </w:rPr>
      </w:pPr>
      <w:r w:rsidRPr="00D87966">
        <w:rPr>
          <w:rFonts w:ascii="Times New Roman" w:eastAsia="Calibri" w:hAnsi="Times New Roman" w:cs="Times New Roman"/>
          <w:szCs w:val="24"/>
        </w:rPr>
        <w:t>If one or more Additional Pilot(s) is assigned to a vessel because the Job Time is expected to exceed 8 hours, customer shall pay an Additional Pilot Charge.</w:t>
      </w:r>
    </w:p>
    <w:p w14:paraId="73BA1BED" w14:textId="77777777" w:rsidR="00D87966" w:rsidRPr="00D87966" w:rsidRDefault="00D87966" w:rsidP="00D87966">
      <w:pPr>
        <w:ind w:left="-720" w:right="-720"/>
        <w:rPr>
          <w:rFonts w:ascii="Times New Roman" w:eastAsia="Calibri" w:hAnsi="Times New Roman" w:cs="Times New Roman"/>
          <w:szCs w:val="24"/>
        </w:rPr>
      </w:pPr>
      <w:r w:rsidRPr="00D87966">
        <w:rPr>
          <w:rFonts w:ascii="Times New Roman" w:eastAsia="Calibri" w:hAnsi="Times New Roman" w:cs="Times New Roman"/>
          <w:szCs w:val="24"/>
        </w:rPr>
        <w:t>Additional Pilot Charges shall be assessed as follows:</w:t>
      </w:r>
    </w:p>
    <w:p w14:paraId="45CE53A3" w14:textId="77777777" w:rsidR="00D87966" w:rsidRPr="00D87966" w:rsidRDefault="00D87966" w:rsidP="00D87966">
      <w:pPr>
        <w:numPr>
          <w:ilvl w:val="2"/>
          <w:numId w:val="1"/>
        </w:numPr>
        <w:spacing w:after="120" w:line="240" w:lineRule="auto"/>
        <w:ind w:right="-720" w:hanging="540"/>
        <w:rPr>
          <w:rFonts w:ascii="Times New Roman" w:eastAsia="Calibri" w:hAnsi="Times New Roman" w:cs="Times New Roman"/>
          <w:szCs w:val="24"/>
        </w:rPr>
      </w:pPr>
      <w:r w:rsidRPr="00D87966">
        <w:rPr>
          <w:rFonts w:ascii="Times New Roman" w:eastAsia="Calibri" w:hAnsi="Times New Roman" w:cs="Times New Roman"/>
          <w:szCs w:val="24"/>
        </w:rPr>
        <w:t>For Vessel Movements within a single Harbor Area, including Harbor Shifts, the Additional Pilot Charge be computed using the same method and rate as Harbor Shifts, except for additional pilot(s) boarding while underway (in stream) Service Time shall commence when the Additional Pilot(s) leaves shore.</w:t>
      </w:r>
    </w:p>
    <w:p w14:paraId="176B721A" w14:textId="77777777" w:rsidR="00D87966" w:rsidRPr="00D87966" w:rsidRDefault="00D87966" w:rsidP="00D87966">
      <w:pPr>
        <w:numPr>
          <w:ilvl w:val="2"/>
          <w:numId w:val="1"/>
        </w:numPr>
        <w:spacing w:after="120" w:line="240" w:lineRule="auto"/>
        <w:ind w:right="-720" w:hanging="540"/>
        <w:rPr>
          <w:rFonts w:ascii="Times New Roman" w:eastAsia="Calibri" w:hAnsi="Times New Roman" w:cs="Times New Roman"/>
          <w:szCs w:val="24"/>
        </w:rPr>
      </w:pPr>
      <w:r w:rsidRPr="00D87966">
        <w:rPr>
          <w:rFonts w:ascii="Times New Roman" w:eastAsia="Calibri" w:hAnsi="Times New Roman" w:cs="Times New Roman"/>
          <w:szCs w:val="24"/>
        </w:rPr>
        <w:t>For Inter-Harbor Vessel Movements, Additional Pilot Charges shall be computed at the same rate as for the first pilot.</w:t>
      </w:r>
    </w:p>
    <w:p w14:paraId="100519C7" w14:textId="77777777" w:rsidR="00D87966" w:rsidRPr="00D87966" w:rsidRDefault="00D87966" w:rsidP="00D87966">
      <w:pPr>
        <w:rPr>
          <w:rFonts w:ascii="Times New Roman" w:eastAsia="Calibri" w:hAnsi="Times New Roman" w:cs="Times New Roman"/>
          <w:szCs w:val="24"/>
        </w:rPr>
      </w:pPr>
    </w:p>
    <w:p w14:paraId="2EBAA1F7" w14:textId="77777777" w:rsidR="00D87966" w:rsidRPr="00D87966" w:rsidRDefault="00D87966" w:rsidP="00D87966">
      <w:pPr>
        <w:ind w:left="-720" w:right="-720"/>
        <w:rPr>
          <w:rFonts w:ascii="Times New Roman" w:eastAsia="Calibri" w:hAnsi="Times New Roman" w:cs="Times New Roman"/>
          <w:b/>
          <w:bCs/>
          <w:szCs w:val="24"/>
        </w:rPr>
      </w:pPr>
      <w:r w:rsidRPr="00D87966">
        <w:rPr>
          <w:rFonts w:ascii="Times New Roman" w:eastAsia="Calibri" w:hAnsi="Times New Roman" w:cs="Times New Roman"/>
          <w:b/>
          <w:bCs/>
          <w:szCs w:val="24"/>
        </w:rPr>
        <w:t>Item 330 – Pilot Boat Charge</w:t>
      </w:r>
    </w:p>
    <w:p w14:paraId="48E43CD3" w14:textId="77777777" w:rsidR="00D87966" w:rsidRPr="00D87966" w:rsidRDefault="00D87966" w:rsidP="00D87966">
      <w:pPr>
        <w:ind w:left="-720" w:right="-720"/>
        <w:rPr>
          <w:rFonts w:ascii="Times New Roman" w:eastAsia="Calibri" w:hAnsi="Times New Roman" w:cs="Times New Roman"/>
          <w:szCs w:val="24"/>
        </w:rPr>
      </w:pPr>
      <w:r w:rsidRPr="00D87966">
        <w:rPr>
          <w:rFonts w:ascii="Times New Roman" w:eastAsia="Calibri" w:hAnsi="Times New Roman" w:cs="Times New Roman"/>
          <w:szCs w:val="24"/>
        </w:rPr>
        <w:t>For each embarkation and/or disembarkation at Port Angeles, a Pilot Boat Charge shall be assessed in the following amount:</w:t>
      </w:r>
    </w:p>
    <w:p w14:paraId="76FE380D" w14:textId="77777777" w:rsidR="00D87966" w:rsidRPr="0069522C" w:rsidRDefault="00525513" w:rsidP="0069522C">
      <w:pPr>
        <w:ind w:left="-720" w:right="-720"/>
        <w:jc w:val="right"/>
        <w:rPr>
          <w:rFonts w:ascii="Times New Roman" w:eastAsia="Calibri" w:hAnsi="Times New Roman" w:cs="Times New Roman"/>
          <w:bCs/>
          <w:szCs w:val="24"/>
        </w:rPr>
      </w:pPr>
      <w:r w:rsidRPr="0069522C">
        <w:rPr>
          <w:rFonts w:ascii="Times New Roman" w:eastAsia="Calibri" w:hAnsi="Times New Roman" w:cs="Times New Roman"/>
          <w:bCs/>
          <w:szCs w:val="24"/>
        </w:rPr>
        <w:t xml:space="preserve"> </w:t>
      </w:r>
      <w:r w:rsidR="00D87966" w:rsidRPr="0069522C">
        <w:rPr>
          <w:rFonts w:ascii="Times New Roman" w:eastAsia="Calibri" w:hAnsi="Times New Roman" w:cs="Times New Roman"/>
          <w:bCs/>
          <w:szCs w:val="24"/>
        </w:rPr>
        <w:t>$348.00</w:t>
      </w:r>
    </w:p>
    <w:p w14:paraId="11B93CEB" w14:textId="77777777" w:rsidR="00D87966" w:rsidRPr="00D87966" w:rsidRDefault="00D87966" w:rsidP="00D87966">
      <w:pPr>
        <w:ind w:left="-720" w:right="-720"/>
        <w:rPr>
          <w:rFonts w:ascii="Times New Roman" w:eastAsia="Calibri" w:hAnsi="Times New Roman" w:cs="Times New Roman"/>
          <w:szCs w:val="24"/>
        </w:rPr>
      </w:pPr>
    </w:p>
    <w:p w14:paraId="0A62AFF5" w14:textId="77777777" w:rsidR="00D87966" w:rsidRPr="00D87966" w:rsidRDefault="00D87966" w:rsidP="00D87966">
      <w:pPr>
        <w:ind w:left="-720" w:right="-720"/>
        <w:rPr>
          <w:rFonts w:ascii="Times New Roman" w:eastAsia="Calibri" w:hAnsi="Times New Roman" w:cs="Times New Roman"/>
          <w:b/>
          <w:bCs/>
          <w:szCs w:val="24"/>
        </w:rPr>
      </w:pPr>
      <w:r w:rsidRPr="00D87966">
        <w:rPr>
          <w:rFonts w:ascii="Times New Roman" w:eastAsia="Calibri" w:hAnsi="Times New Roman" w:cs="Times New Roman"/>
          <w:b/>
          <w:bCs/>
          <w:szCs w:val="24"/>
        </w:rPr>
        <w:t>Item 340 – Transportation Charge</w:t>
      </w:r>
    </w:p>
    <w:p w14:paraId="07050068" w14:textId="77777777" w:rsidR="00D87966" w:rsidRPr="00D87966" w:rsidRDefault="00D87966" w:rsidP="00D87966">
      <w:pPr>
        <w:ind w:left="-720" w:right="-720"/>
        <w:rPr>
          <w:rFonts w:ascii="Times New Roman" w:eastAsia="Calibri" w:hAnsi="Times New Roman" w:cs="Times New Roman"/>
          <w:szCs w:val="24"/>
        </w:rPr>
      </w:pPr>
      <w:r w:rsidRPr="00D87966">
        <w:rPr>
          <w:rFonts w:ascii="Times New Roman" w:eastAsia="Calibri" w:hAnsi="Times New Roman" w:cs="Times New Roman"/>
          <w:szCs w:val="24"/>
        </w:rPr>
        <w:t>For each pilot performing a Vessel Movement, a Transportation Charge shall be charged in the following amount to cover the average cost of pilots’ transportation associated with Vessel Movements:</w:t>
      </w:r>
    </w:p>
    <w:p w14:paraId="65ED444F" w14:textId="77777777" w:rsidR="00D87966" w:rsidRPr="0069522C" w:rsidRDefault="00D87966" w:rsidP="0069522C">
      <w:pPr>
        <w:ind w:left="-720" w:right="-720"/>
        <w:jc w:val="right"/>
        <w:rPr>
          <w:rFonts w:ascii="Times New Roman" w:eastAsia="Calibri" w:hAnsi="Times New Roman" w:cs="Times New Roman"/>
          <w:bCs/>
          <w:i/>
          <w:szCs w:val="24"/>
        </w:rPr>
      </w:pPr>
      <w:r w:rsidRPr="0069522C">
        <w:rPr>
          <w:rFonts w:ascii="Times New Roman" w:eastAsia="Calibri" w:hAnsi="Times New Roman" w:cs="Times New Roman"/>
          <w:bCs/>
          <w:szCs w:val="24"/>
        </w:rPr>
        <w:t>$198.37</w:t>
      </w:r>
    </w:p>
    <w:p w14:paraId="5A62832F" w14:textId="77777777" w:rsidR="00D87966" w:rsidRPr="00D87966" w:rsidRDefault="00D87966" w:rsidP="00D87966">
      <w:pPr>
        <w:ind w:left="-720" w:right="-720"/>
        <w:rPr>
          <w:rFonts w:ascii="Times New Roman" w:eastAsia="Calibri" w:hAnsi="Times New Roman" w:cs="Times New Roman"/>
          <w:szCs w:val="24"/>
        </w:rPr>
      </w:pPr>
    </w:p>
    <w:p w14:paraId="104F7EEA" w14:textId="77777777" w:rsidR="00D87966" w:rsidRPr="00D87966" w:rsidRDefault="00D87966" w:rsidP="00D87966">
      <w:pPr>
        <w:ind w:left="-720" w:right="-720"/>
        <w:rPr>
          <w:rFonts w:ascii="Times New Roman" w:eastAsia="Calibri" w:hAnsi="Times New Roman" w:cs="Times New Roman"/>
          <w:b/>
          <w:bCs/>
          <w:szCs w:val="24"/>
        </w:rPr>
      </w:pPr>
      <w:r w:rsidRPr="00D87966">
        <w:rPr>
          <w:rFonts w:ascii="Times New Roman" w:eastAsia="Calibri" w:hAnsi="Times New Roman" w:cs="Times New Roman"/>
          <w:b/>
          <w:bCs/>
          <w:szCs w:val="24"/>
        </w:rPr>
        <w:t>Item 350 – Cancellation Charge</w:t>
      </w:r>
    </w:p>
    <w:p w14:paraId="54C48C81" w14:textId="77777777" w:rsidR="00D87966" w:rsidRPr="00D87966" w:rsidRDefault="00D87966" w:rsidP="00D87966">
      <w:pPr>
        <w:ind w:left="-720" w:right="-720"/>
        <w:rPr>
          <w:rFonts w:ascii="Times New Roman" w:eastAsia="Calibri" w:hAnsi="Times New Roman" w:cs="Times New Roman"/>
          <w:szCs w:val="24"/>
        </w:rPr>
      </w:pPr>
      <w:r w:rsidRPr="00D87966">
        <w:rPr>
          <w:rFonts w:ascii="Times New Roman" w:eastAsia="Calibri" w:hAnsi="Times New Roman" w:cs="Times New Roman"/>
          <w:szCs w:val="24"/>
        </w:rPr>
        <w:t>In the event an order for a Vessel Movement is cancelled at the Request of the Vessel less than 12 hours prior to the original Order Time for a vessel arriving or departing Port Angeles, or less than 5 hours for any other Vessel Movement, a Cancellation Charge shall be assessed in the following amount:</w:t>
      </w:r>
    </w:p>
    <w:p w14:paraId="134F253B" w14:textId="77777777" w:rsidR="00D87966" w:rsidRPr="00525513" w:rsidRDefault="00D87966" w:rsidP="00525513">
      <w:pPr>
        <w:pStyle w:val="ListParagraph"/>
        <w:numPr>
          <w:ilvl w:val="0"/>
          <w:numId w:val="12"/>
        </w:numPr>
        <w:ind w:right="-720"/>
        <w:jc w:val="right"/>
        <w:rPr>
          <w:rFonts w:ascii="Times New Roman" w:eastAsia="Calibri" w:hAnsi="Times New Roman" w:cs="Times New Roman"/>
          <w:szCs w:val="24"/>
        </w:rPr>
      </w:pPr>
      <w:r w:rsidRPr="00525513">
        <w:rPr>
          <w:rFonts w:ascii="Times New Roman" w:eastAsia="Calibri" w:hAnsi="Times New Roman" w:cs="Times New Roman"/>
          <w:szCs w:val="24"/>
        </w:rPr>
        <w:t>$1</w:t>
      </w:r>
      <w:r w:rsidR="00894642">
        <w:rPr>
          <w:rFonts w:ascii="Times New Roman" w:eastAsia="Calibri" w:hAnsi="Times New Roman" w:cs="Times New Roman"/>
          <w:szCs w:val="24"/>
        </w:rPr>
        <w:t>815.53</w:t>
      </w:r>
    </w:p>
    <w:p w14:paraId="5E53FF48" w14:textId="77777777" w:rsidR="00D87966" w:rsidRPr="00D87966" w:rsidRDefault="00D87966" w:rsidP="00D87966">
      <w:pPr>
        <w:ind w:left="-720" w:right="-720"/>
        <w:jc w:val="right"/>
        <w:rPr>
          <w:rFonts w:ascii="Times New Roman" w:eastAsia="Calibri" w:hAnsi="Times New Roman" w:cs="Times New Roman"/>
          <w:szCs w:val="24"/>
        </w:rPr>
      </w:pPr>
    </w:p>
    <w:p w14:paraId="5775457F" w14:textId="77777777" w:rsidR="00D87966" w:rsidRPr="00D87966" w:rsidRDefault="00D87966" w:rsidP="00D87966">
      <w:pPr>
        <w:ind w:left="-720" w:right="-720"/>
        <w:rPr>
          <w:rFonts w:ascii="Times New Roman" w:eastAsia="Calibri" w:hAnsi="Times New Roman" w:cs="Times New Roman"/>
          <w:szCs w:val="24"/>
        </w:rPr>
      </w:pPr>
      <w:r w:rsidRPr="00D87966">
        <w:rPr>
          <w:rFonts w:ascii="Times New Roman" w:eastAsia="Calibri" w:hAnsi="Times New Roman" w:cs="Times New Roman"/>
          <w:szCs w:val="24"/>
        </w:rPr>
        <w:t>If the cancelation occurs more than two hours after the Pilot is assigned, a Transportation Charge shall also be assessed.  In addition, if the cancellation occurs after the Order Time, a Service Time Charge shall also be assessed.</w:t>
      </w:r>
    </w:p>
    <w:p w14:paraId="48F7F8E5" w14:textId="77777777" w:rsidR="00D87966" w:rsidRPr="00D87966" w:rsidRDefault="00D87966" w:rsidP="00D87966">
      <w:pPr>
        <w:ind w:left="-720" w:right="-720"/>
        <w:rPr>
          <w:rFonts w:ascii="Times New Roman" w:eastAsia="Calibri" w:hAnsi="Times New Roman" w:cs="Times New Roman"/>
          <w:b/>
          <w:bCs/>
          <w:szCs w:val="24"/>
        </w:rPr>
      </w:pPr>
    </w:p>
    <w:p w14:paraId="6C144846" w14:textId="77777777" w:rsidR="00D87966" w:rsidRPr="00D87966" w:rsidRDefault="00D87966" w:rsidP="00D87966">
      <w:pPr>
        <w:ind w:left="-720" w:right="-720"/>
        <w:rPr>
          <w:rFonts w:ascii="Times New Roman" w:eastAsia="Calibri" w:hAnsi="Times New Roman" w:cs="Times New Roman"/>
          <w:b/>
          <w:bCs/>
          <w:szCs w:val="24"/>
        </w:rPr>
      </w:pPr>
      <w:r w:rsidRPr="00D87966">
        <w:rPr>
          <w:rFonts w:ascii="Times New Roman" w:eastAsia="Calibri" w:hAnsi="Times New Roman" w:cs="Times New Roman"/>
          <w:b/>
          <w:bCs/>
          <w:szCs w:val="24"/>
        </w:rPr>
        <w:t>Item 360 – Delay, Detention, Standby and Other</w:t>
      </w:r>
    </w:p>
    <w:p w14:paraId="61259286" w14:textId="77777777" w:rsidR="00D87966" w:rsidRPr="00D87966" w:rsidRDefault="00D87966" w:rsidP="00D87966">
      <w:pPr>
        <w:ind w:left="-720" w:right="-720"/>
        <w:rPr>
          <w:rFonts w:ascii="Times New Roman" w:eastAsia="Calibri" w:hAnsi="Times New Roman" w:cs="Times New Roman"/>
          <w:szCs w:val="24"/>
        </w:rPr>
      </w:pPr>
      <w:r w:rsidRPr="00D87966">
        <w:rPr>
          <w:rFonts w:ascii="Times New Roman" w:eastAsia="Calibri" w:hAnsi="Times New Roman" w:cs="Times New Roman"/>
          <w:szCs w:val="24"/>
        </w:rPr>
        <w:t>In addition to all other charges, each of the following shall be assessed if applicable:</w:t>
      </w:r>
    </w:p>
    <w:p w14:paraId="79730A80" w14:textId="77777777" w:rsidR="00D87966" w:rsidRPr="00D87966" w:rsidRDefault="00D87966" w:rsidP="00D87966">
      <w:pPr>
        <w:ind w:left="-720"/>
        <w:rPr>
          <w:rFonts w:ascii="Times New Roman" w:eastAsia="Calibri" w:hAnsi="Times New Roman" w:cs="Times New Roman"/>
          <w:szCs w:val="24"/>
        </w:rPr>
      </w:pPr>
      <w:r w:rsidRPr="00D87966">
        <w:rPr>
          <w:rFonts w:ascii="Times New Roman" w:eastAsia="Calibri" w:hAnsi="Times New Roman" w:cs="Times New Roman"/>
          <w:szCs w:val="24"/>
        </w:rPr>
        <w:t>Delay Charge.</w:t>
      </w:r>
    </w:p>
    <w:p w14:paraId="4D66B8F3" w14:textId="77777777" w:rsidR="00D87966" w:rsidRPr="00D87966" w:rsidRDefault="00D87966" w:rsidP="00D87966">
      <w:pPr>
        <w:ind w:left="-360" w:right="-720"/>
        <w:rPr>
          <w:rFonts w:ascii="Times New Roman" w:eastAsia="Calibri" w:hAnsi="Times New Roman" w:cs="Times New Roman"/>
          <w:szCs w:val="24"/>
        </w:rPr>
      </w:pPr>
      <w:r w:rsidRPr="00D87966">
        <w:rPr>
          <w:rFonts w:ascii="Times New Roman" w:eastAsia="Calibri" w:hAnsi="Times New Roman" w:cs="Times New Roman"/>
          <w:szCs w:val="24"/>
        </w:rPr>
        <w:t>If a vessel is delayed by circumstances outside of the control of the Pilot in excess of 60 minutes, a Delay Charge shall be assessed at the following rate, for every additional hour or fraction thereof, up to a maximum of six hours:</w:t>
      </w:r>
    </w:p>
    <w:p w14:paraId="78D22435" w14:textId="77777777" w:rsidR="00D87966" w:rsidRPr="00525513" w:rsidRDefault="00D87966" w:rsidP="00525513">
      <w:pPr>
        <w:pStyle w:val="ListParagraph"/>
        <w:numPr>
          <w:ilvl w:val="0"/>
          <w:numId w:val="13"/>
        </w:numPr>
        <w:ind w:right="-720"/>
        <w:jc w:val="right"/>
        <w:rPr>
          <w:rFonts w:ascii="Times New Roman" w:eastAsia="Calibri" w:hAnsi="Times New Roman" w:cs="Times New Roman"/>
          <w:bCs/>
          <w:szCs w:val="24"/>
        </w:rPr>
      </w:pPr>
      <w:r w:rsidRPr="00525513">
        <w:rPr>
          <w:rFonts w:ascii="Times New Roman" w:eastAsia="Calibri" w:hAnsi="Times New Roman" w:cs="Times New Roman"/>
          <w:bCs/>
          <w:szCs w:val="24"/>
        </w:rPr>
        <w:t>$3</w:t>
      </w:r>
      <w:r w:rsidR="00894642">
        <w:rPr>
          <w:rFonts w:ascii="Times New Roman" w:eastAsia="Calibri" w:hAnsi="Times New Roman" w:cs="Times New Roman"/>
          <w:bCs/>
          <w:szCs w:val="24"/>
        </w:rPr>
        <w:t>64.10</w:t>
      </w:r>
      <w:r w:rsidRPr="00525513">
        <w:rPr>
          <w:rFonts w:ascii="Times New Roman" w:eastAsia="Calibri" w:hAnsi="Times New Roman" w:cs="Times New Roman"/>
          <w:bCs/>
          <w:szCs w:val="24"/>
        </w:rPr>
        <w:t xml:space="preserve"> per hour</w:t>
      </w:r>
    </w:p>
    <w:p w14:paraId="30C3EE9B" w14:textId="77777777" w:rsidR="00D87966" w:rsidRPr="00D87966" w:rsidRDefault="00D87966" w:rsidP="00D87966">
      <w:pPr>
        <w:ind w:left="-360" w:right="-720"/>
        <w:rPr>
          <w:rFonts w:ascii="Times New Roman" w:eastAsia="Calibri" w:hAnsi="Times New Roman" w:cs="Times New Roman"/>
          <w:szCs w:val="24"/>
        </w:rPr>
      </w:pPr>
      <w:r w:rsidRPr="00D87966">
        <w:rPr>
          <w:rFonts w:ascii="Times New Roman" w:eastAsia="Calibri" w:hAnsi="Times New Roman" w:cs="Times New Roman"/>
          <w:szCs w:val="24"/>
        </w:rPr>
        <w:t>If a vessel is delayed by more than six hours, the Vessel Movement shall be deemed cancelled and the Cancellation Charge</w:t>
      </w:r>
      <w:r w:rsidRPr="00D87966">
        <w:rPr>
          <w:rFonts w:ascii="Times New Roman" w:eastAsia="Calibri" w:hAnsi="Times New Roman" w:cs="Times New Roman"/>
          <w:color w:val="0070C0"/>
          <w:szCs w:val="24"/>
        </w:rPr>
        <w:t xml:space="preserve"> </w:t>
      </w:r>
      <w:r w:rsidRPr="00D87966">
        <w:rPr>
          <w:rFonts w:ascii="Times New Roman" w:eastAsia="Calibri" w:hAnsi="Times New Roman" w:cs="Times New Roman"/>
          <w:szCs w:val="24"/>
        </w:rPr>
        <w:t>and Transportation Charge shall also be assessed.</w:t>
      </w:r>
    </w:p>
    <w:p w14:paraId="67A572C5" w14:textId="77777777" w:rsidR="00D87966" w:rsidRPr="00D87966" w:rsidRDefault="00D87966" w:rsidP="00D87966">
      <w:pPr>
        <w:ind w:left="-360" w:right="-720"/>
        <w:rPr>
          <w:rFonts w:ascii="Times New Roman" w:eastAsia="Calibri" w:hAnsi="Times New Roman" w:cs="Times New Roman"/>
          <w:szCs w:val="24"/>
        </w:rPr>
      </w:pPr>
    </w:p>
    <w:p w14:paraId="5130CDD3" w14:textId="77777777" w:rsidR="00D87966" w:rsidRPr="00D87966" w:rsidRDefault="00D87966" w:rsidP="00D87966">
      <w:pPr>
        <w:ind w:left="-720" w:right="-720"/>
        <w:rPr>
          <w:rFonts w:ascii="Times New Roman" w:eastAsia="Calibri" w:hAnsi="Times New Roman" w:cs="Times New Roman"/>
          <w:szCs w:val="24"/>
        </w:rPr>
      </w:pPr>
      <w:r w:rsidRPr="00D87966">
        <w:rPr>
          <w:rFonts w:ascii="Times New Roman" w:eastAsia="Calibri" w:hAnsi="Times New Roman" w:cs="Times New Roman"/>
          <w:szCs w:val="24"/>
        </w:rPr>
        <w:t>Berthing Delay.</w:t>
      </w:r>
    </w:p>
    <w:p w14:paraId="585504D2" w14:textId="77777777" w:rsidR="00D87966" w:rsidRPr="00D87966" w:rsidRDefault="00D87966" w:rsidP="00D87966">
      <w:pPr>
        <w:spacing w:before="120" w:after="120" w:line="240" w:lineRule="auto"/>
        <w:ind w:left="-360"/>
        <w:rPr>
          <w:rFonts w:ascii="Times New Roman" w:eastAsia="Calibri" w:hAnsi="Times New Roman" w:cs="Times New Roman"/>
          <w:szCs w:val="24"/>
        </w:rPr>
      </w:pPr>
      <w:r w:rsidRPr="00D87966">
        <w:rPr>
          <w:rFonts w:ascii="Times New Roman" w:eastAsia="Calibri" w:hAnsi="Times New Roman" w:cs="Times New Roman"/>
          <w:szCs w:val="24"/>
        </w:rPr>
        <w:t>In the event a Berthing Delay exceeds 60 minutes and results in a vessel going to anchor, a Vessel Movement shall be deemed to have concluded.  If a Berthing Delay exceeds 60 minutes, a Delay Charge shall apply.</w:t>
      </w:r>
    </w:p>
    <w:p w14:paraId="50A6DF14" w14:textId="77777777" w:rsidR="00D87966" w:rsidRPr="00D87966" w:rsidRDefault="00D87966" w:rsidP="00D87966">
      <w:pPr>
        <w:spacing w:before="120" w:after="120" w:line="240" w:lineRule="auto"/>
        <w:ind w:left="-360"/>
        <w:rPr>
          <w:rFonts w:ascii="Times New Roman" w:eastAsia="Calibri" w:hAnsi="Times New Roman" w:cs="Times New Roman"/>
          <w:szCs w:val="24"/>
        </w:rPr>
      </w:pPr>
    </w:p>
    <w:p w14:paraId="2CC8E699" w14:textId="77777777" w:rsidR="00D87966" w:rsidRPr="00D87966" w:rsidRDefault="00D87966" w:rsidP="00D87966">
      <w:pPr>
        <w:ind w:left="-720"/>
        <w:rPr>
          <w:rFonts w:ascii="Times New Roman" w:eastAsia="Calibri" w:hAnsi="Times New Roman" w:cs="Times New Roman"/>
          <w:szCs w:val="24"/>
        </w:rPr>
      </w:pPr>
      <w:r w:rsidRPr="00D87966">
        <w:rPr>
          <w:rFonts w:ascii="Times New Roman" w:eastAsia="Calibri" w:hAnsi="Times New Roman" w:cs="Times New Roman"/>
          <w:szCs w:val="24"/>
        </w:rPr>
        <w:t>Detention Charge.</w:t>
      </w:r>
    </w:p>
    <w:p w14:paraId="32433760" w14:textId="77777777" w:rsidR="00D87966" w:rsidRPr="00D87966" w:rsidRDefault="00D87966" w:rsidP="00D87966">
      <w:pPr>
        <w:ind w:left="-360" w:right="-720"/>
        <w:rPr>
          <w:rFonts w:ascii="Times New Roman" w:eastAsia="Calibri" w:hAnsi="Times New Roman" w:cs="Times New Roman"/>
          <w:szCs w:val="24"/>
        </w:rPr>
      </w:pPr>
      <w:r w:rsidRPr="00D87966">
        <w:rPr>
          <w:rFonts w:ascii="Times New Roman" w:eastAsia="Calibri" w:hAnsi="Times New Roman" w:cs="Times New Roman"/>
          <w:szCs w:val="24"/>
        </w:rPr>
        <w:t>If a pilot is detained at the Request of the Vessel or for reasons outside of the pilot’s control, a Detention Charge shall be assessed for the time the Pilot is detained at the following rate, for every hour or fraction thereof:</w:t>
      </w:r>
    </w:p>
    <w:p w14:paraId="57B035C4" w14:textId="77777777" w:rsidR="00D87966" w:rsidRPr="00525513" w:rsidRDefault="00D87966" w:rsidP="00525513">
      <w:pPr>
        <w:pStyle w:val="ListParagraph"/>
        <w:numPr>
          <w:ilvl w:val="0"/>
          <w:numId w:val="14"/>
        </w:numPr>
        <w:ind w:right="-720"/>
        <w:jc w:val="right"/>
        <w:rPr>
          <w:rFonts w:ascii="Times New Roman" w:eastAsia="Calibri" w:hAnsi="Times New Roman" w:cs="Times New Roman"/>
          <w:bCs/>
          <w:szCs w:val="24"/>
        </w:rPr>
      </w:pPr>
      <w:r w:rsidRPr="00525513">
        <w:rPr>
          <w:rFonts w:ascii="Times New Roman" w:eastAsia="Calibri" w:hAnsi="Times New Roman" w:cs="Times New Roman"/>
          <w:bCs/>
          <w:szCs w:val="24"/>
        </w:rPr>
        <w:t>$3</w:t>
      </w:r>
      <w:r w:rsidR="00894642">
        <w:rPr>
          <w:rFonts w:ascii="Times New Roman" w:eastAsia="Calibri" w:hAnsi="Times New Roman" w:cs="Times New Roman"/>
          <w:bCs/>
          <w:szCs w:val="24"/>
        </w:rPr>
        <w:t>64.10</w:t>
      </w:r>
      <w:r w:rsidRPr="00525513">
        <w:rPr>
          <w:rFonts w:ascii="Times New Roman" w:eastAsia="Calibri" w:hAnsi="Times New Roman" w:cs="Times New Roman"/>
          <w:bCs/>
          <w:szCs w:val="24"/>
        </w:rPr>
        <w:t xml:space="preserve"> per hour</w:t>
      </w:r>
    </w:p>
    <w:p w14:paraId="1E0B7C84" w14:textId="77777777" w:rsidR="00D87966" w:rsidRPr="00D87966" w:rsidRDefault="00D87966" w:rsidP="00D87966">
      <w:pPr>
        <w:ind w:left="-720"/>
        <w:rPr>
          <w:rFonts w:ascii="Times New Roman" w:eastAsia="Calibri" w:hAnsi="Times New Roman" w:cs="Times New Roman"/>
          <w:szCs w:val="24"/>
        </w:rPr>
      </w:pPr>
      <w:r w:rsidRPr="00D87966">
        <w:rPr>
          <w:rFonts w:ascii="Times New Roman" w:eastAsia="Calibri" w:hAnsi="Times New Roman" w:cs="Times New Roman"/>
          <w:szCs w:val="24"/>
        </w:rPr>
        <w:t>Standby to Pilot Charge</w:t>
      </w:r>
    </w:p>
    <w:p w14:paraId="39B4A567" w14:textId="77777777" w:rsidR="00D87966" w:rsidRPr="00D87966" w:rsidRDefault="00D87966" w:rsidP="00D87966">
      <w:pPr>
        <w:ind w:left="-360" w:right="-720"/>
        <w:rPr>
          <w:rFonts w:ascii="Times New Roman" w:eastAsia="Calibri" w:hAnsi="Times New Roman" w:cs="Times New Roman"/>
          <w:color w:val="538135"/>
          <w:szCs w:val="24"/>
        </w:rPr>
      </w:pPr>
      <w:r w:rsidRPr="00D87966">
        <w:rPr>
          <w:rFonts w:ascii="Times New Roman" w:eastAsia="Calibri" w:hAnsi="Times New Roman" w:cs="Times New Roman"/>
          <w:szCs w:val="24"/>
        </w:rPr>
        <w:t xml:space="preserve">If at the Request of the Vessel a pilot is Standing </w:t>
      </w:r>
      <w:proofErr w:type="gramStart"/>
      <w:r w:rsidRPr="00D87966">
        <w:rPr>
          <w:rFonts w:ascii="Times New Roman" w:eastAsia="Calibri" w:hAnsi="Times New Roman" w:cs="Times New Roman"/>
          <w:szCs w:val="24"/>
        </w:rPr>
        <w:t>By</w:t>
      </w:r>
      <w:proofErr w:type="gramEnd"/>
      <w:r w:rsidRPr="00D87966">
        <w:rPr>
          <w:rFonts w:ascii="Times New Roman" w:eastAsia="Calibri" w:hAnsi="Times New Roman" w:cs="Times New Roman"/>
          <w:szCs w:val="24"/>
        </w:rPr>
        <w:t xml:space="preserve"> to Pilot, the Standby Charge shall be assessed at the following rate, for every hour or fraction thereof:</w:t>
      </w:r>
    </w:p>
    <w:p w14:paraId="623A24E7" w14:textId="77777777" w:rsidR="00D87966" w:rsidRPr="00525513" w:rsidRDefault="00D87966" w:rsidP="00525513">
      <w:pPr>
        <w:pStyle w:val="ListParagraph"/>
        <w:numPr>
          <w:ilvl w:val="0"/>
          <w:numId w:val="15"/>
        </w:numPr>
        <w:ind w:right="-720"/>
        <w:jc w:val="right"/>
        <w:rPr>
          <w:rFonts w:ascii="Times New Roman" w:eastAsia="Calibri" w:hAnsi="Times New Roman" w:cs="Times New Roman"/>
          <w:bCs/>
          <w:szCs w:val="24"/>
        </w:rPr>
      </w:pPr>
      <w:r w:rsidRPr="00525513">
        <w:rPr>
          <w:rFonts w:ascii="Times New Roman" w:eastAsia="Calibri" w:hAnsi="Times New Roman" w:cs="Times New Roman"/>
          <w:bCs/>
          <w:szCs w:val="24"/>
        </w:rPr>
        <w:t>$3</w:t>
      </w:r>
      <w:r w:rsidR="00894642">
        <w:rPr>
          <w:rFonts w:ascii="Times New Roman" w:eastAsia="Calibri" w:hAnsi="Times New Roman" w:cs="Times New Roman"/>
          <w:bCs/>
          <w:szCs w:val="24"/>
        </w:rPr>
        <w:t>64.10</w:t>
      </w:r>
      <w:r w:rsidRPr="00525513">
        <w:rPr>
          <w:rFonts w:ascii="Times New Roman" w:eastAsia="Calibri" w:hAnsi="Times New Roman" w:cs="Times New Roman"/>
          <w:bCs/>
          <w:szCs w:val="24"/>
        </w:rPr>
        <w:t xml:space="preserve"> per hour</w:t>
      </w:r>
    </w:p>
    <w:p w14:paraId="6BA68C81" w14:textId="77777777" w:rsidR="00D87966" w:rsidRPr="00D87966" w:rsidRDefault="00D87966" w:rsidP="00D87966">
      <w:pPr>
        <w:ind w:left="-360" w:right="-720"/>
        <w:jc w:val="right"/>
        <w:rPr>
          <w:rFonts w:ascii="Times New Roman" w:eastAsia="Calibri" w:hAnsi="Times New Roman" w:cs="Times New Roman"/>
          <w:bCs/>
          <w:szCs w:val="24"/>
        </w:rPr>
      </w:pPr>
    </w:p>
    <w:p w14:paraId="6F6921DA" w14:textId="0F589600" w:rsidR="00D87966" w:rsidRDefault="00D87966" w:rsidP="00D87966">
      <w:pPr>
        <w:ind w:left="-360" w:right="-720"/>
        <w:jc w:val="right"/>
        <w:rPr>
          <w:rFonts w:ascii="Times New Roman" w:eastAsia="Calibri" w:hAnsi="Times New Roman" w:cs="Times New Roman"/>
          <w:bCs/>
          <w:szCs w:val="24"/>
        </w:rPr>
      </w:pPr>
      <w:bookmarkStart w:id="2" w:name="_GoBack"/>
      <w:bookmarkEnd w:id="2"/>
    </w:p>
    <w:p w14:paraId="547F2CFB" w14:textId="29A6A258" w:rsidR="00040446" w:rsidRDefault="00040446" w:rsidP="00D87966">
      <w:pPr>
        <w:ind w:left="-360" w:right="-720"/>
        <w:jc w:val="right"/>
        <w:rPr>
          <w:rFonts w:ascii="Times New Roman" w:eastAsia="Calibri" w:hAnsi="Times New Roman" w:cs="Times New Roman"/>
          <w:bCs/>
          <w:szCs w:val="24"/>
        </w:rPr>
      </w:pPr>
    </w:p>
    <w:p w14:paraId="78AEC7EE" w14:textId="77777777" w:rsidR="00040446" w:rsidRPr="00D87966" w:rsidRDefault="00040446" w:rsidP="00D87966">
      <w:pPr>
        <w:ind w:left="-360" w:right="-720"/>
        <w:jc w:val="right"/>
        <w:rPr>
          <w:rFonts w:ascii="Times New Roman" w:eastAsia="Calibri" w:hAnsi="Times New Roman" w:cs="Times New Roman"/>
          <w:bCs/>
          <w:szCs w:val="24"/>
        </w:rPr>
      </w:pPr>
    </w:p>
    <w:p w14:paraId="2F44A51A" w14:textId="77777777" w:rsidR="00D87966" w:rsidRPr="00D87966" w:rsidRDefault="00D87966" w:rsidP="00D87966">
      <w:pPr>
        <w:ind w:left="-360" w:right="-720"/>
        <w:jc w:val="right"/>
        <w:rPr>
          <w:rFonts w:ascii="Times New Roman" w:eastAsia="Calibri" w:hAnsi="Times New Roman" w:cs="Times New Roman"/>
          <w:bCs/>
          <w:szCs w:val="24"/>
        </w:rPr>
      </w:pPr>
    </w:p>
    <w:p w14:paraId="777EA87D" w14:textId="77777777" w:rsidR="00D87966" w:rsidRPr="00D87966" w:rsidRDefault="00D87966" w:rsidP="00D87966">
      <w:pPr>
        <w:ind w:left="-720"/>
        <w:rPr>
          <w:rFonts w:ascii="Times New Roman" w:eastAsia="Calibri" w:hAnsi="Times New Roman" w:cs="Times New Roman"/>
          <w:szCs w:val="24"/>
        </w:rPr>
      </w:pPr>
      <w:r w:rsidRPr="00D87966">
        <w:rPr>
          <w:rFonts w:ascii="Times New Roman" w:eastAsia="Calibri" w:hAnsi="Times New Roman" w:cs="Times New Roman"/>
          <w:szCs w:val="24"/>
        </w:rPr>
        <w:lastRenderedPageBreak/>
        <w:t>Other Delay/Detention/Standby Charges.</w:t>
      </w:r>
    </w:p>
    <w:p w14:paraId="5112BFA4" w14:textId="77777777" w:rsidR="00D87966" w:rsidRPr="00D87966" w:rsidRDefault="00D87966" w:rsidP="00D87966">
      <w:pPr>
        <w:ind w:left="-360" w:right="-720"/>
        <w:rPr>
          <w:rFonts w:ascii="Times New Roman" w:eastAsia="Calibri" w:hAnsi="Times New Roman" w:cs="Times New Roman"/>
          <w:szCs w:val="24"/>
        </w:rPr>
      </w:pPr>
      <w:r w:rsidRPr="00D87966">
        <w:rPr>
          <w:rFonts w:ascii="Times New Roman" w:eastAsia="Calibri" w:hAnsi="Times New Roman" w:cs="Times New Roman"/>
          <w:szCs w:val="24"/>
        </w:rPr>
        <w:t xml:space="preserve">For circumstances under which a pilot is delayed, detained, or is Standing </w:t>
      </w:r>
      <w:proofErr w:type="gramStart"/>
      <w:r w:rsidRPr="00D87966">
        <w:rPr>
          <w:rFonts w:ascii="Times New Roman" w:eastAsia="Calibri" w:hAnsi="Times New Roman" w:cs="Times New Roman"/>
          <w:szCs w:val="24"/>
        </w:rPr>
        <w:t>By</w:t>
      </w:r>
      <w:proofErr w:type="gramEnd"/>
      <w:r w:rsidRPr="00D87966">
        <w:rPr>
          <w:rFonts w:ascii="Times New Roman" w:eastAsia="Calibri" w:hAnsi="Times New Roman" w:cs="Times New Roman"/>
          <w:szCs w:val="24"/>
        </w:rPr>
        <w:t xml:space="preserve"> to Pilot due to reasons outside of the pilot’s control not specified above, the vessel shall be assessed charges at the following rate, for every hour or fraction thereof:</w:t>
      </w:r>
    </w:p>
    <w:p w14:paraId="574ED6B6" w14:textId="77777777" w:rsidR="00D87966" w:rsidRPr="00525513" w:rsidRDefault="00D87966" w:rsidP="00525513">
      <w:pPr>
        <w:pStyle w:val="ListParagraph"/>
        <w:numPr>
          <w:ilvl w:val="0"/>
          <w:numId w:val="16"/>
        </w:numPr>
        <w:ind w:right="-720"/>
        <w:jc w:val="right"/>
        <w:rPr>
          <w:rFonts w:ascii="Times New Roman" w:eastAsia="Calibri" w:hAnsi="Times New Roman" w:cs="Times New Roman"/>
          <w:bCs/>
          <w:szCs w:val="24"/>
        </w:rPr>
      </w:pPr>
      <w:r w:rsidRPr="00525513">
        <w:rPr>
          <w:rFonts w:ascii="Times New Roman" w:eastAsia="Calibri" w:hAnsi="Times New Roman" w:cs="Times New Roman"/>
          <w:bCs/>
          <w:szCs w:val="24"/>
        </w:rPr>
        <w:t>$3</w:t>
      </w:r>
      <w:r w:rsidR="00894642">
        <w:rPr>
          <w:rFonts w:ascii="Times New Roman" w:eastAsia="Calibri" w:hAnsi="Times New Roman" w:cs="Times New Roman"/>
          <w:bCs/>
          <w:szCs w:val="24"/>
        </w:rPr>
        <w:t>64.10</w:t>
      </w:r>
      <w:r w:rsidRPr="00525513">
        <w:rPr>
          <w:rFonts w:ascii="Times New Roman" w:eastAsia="Calibri" w:hAnsi="Times New Roman" w:cs="Times New Roman"/>
          <w:bCs/>
          <w:szCs w:val="24"/>
        </w:rPr>
        <w:t xml:space="preserve"> per hour</w:t>
      </w:r>
    </w:p>
    <w:p w14:paraId="068FDFAF" w14:textId="77777777" w:rsidR="00D87966" w:rsidRPr="00D87966" w:rsidRDefault="00D87966" w:rsidP="00D87966">
      <w:pPr>
        <w:rPr>
          <w:rFonts w:ascii="Times New Roman" w:eastAsia="Calibri" w:hAnsi="Times New Roman" w:cs="Times New Roman"/>
          <w:b/>
          <w:bCs/>
          <w:szCs w:val="24"/>
        </w:rPr>
      </w:pPr>
    </w:p>
    <w:p w14:paraId="5884EEB3" w14:textId="77777777" w:rsidR="00D87966" w:rsidRPr="00D87966" w:rsidRDefault="00D87966" w:rsidP="00D87966">
      <w:pPr>
        <w:ind w:left="-720" w:right="-720"/>
        <w:rPr>
          <w:rFonts w:ascii="Times New Roman" w:eastAsia="Calibri" w:hAnsi="Times New Roman" w:cs="Times New Roman"/>
          <w:b/>
          <w:bCs/>
          <w:szCs w:val="24"/>
        </w:rPr>
      </w:pPr>
      <w:r w:rsidRPr="00D87966">
        <w:rPr>
          <w:rFonts w:ascii="Times New Roman" w:eastAsia="Calibri" w:hAnsi="Times New Roman" w:cs="Times New Roman"/>
          <w:b/>
          <w:bCs/>
          <w:szCs w:val="24"/>
        </w:rPr>
        <w:t>Item 370 – Other Service Charges</w:t>
      </w:r>
    </w:p>
    <w:p w14:paraId="7EC636B8" w14:textId="77777777" w:rsidR="00D87966" w:rsidRPr="00D87966" w:rsidRDefault="00D87966" w:rsidP="00D87966">
      <w:pPr>
        <w:ind w:left="-720"/>
        <w:rPr>
          <w:rFonts w:ascii="Times New Roman" w:eastAsia="Calibri" w:hAnsi="Times New Roman" w:cs="Times New Roman"/>
          <w:szCs w:val="24"/>
        </w:rPr>
      </w:pPr>
      <w:r w:rsidRPr="00D87966">
        <w:rPr>
          <w:rFonts w:ascii="Times New Roman" w:eastAsia="Calibri" w:hAnsi="Times New Roman" w:cs="Times New Roman"/>
          <w:szCs w:val="24"/>
        </w:rPr>
        <w:t>Dead Ship Charge.</w:t>
      </w:r>
    </w:p>
    <w:p w14:paraId="152E2E0D" w14:textId="77777777" w:rsidR="00D87966" w:rsidRPr="00D87966" w:rsidRDefault="00D87966" w:rsidP="00D87966">
      <w:pPr>
        <w:ind w:left="-360" w:right="-720"/>
        <w:rPr>
          <w:rFonts w:ascii="Times New Roman" w:eastAsia="Calibri" w:hAnsi="Times New Roman" w:cs="Times New Roman"/>
          <w:szCs w:val="24"/>
        </w:rPr>
      </w:pPr>
      <w:r w:rsidRPr="00D87966">
        <w:rPr>
          <w:rFonts w:ascii="Times New Roman" w:eastAsia="Calibri" w:hAnsi="Times New Roman" w:cs="Times New Roman"/>
          <w:szCs w:val="24"/>
        </w:rPr>
        <w:t xml:space="preserve">Dead Ship Vessel Movements shall be charged and computed at a rate of double the applicable charges per pilot. </w:t>
      </w:r>
    </w:p>
    <w:p w14:paraId="27A97048" w14:textId="77777777" w:rsidR="00D87966" w:rsidRPr="00D87966" w:rsidRDefault="00D87966" w:rsidP="00D87966">
      <w:pPr>
        <w:rPr>
          <w:rFonts w:ascii="Times New Roman" w:eastAsia="Calibri" w:hAnsi="Times New Roman" w:cs="Times New Roman"/>
          <w:b/>
          <w:szCs w:val="24"/>
        </w:rPr>
      </w:pPr>
    </w:p>
    <w:p w14:paraId="2A453F8B" w14:textId="77777777" w:rsidR="00D87966" w:rsidRPr="00D87966" w:rsidRDefault="00D87966" w:rsidP="00D87966">
      <w:pPr>
        <w:ind w:left="-720"/>
        <w:rPr>
          <w:rFonts w:ascii="Times New Roman" w:eastAsia="Calibri" w:hAnsi="Times New Roman" w:cs="Times New Roman"/>
          <w:szCs w:val="24"/>
        </w:rPr>
      </w:pPr>
      <w:r w:rsidRPr="00D87966">
        <w:rPr>
          <w:rFonts w:ascii="Times New Roman" w:eastAsia="Calibri" w:hAnsi="Times New Roman" w:cs="Times New Roman"/>
          <w:szCs w:val="24"/>
        </w:rPr>
        <w:t>Carried Out of District Charge.</w:t>
      </w:r>
    </w:p>
    <w:p w14:paraId="3DA3729D" w14:textId="77777777" w:rsidR="00D87966" w:rsidRPr="00D87966" w:rsidRDefault="00D87966" w:rsidP="00D87966">
      <w:pPr>
        <w:ind w:left="-360" w:right="-720"/>
        <w:rPr>
          <w:rFonts w:ascii="Times New Roman" w:eastAsia="Calibri" w:hAnsi="Times New Roman" w:cs="Times New Roman"/>
          <w:szCs w:val="24"/>
        </w:rPr>
      </w:pPr>
      <w:r w:rsidRPr="00D87966">
        <w:rPr>
          <w:rFonts w:ascii="Times New Roman" w:eastAsia="Calibri" w:hAnsi="Times New Roman" w:cs="Times New Roman"/>
          <w:szCs w:val="24"/>
        </w:rPr>
        <w:t>For a pilot Carried out of District, in addition to all other applicable charges, the vessel shall be assessed a base Carried out of District Charge, at the following rate:</w:t>
      </w:r>
    </w:p>
    <w:p w14:paraId="4270D6F0" w14:textId="77777777" w:rsidR="00D87966" w:rsidRPr="00D87966" w:rsidRDefault="00D87966" w:rsidP="00D87966">
      <w:pPr>
        <w:ind w:left="-360" w:right="-720"/>
        <w:jc w:val="right"/>
        <w:rPr>
          <w:rFonts w:ascii="Times New Roman" w:eastAsia="Calibri" w:hAnsi="Times New Roman" w:cs="Times New Roman"/>
          <w:szCs w:val="24"/>
        </w:rPr>
      </w:pPr>
      <w:r w:rsidRPr="00D87966">
        <w:rPr>
          <w:rFonts w:ascii="Times New Roman" w:eastAsia="Calibri" w:hAnsi="Times New Roman" w:cs="Times New Roman"/>
          <w:szCs w:val="24"/>
        </w:rPr>
        <w:t>$2107.00</w:t>
      </w:r>
    </w:p>
    <w:p w14:paraId="7DF29039" w14:textId="77777777" w:rsidR="00D87966" w:rsidRPr="00D87966" w:rsidRDefault="00D87966" w:rsidP="00D87966">
      <w:pPr>
        <w:ind w:left="-360" w:right="-720"/>
        <w:rPr>
          <w:rFonts w:ascii="Times New Roman" w:eastAsia="Calibri" w:hAnsi="Times New Roman" w:cs="Times New Roman"/>
          <w:strike/>
          <w:color w:val="FF0000"/>
          <w:szCs w:val="24"/>
        </w:rPr>
      </w:pPr>
      <w:r w:rsidRPr="00D87966">
        <w:rPr>
          <w:rFonts w:ascii="Times New Roman" w:eastAsia="Calibri" w:hAnsi="Times New Roman" w:cs="Times New Roman"/>
          <w:szCs w:val="24"/>
        </w:rPr>
        <w:t xml:space="preserve">When a pilot is Carried out of District, Detention Charges and Service Time Charges shall be applied in such a way that the combined time increment of these charges is only rounded once. </w:t>
      </w:r>
    </w:p>
    <w:p w14:paraId="5D93CF25" w14:textId="77777777" w:rsidR="00D87966" w:rsidRPr="00D87966" w:rsidRDefault="00D87966" w:rsidP="00D87966">
      <w:pPr>
        <w:ind w:left="-360" w:right="-720"/>
        <w:rPr>
          <w:rFonts w:ascii="Times New Roman" w:eastAsia="Calibri" w:hAnsi="Times New Roman" w:cs="Times New Roman"/>
          <w:i/>
          <w:iCs/>
          <w:strike/>
          <w:color w:val="FF0000"/>
          <w:szCs w:val="24"/>
        </w:rPr>
      </w:pPr>
    </w:p>
    <w:p w14:paraId="0A7EA2C6" w14:textId="77777777" w:rsidR="00D87966" w:rsidRPr="00D87966" w:rsidRDefault="00D87966" w:rsidP="00D87966">
      <w:pPr>
        <w:ind w:left="-720"/>
        <w:rPr>
          <w:rFonts w:ascii="Times New Roman" w:eastAsia="Calibri" w:hAnsi="Times New Roman" w:cs="Times New Roman"/>
          <w:szCs w:val="24"/>
        </w:rPr>
      </w:pPr>
      <w:r w:rsidRPr="00D87966">
        <w:rPr>
          <w:rFonts w:ascii="Times New Roman" w:eastAsia="Calibri" w:hAnsi="Times New Roman" w:cs="Times New Roman"/>
          <w:szCs w:val="24"/>
        </w:rPr>
        <w:t>Charges for Additional Services Requested.</w:t>
      </w:r>
    </w:p>
    <w:p w14:paraId="373741B9" w14:textId="77777777" w:rsidR="00D87966" w:rsidRPr="00D87966" w:rsidRDefault="00D87966" w:rsidP="00D87966">
      <w:pPr>
        <w:ind w:left="-360" w:right="-720"/>
        <w:rPr>
          <w:rFonts w:ascii="Times New Roman" w:eastAsia="Calibri" w:hAnsi="Times New Roman" w:cs="Times New Roman"/>
          <w:szCs w:val="24"/>
        </w:rPr>
      </w:pPr>
      <w:r w:rsidRPr="00D87966">
        <w:rPr>
          <w:rFonts w:ascii="Times New Roman" w:eastAsia="Calibri" w:hAnsi="Times New Roman" w:cs="Times New Roman"/>
          <w:szCs w:val="24"/>
        </w:rPr>
        <w:t>All other marine pilotage services not otherwise specified shall be assessed the following rate, for every hour or fraction thereof, with a two-hour minimum:</w:t>
      </w:r>
    </w:p>
    <w:p w14:paraId="5DE12E19" w14:textId="77777777" w:rsidR="00D87966" w:rsidRPr="00525513" w:rsidRDefault="00D87966" w:rsidP="00525513">
      <w:pPr>
        <w:pStyle w:val="ListParagraph"/>
        <w:numPr>
          <w:ilvl w:val="0"/>
          <w:numId w:val="17"/>
        </w:numPr>
        <w:ind w:right="-720"/>
        <w:jc w:val="right"/>
        <w:rPr>
          <w:rFonts w:ascii="Times New Roman" w:eastAsia="Calibri" w:hAnsi="Times New Roman" w:cs="Times New Roman"/>
          <w:szCs w:val="24"/>
        </w:rPr>
      </w:pPr>
      <w:r w:rsidRPr="00525513">
        <w:rPr>
          <w:rFonts w:ascii="Times New Roman" w:eastAsia="Calibri" w:hAnsi="Times New Roman" w:cs="Times New Roman"/>
          <w:szCs w:val="24"/>
        </w:rPr>
        <w:t>$3</w:t>
      </w:r>
      <w:r w:rsidR="00894642">
        <w:rPr>
          <w:rFonts w:ascii="Times New Roman" w:eastAsia="Calibri" w:hAnsi="Times New Roman" w:cs="Times New Roman"/>
          <w:szCs w:val="24"/>
        </w:rPr>
        <w:t>64.10</w:t>
      </w:r>
      <w:r w:rsidRPr="00525513">
        <w:rPr>
          <w:rFonts w:ascii="Times New Roman" w:eastAsia="Calibri" w:hAnsi="Times New Roman" w:cs="Times New Roman"/>
          <w:szCs w:val="24"/>
        </w:rPr>
        <w:t xml:space="preserve"> per hour</w:t>
      </w:r>
    </w:p>
    <w:p w14:paraId="22B25165" w14:textId="77777777" w:rsidR="00D87966" w:rsidRPr="00D87966" w:rsidRDefault="00D87966" w:rsidP="00D87966">
      <w:pPr>
        <w:ind w:left="-360" w:right="-720"/>
        <w:rPr>
          <w:rFonts w:ascii="Times New Roman" w:eastAsia="Calibri" w:hAnsi="Times New Roman" w:cs="Times New Roman"/>
          <w:szCs w:val="24"/>
        </w:rPr>
      </w:pPr>
    </w:p>
    <w:p w14:paraId="2DE96124" w14:textId="77777777" w:rsidR="00D87966" w:rsidRPr="00D87966" w:rsidRDefault="00D87966" w:rsidP="00D87966">
      <w:pPr>
        <w:ind w:left="-720" w:right="-720"/>
        <w:rPr>
          <w:rFonts w:ascii="Times New Roman" w:eastAsia="Calibri" w:hAnsi="Times New Roman" w:cs="Times New Roman"/>
          <w:b/>
          <w:bCs/>
          <w:szCs w:val="24"/>
        </w:rPr>
      </w:pPr>
      <w:r w:rsidRPr="00D87966">
        <w:rPr>
          <w:rFonts w:ascii="Times New Roman" w:eastAsia="Calibri" w:hAnsi="Times New Roman" w:cs="Times New Roman"/>
          <w:b/>
          <w:bCs/>
          <w:szCs w:val="24"/>
        </w:rPr>
        <w:t>Item 380 – Special Surcharges</w:t>
      </w:r>
    </w:p>
    <w:p w14:paraId="6D40668F" w14:textId="77777777" w:rsidR="00D87966" w:rsidRPr="00D87966" w:rsidRDefault="00D87966" w:rsidP="00D87966">
      <w:pPr>
        <w:ind w:left="-720"/>
        <w:rPr>
          <w:rFonts w:ascii="Times New Roman" w:eastAsia="Calibri" w:hAnsi="Times New Roman" w:cs="Times New Roman"/>
          <w:szCs w:val="24"/>
        </w:rPr>
      </w:pPr>
      <w:r w:rsidRPr="00D87966">
        <w:rPr>
          <w:rFonts w:ascii="Times New Roman" w:eastAsia="Calibri" w:hAnsi="Times New Roman" w:cs="Times New Roman"/>
          <w:szCs w:val="24"/>
        </w:rPr>
        <w:t>Board of Pilotage Commissioners Training Surcharge.</w:t>
      </w:r>
    </w:p>
    <w:p w14:paraId="5AAB7CE6" w14:textId="77777777" w:rsidR="00D87966" w:rsidRPr="00D87966" w:rsidRDefault="00D87966" w:rsidP="00D87966">
      <w:pPr>
        <w:ind w:left="-360" w:right="-720"/>
        <w:rPr>
          <w:rFonts w:ascii="Times New Roman" w:eastAsia="Calibri" w:hAnsi="Times New Roman" w:cs="Times New Roman"/>
          <w:szCs w:val="24"/>
        </w:rPr>
      </w:pPr>
      <w:r w:rsidRPr="00D87966">
        <w:rPr>
          <w:rFonts w:ascii="Times New Roman" w:eastAsia="Calibri" w:hAnsi="Times New Roman" w:cs="Times New Roman"/>
          <w:szCs w:val="24"/>
        </w:rPr>
        <w:t>A training surcharge as determined by the Board of Pilotage Commissioners for each pilot trainee receiving a stipend shall be added to each Vessel Movement.</w:t>
      </w:r>
    </w:p>
    <w:p w14:paraId="7FE3749E" w14:textId="77777777" w:rsidR="00D87966" w:rsidRPr="00D87966" w:rsidRDefault="00D87966" w:rsidP="00D87966">
      <w:pPr>
        <w:ind w:left="-720"/>
        <w:rPr>
          <w:rFonts w:ascii="Times New Roman" w:eastAsia="Calibri" w:hAnsi="Times New Roman" w:cs="Times New Roman"/>
          <w:szCs w:val="24"/>
        </w:rPr>
      </w:pPr>
    </w:p>
    <w:p w14:paraId="53FDD545" w14:textId="77777777" w:rsidR="00D87966" w:rsidRPr="00D87966" w:rsidRDefault="00D87966" w:rsidP="00D87966">
      <w:pPr>
        <w:ind w:left="-720"/>
        <w:rPr>
          <w:rFonts w:ascii="Times New Roman" w:eastAsia="Calibri" w:hAnsi="Times New Roman" w:cs="Times New Roman"/>
          <w:szCs w:val="24"/>
        </w:rPr>
      </w:pPr>
    </w:p>
    <w:p w14:paraId="4BEBAC48" w14:textId="77777777" w:rsidR="00D87966" w:rsidRPr="00D87966" w:rsidRDefault="00D87966" w:rsidP="00D87966">
      <w:pPr>
        <w:ind w:left="-720"/>
        <w:rPr>
          <w:rFonts w:ascii="Times New Roman" w:eastAsia="Calibri" w:hAnsi="Times New Roman" w:cs="Times New Roman"/>
          <w:szCs w:val="24"/>
        </w:rPr>
      </w:pPr>
    </w:p>
    <w:p w14:paraId="2B3D156F" w14:textId="77777777" w:rsidR="00D87966" w:rsidRPr="00D87966" w:rsidRDefault="00D87966" w:rsidP="00D87966">
      <w:pPr>
        <w:ind w:left="-720"/>
        <w:rPr>
          <w:rFonts w:ascii="Times New Roman" w:eastAsia="Calibri" w:hAnsi="Times New Roman" w:cs="Times New Roman"/>
          <w:szCs w:val="24"/>
        </w:rPr>
      </w:pPr>
      <w:r w:rsidRPr="00D87966">
        <w:rPr>
          <w:rFonts w:ascii="Times New Roman" w:eastAsia="Calibri" w:hAnsi="Times New Roman" w:cs="Times New Roman"/>
          <w:szCs w:val="24"/>
        </w:rPr>
        <w:lastRenderedPageBreak/>
        <w:t>Board of Pilotage Commissioners SILA Surcharge.</w:t>
      </w:r>
    </w:p>
    <w:p w14:paraId="616BFD8B" w14:textId="77777777" w:rsidR="00D87966" w:rsidRPr="00D87966" w:rsidRDefault="00D87966" w:rsidP="00D87966">
      <w:pPr>
        <w:ind w:left="-360" w:right="-720"/>
        <w:rPr>
          <w:rFonts w:ascii="Times New Roman" w:eastAsia="Calibri" w:hAnsi="Times New Roman" w:cs="Times New Roman"/>
          <w:szCs w:val="24"/>
        </w:rPr>
      </w:pPr>
      <w:r w:rsidRPr="00D87966">
        <w:rPr>
          <w:rFonts w:ascii="Times New Roman" w:eastAsia="Calibri" w:hAnsi="Times New Roman" w:cs="Times New Roman"/>
          <w:szCs w:val="24"/>
        </w:rPr>
        <w:t>A surcharge as required by WAC 363-116-301 shall be assessed in the following amount:</w:t>
      </w:r>
    </w:p>
    <w:p w14:paraId="06EA9C82" w14:textId="77777777" w:rsidR="00D87966" w:rsidRPr="00D87966" w:rsidRDefault="00D87966" w:rsidP="00D87966">
      <w:pPr>
        <w:ind w:left="-360" w:right="-720"/>
        <w:jc w:val="right"/>
        <w:rPr>
          <w:rFonts w:ascii="Times New Roman" w:eastAsia="Calibri" w:hAnsi="Times New Roman" w:cs="Times New Roman"/>
          <w:szCs w:val="24"/>
        </w:rPr>
      </w:pPr>
      <w:r w:rsidRPr="00D87966">
        <w:rPr>
          <w:rFonts w:ascii="Times New Roman" w:eastAsia="Calibri" w:hAnsi="Times New Roman" w:cs="Times New Roman"/>
          <w:szCs w:val="24"/>
        </w:rPr>
        <w:t>$16 per Vessel Movement</w:t>
      </w:r>
    </w:p>
    <w:p w14:paraId="7182E6FD" w14:textId="77777777" w:rsidR="00D87966" w:rsidRPr="00D87966" w:rsidRDefault="00D87966" w:rsidP="00D87966">
      <w:pPr>
        <w:ind w:left="-720" w:right="-720"/>
        <w:rPr>
          <w:rFonts w:ascii="Times New Roman" w:eastAsia="Calibri" w:hAnsi="Times New Roman" w:cs="Times New Roman"/>
          <w:b/>
          <w:bCs/>
          <w:szCs w:val="24"/>
        </w:rPr>
      </w:pPr>
      <w:r w:rsidRPr="00D87966">
        <w:rPr>
          <w:rFonts w:ascii="Times New Roman" w:eastAsia="Calibri" w:hAnsi="Times New Roman" w:cs="Times New Roman"/>
          <w:b/>
          <w:bCs/>
          <w:szCs w:val="24"/>
        </w:rPr>
        <w:t>Item 390 – Finance Charges</w:t>
      </w:r>
    </w:p>
    <w:p w14:paraId="45E467DA" w14:textId="77777777" w:rsidR="00D87966" w:rsidRPr="00D87966" w:rsidRDefault="00D87966" w:rsidP="00D87966">
      <w:pPr>
        <w:ind w:left="-360" w:right="-720"/>
        <w:rPr>
          <w:rFonts w:ascii="Times New Roman" w:eastAsia="Calibri" w:hAnsi="Times New Roman" w:cs="Times New Roman"/>
          <w:szCs w:val="24"/>
        </w:rPr>
      </w:pPr>
      <w:r w:rsidRPr="00D87966">
        <w:rPr>
          <w:rFonts w:ascii="Times New Roman" w:eastAsia="Calibri" w:hAnsi="Times New Roman" w:cs="Times New Roman"/>
          <w:szCs w:val="24"/>
        </w:rPr>
        <w:t>Payment for service is due within 30 days from first billing.  Finance Charges will be assessed at a rate of 1.5% for payment made after 30 days.</w:t>
      </w:r>
    </w:p>
    <w:p w14:paraId="6670FE6B" w14:textId="77777777" w:rsidR="00D87966" w:rsidRPr="00D87966" w:rsidRDefault="00D87966" w:rsidP="00D87966">
      <w:pPr>
        <w:rPr>
          <w:rFonts w:ascii="Times New Roman" w:eastAsia="Calibri" w:hAnsi="Times New Roman" w:cs="Times New Roman"/>
          <w:sz w:val="22"/>
        </w:rPr>
      </w:pPr>
    </w:p>
    <w:p w14:paraId="17DD421D" w14:textId="77777777" w:rsidR="000C376F" w:rsidRDefault="000C376F"/>
    <w:sectPr w:rsidR="000C376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AE8C0" w14:textId="77777777" w:rsidR="005A1D28" w:rsidRDefault="005A1D28" w:rsidP="00D87966">
      <w:pPr>
        <w:spacing w:after="0" w:line="240" w:lineRule="auto"/>
      </w:pPr>
      <w:r>
        <w:separator/>
      </w:r>
    </w:p>
  </w:endnote>
  <w:endnote w:type="continuationSeparator" w:id="0">
    <w:p w14:paraId="79ECAC44" w14:textId="77777777" w:rsidR="005A1D28" w:rsidRDefault="005A1D28" w:rsidP="00D87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FC8F3F" w14:textId="77777777" w:rsidR="005A1D28" w:rsidRDefault="005A1D28" w:rsidP="00D87966">
      <w:pPr>
        <w:spacing w:after="0" w:line="240" w:lineRule="auto"/>
      </w:pPr>
      <w:r>
        <w:separator/>
      </w:r>
    </w:p>
  </w:footnote>
  <w:footnote w:type="continuationSeparator" w:id="0">
    <w:p w14:paraId="4B9594CF" w14:textId="77777777" w:rsidR="005A1D28" w:rsidRDefault="005A1D28" w:rsidP="00D879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350" w:type="dxa"/>
      <w:jc w:val="center"/>
      <w:tblBorders>
        <w:top w:val="none" w:sz="0" w:space="0" w:color="auto"/>
        <w:left w:val="none" w:sz="0" w:space="0" w:color="auto"/>
        <w:right w:val="none" w:sz="0" w:space="0" w:color="auto"/>
        <w:insideH w:val="none" w:sz="0" w:space="0" w:color="auto"/>
      </w:tblBorders>
      <w:tblLook w:val="04A0" w:firstRow="1" w:lastRow="0" w:firstColumn="1" w:lastColumn="0" w:noHBand="0" w:noVBand="1"/>
    </w:tblPr>
    <w:tblGrid>
      <w:gridCol w:w="4770"/>
      <w:gridCol w:w="5580"/>
    </w:tblGrid>
    <w:tr w:rsidR="00D87966" w:rsidRPr="00196953" w14:paraId="326EF9F0" w14:textId="77777777" w:rsidTr="007E172B">
      <w:trPr>
        <w:jc w:val="center"/>
      </w:trPr>
      <w:tc>
        <w:tcPr>
          <w:tcW w:w="4770" w:type="dxa"/>
          <w:tcBorders>
            <w:bottom w:val="nil"/>
            <w:right w:val="nil"/>
          </w:tcBorders>
        </w:tcPr>
        <w:p w14:paraId="6FA90ADB" w14:textId="77777777" w:rsidR="00D87966" w:rsidRPr="00196953" w:rsidRDefault="00D87966" w:rsidP="007E172B">
          <w:pPr>
            <w:pStyle w:val="Header"/>
            <w:tabs>
              <w:tab w:val="clear" w:pos="4680"/>
              <w:tab w:val="center" w:pos="4482"/>
            </w:tabs>
            <w:rPr>
              <w:rFonts w:ascii="Times New Roman" w:hAnsi="Times New Roman" w:cs="Times New Roman"/>
            </w:rPr>
          </w:pPr>
          <w:r w:rsidRPr="00196953">
            <w:rPr>
              <w:rFonts w:ascii="Times New Roman" w:hAnsi="Times New Roman" w:cs="Times New Roman"/>
            </w:rPr>
            <w:t>PSP Tariff No. 01</w:t>
          </w:r>
        </w:p>
      </w:tc>
      <w:tc>
        <w:tcPr>
          <w:tcW w:w="5580" w:type="dxa"/>
          <w:tcBorders>
            <w:left w:val="nil"/>
            <w:bottom w:val="nil"/>
          </w:tcBorders>
        </w:tcPr>
        <w:p w14:paraId="43125C62" w14:textId="77777777" w:rsidR="00D87966" w:rsidRPr="00196953" w:rsidRDefault="00D87966" w:rsidP="00D87966">
          <w:pPr>
            <w:pStyle w:val="Header"/>
            <w:ind w:left="-474" w:firstLine="90"/>
            <w:jc w:val="right"/>
            <w:rPr>
              <w:rFonts w:ascii="Times New Roman" w:hAnsi="Times New Roman" w:cs="Times New Roman"/>
              <w:sz w:val="20"/>
            </w:rPr>
          </w:pPr>
          <w:r>
            <w:rPr>
              <w:rFonts w:ascii="Times New Roman" w:hAnsi="Times New Roman" w:cs="Times New Roman"/>
            </w:rPr>
            <w:t>“</w:t>
          </w:r>
          <w:r w:rsidR="007E172B">
            <w:rPr>
              <w:rFonts w:ascii="Times New Roman" w:hAnsi="Times New Roman" w:cs="Times New Roman"/>
            </w:rPr>
            <w:t>Second</w:t>
          </w:r>
          <w:r>
            <w:rPr>
              <w:rFonts w:ascii="Times New Roman" w:hAnsi="Times New Roman" w:cs="Times New Roman"/>
            </w:rPr>
            <w:t xml:space="preserve"> revised </w:t>
          </w:r>
          <w:r w:rsidR="002C380B">
            <w:rPr>
              <w:rFonts w:ascii="Times New Roman" w:hAnsi="Times New Roman" w:cs="Times New Roman"/>
            </w:rPr>
            <w:t>P</w:t>
          </w:r>
          <w:r>
            <w:rPr>
              <w:rFonts w:ascii="Times New Roman" w:hAnsi="Times New Roman" w:cs="Times New Roman"/>
            </w:rPr>
            <w:t>age 1</w:t>
          </w:r>
          <w:r w:rsidR="002C380B">
            <w:rPr>
              <w:rFonts w:ascii="Times New Roman" w:hAnsi="Times New Roman" w:cs="Times New Roman"/>
            </w:rPr>
            <w:t>1</w:t>
          </w:r>
          <w:r>
            <w:rPr>
              <w:rFonts w:ascii="Times New Roman" w:hAnsi="Times New Roman" w:cs="Times New Roman"/>
            </w:rPr>
            <w:t xml:space="preserve"> replaces </w:t>
          </w:r>
          <w:r w:rsidRPr="00196953">
            <w:rPr>
              <w:rFonts w:ascii="Times New Roman" w:hAnsi="Times New Roman" w:cs="Times New Roman"/>
            </w:rPr>
            <w:t xml:space="preserve">Original Page No. </w:t>
          </w:r>
          <w:r>
            <w:rPr>
              <w:rFonts w:ascii="Times New Roman" w:hAnsi="Times New Roman" w:cs="Times New Roman"/>
            </w:rPr>
            <w:t>11”</w:t>
          </w:r>
        </w:p>
      </w:tc>
    </w:tr>
    <w:tr w:rsidR="00D87966" w:rsidRPr="00196953" w14:paraId="601E1AF9" w14:textId="77777777" w:rsidTr="007E172B">
      <w:trPr>
        <w:jc w:val="center"/>
      </w:trPr>
      <w:tc>
        <w:tcPr>
          <w:tcW w:w="4770" w:type="dxa"/>
          <w:tcBorders>
            <w:bottom w:val="nil"/>
            <w:right w:val="nil"/>
          </w:tcBorders>
        </w:tcPr>
        <w:p w14:paraId="667739F6" w14:textId="77777777" w:rsidR="00D87966" w:rsidRPr="00196953" w:rsidRDefault="00D87966" w:rsidP="00D87966">
          <w:pPr>
            <w:pStyle w:val="Header"/>
            <w:rPr>
              <w:rFonts w:ascii="Times New Roman" w:hAnsi="Times New Roman" w:cs="Times New Roman"/>
              <w:sz w:val="20"/>
            </w:rPr>
          </w:pPr>
          <w:r w:rsidRPr="00196953">
            <w:rPr>
              <w:rFonts w:ascii="Times New Roman" w:hAnsi="Times New Roman" w:cs="Times New Roman"/>
            </w:rPr>
            <w:t>Puget Sound Pilotage</w:t>
          </w:r>
          <w:r w:rsidRPr="00196953">
            <w:rPr>
              <w:rFonts w:ascii="Times New Roman" w:hAnsi="Times New Roman" w:cs="Times New Roman"/>
              <w:sz w:val="20"/>
            </w:rPr>
            <w:t xml:space="preserve"> </w:t>
          </w:r>
        </w:p>
      </w:tc>
      <w:tc>
        <w:tcPr>
          <w:tcW w:w="5580" w:type="dxa"/>
          <w:tcBorders>
            <w:left w:val="nil"/>
            <w:bottom w:val="nil"/>
          </w:tcBorders>
        </w:tcPr>
        <w:p w14:paraId="06F7810A" w14:textId="418119CE" w:rsidR="00D87966" w:rsidRPr="00196953" w:rsidRDefault="00D87966" w:rsidP="00D87966">
          <w:pPr>
            <w:pStyle w:val="Header"/>
            <w:jc w:val="right"/>
            <w:rPr>
              <w:rFonts w:ascii="Times New Roman" w:hAnsi="Times New Roman" w:cs="Times New Roman"/>
            </w:rPr>
          </w:pPr>
          <w:r w:rsidRPr="00196953">
            <w:rPr>
              <w:rFonts w:ascii="Times New Roman" w:hAnsi="Times New Roman" w:cs="Times New Roman"/>
            </w:rPr>
            <w:t xml:space="preserve">Section </w:t>
          </w:r>
          <w:r>
            <w:rPr>
              <w:rFonts w:ascii="Times New Roman" w:hAnsi="Times New Roman" w:cs="Times New Roman"/>
            </w:rPr>
            <w:fldChar w:fldCharType="begin"/>
          </w:r>
          <w:r>
            <w:rPr>
              <w:rFonts w:ascii="Times New Roman" w:hAnsi="Times New Roman" w:cs="Times New Roman"/>
            </w:rPr>
            <w:instrText xml:space="preserve"> SECTION  \* Arabic  \* MERGEFORMAT </w:instrText>
          </w:r>
          <w:r>
            <w:rPr>
              <w:rFonts w:ascii="Times New Roman" w:hAnsi="Times New Roman" w:cs="Times New Roman"/>
            </w:rPr>
            <w:fldChar w:fldCharType="separate"/>
          </w:r>
          <w:r w:rsidR="00040446">
            <w:rPr>
              <w:rFonts w:ascii="Times New Roman" w:hAnsi="Times New Roman" w:cs="Times New Roman"/>
            </w:rPr>
            <w:t>1</w:t>
          </w:r>
          <w:r>
            <w:rPr>
              <w:rFonts w:ascii="Times New Roman" w:hAnsi="Times New Roman" w:cs="Times New Roman"/>
            </w:rPr>
            <w:fldChar w:fldCharType="end"/>
          </w:r>
          <w:r w:rsidRPr="00196953">
            <w:rPr>
              <w:rFonts w:ascii="Times New Roman" w:hAnsi="Times New Roman" w:cs="Times New Roman"/>
            </w:rPr>
            <w:t xml:space="preserve"> – </w:t>
          </w:r>
          <w:r>
            <w:rPr>
              <w:rFonts w:ascii="Times New Roman" w:hAnsi="Times New Roman" w:cs="Times New Roman"/>
            </w:rPr>
            <w:t>Pilotage Rates and Charges</w:t>
          </w:r>
          <w:r w:rsidRPr="00196953">
            <w:rPr>
              <w:rFonts w:ascii="Times New Roman" w:hAnsi="Times New Roman" w:cs="Times New Roman"/>
            </w:rPr>
            <w:t xml:space="preserve"> </w:t>
          </w:r>
        </w:p>
      </w:tc>
    </w:tr>
    <w:tr w:rsidR="00D87966" w:rsidRPr="00196953" w14:paraId="0619D902" w14:textId="77777777" w:rsidTr="007E172B">
      <w:trPr>
        <w:jc w:val="center"/>
      </w:trPr>
      <w:tc>
        <w:tcPr>
          <w:tcW w:w="10350" w:type="dxa"/>
          <w:gridSpan w:val="2"/>
          <w:tcBorders>
            <w:top w:val="nil"/>
            <w:bottom w:val="triple" w:sz="4" w:space="0" w:color="auto"/>
          </w:tcBorders>
        </w:tcPr>
        <w:p w14:paraId="7DFDA117" w14:textId="77777777" w:rsidR="00D87966" w:rsidRPr="00196953" w:rsidRDefault="00D87966" w:rsidP="00D87966">
          <w:pPr>
            <w:pStyle w:val="Header"/>
            <w:rPr>
              <w:rFonts w:ascii="Times New Roman" w:hAnsi="Times New Roman" w:cs="Times New Roman"/>
            </w:rPr>
          </w:pPr>
        </w:p>
      </w:tc>
    </w:tr>
  </w:tbl>
  <w:p w14:paraId="28A6D9B3" w14:textId="77777777" w:rsidR="00D87966" w:rsidRDefault="00D879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960D8"/>
    <w:multiLevelType w:val="hybridMultilevel"/>
    <w:tmpl w:val="1B4ED484"/>
    <w:lvl w:ilvl="0" w:tplc="726E81B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11A20"/>
    <w:multiLevelType w:val="hybridMultilevel"/>
    <w:tmpl w:val="7EB8D842"/>
    <w:lvl w:ilvl="0" w:tplc="EC5892A0">
      <w:start w:val="1"/>
      <w:numFmt w:val="upperLetter"/>
      <w:lvlText w:val="(%1)"/>
      <w:lvlJc w:val="left"/>
      <w:pPr>
        <w:ind w:left="0" w:hanging="360"/>
      </w:pPr>
      <w:rPr>
        <w:rFonts w:hint="default"/>
        <w:b/>
        <w:bCs/>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0D3268F2"/>
    <w:multiLevelType w:val="hybridMultilevel"/>
    <w:tmpl w:val="D94CDC4C"/>
    <w:lvl w:ilvl="0" w:tplc="13B44058">
      <w:start w:val="1"/>
      <w:numFmt w:val="upperLetter"/>
      <w:lvlText w:val="(%1)"/>
      <w:lvlJc w:val="left"/>
      <w:pPr>
        <w:ind w:left="-360" w:hanging="360"/>
      </w:pPr>
      <w:rPr>
        <w:rFonts w:hint="default"/>
        <w:i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15:restartNumberingAfterBreak="0">
    <w:nsid w:val="14A06DF4"/>
    <w:multiLevelType w:val="hybridMultilevel"/>
    <w:tmpl w:val="12AE1396"/>
    <w:lvl w:ilvl="0" w:tplc="B156AB04">
      <w:start w:val="1"/>
      <w:numFmt w:val="upperLetter"/>
      <w:lvlText w:val="(%1)"/>
      <w:lvlJc w:val="left"/>
      <w:pPr>
        <w:ind w:left="0" w:hanging="360"/>
      </w:pPr>
      <w:rPr>
        <w:rFonts w:hint="default"/>
        <w:b/>
        <w:bCs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171F38A4"/>
    <w:multiLevelType w:val="hybridMultilevel"/>
    <w:tmpl w:val="0F429F3A"/>
    <w:lvl w:ilvl="0" w:tplc="1F207192">
      <w:start w:val="1"/>
      <w:numFmt w:val="upperLetter"/>
      <w:lvlText w:val="(%1)"/>
      <w:lvlJc w:val="left"/>
      <w:pPr>
        <w:ind w:left="-360" w:hanging="360"/>
      </w:pPr>
      <w:rPr>
        <w:rFonts w:hint="default"/>
        <w:b/>
        <w:bCs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 w15:restartNumberingAfterBreak="0">
    <w:nsid w:val="196C0A35"/>
    <w:multiLevelType w:val="hybridMultilevel"/>
    <w:tmpl w:val="C2B2BF98"/>
    <w:lvl w:ilvl="0" w:tplc="D06C554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151144"/>
    <w:multiLevelType w:val="hybridMultilevel"/>
    <w:tmpl w:val="E3885638"/>
    <w:lvl w:ilvl="0" w:tplc="39A27FE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25477E"/>
    <w:multiLevelType w:val="hybridMultilevel"/>
    <w:tmpl w:val="00E47538"/>
    <w:lvl w:ilvl="0" w:tplc="4C5CF9B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1741A"/>
    <w:multiLevelType w:val="hybridMultilevel"/>
    <w:tmpl w:val="AEA6C48E"/>
    <w:lvl w:ilvl="0" w:tplc="B382109A">
      <w:start w:val="1"/>
      <w:numFmt w:val="decimal"/>
      <w:lvlText w:val="%1."/>
      <w:lvlJc w:val="left"/>
      <w:pPr>
        <w:ind w:left="360" w:hanging="360"/>
      </w:pPr>
      <w:rPr>
        <w:b/>
        <w:color w:val="auto"/>
      </w:rPr>
    </w:lvl>
    <w:lvl w:ilvl="1" w:tplc="072473A4">
      <w:start w:val="1"/>
      <w:numFmt w:val="lowerLetter"/>
      <w:lvlText w:val="%2."/>
      <w:lvlJc w:val="left"/>
      <w:pPr>
        <w:ind w:left="720" w:hanging="360"/>
      </w:pPr>
      <w:rPr>
        <w:b/>
        <w:color w:val="auto"/>
      </w:r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9" w15:restartNumberingAfterBreak="0">
    <w:nsid w:val="356D4768"/>
    <w:multiLevelType w:val="hybridMultilevel"/>
    <w:tmpl w:val="1006FC30"/>
    <w:lvl w:ilvl="0" w:tplc="5712BCF8">
      <w:start w:val="1"/>
      <w:numFmt w:val="upperLetter"/>
      <w:lvlText w:val="(%1)"/>
      <w:lvlJc w:val="left"/>
      <w:pPr>
        <w:ind w:left="0" w:hanging="360"/>
      </w:pPr>
      <w:rPr>
        <w:rFonts w:hint="default"/>
        <w:b/>
        <w:bCs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5EFE7473"/>
    <w:multiLevelType w:val="hybridMultilevel"/>
    <w:tmpl w:val="85FEFBF6"/>
    <w:lvl w:ilvl="0" w:tplc="97EA6EE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1823C1"/>
    <w:multiLevelType w:val="hybridMultilevel"/>
    <w:tmpl w:val="74985D12"/>
    <w:lvl w:ilvl="0" w:tplc="121E5E18">
      <w:start w:val="1"/>
      <w:numFmt w:val="upperLetter"/>
      <w:lvlText w:val="(%1)"/>
      <w:lvlJc w:val="left"/>
      <w:pPr>
        <w:ind w:left="-360" w:hanging="360"/>
      </w:pPr>
      <w:rPr>
        <w:rFonts w:hint="default"/>
        <w:b/>
        <w:bCs/>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2" w15:restartNumberingAfterBreak="0">
    <w:nsid w:val="71702046"/>
    <w:multiLevelType w:val="hybridMultilevel"/>
    <w:tmpl w:val="B720E514"/>
    <w:lvl w:ilvl="0" w:tplc="C76AB4F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D71CE3"/>
    <w:multiLevelType w:val="hybridMultilevel"/>
    <w:tmpl w:val="D182FD0C"/>
    <w:lvl w:ilvl="0" w:tplc="63784AE8">
      <w:start w:val="1"/>
      <w:numFmt w:val="upperLetter"/>
      <w:lvlText w:val="(%1)"/>
      <w:lvlJc w:val="left"/>
      <w:pPr>
        <w:ind w:left="-360" w:hanging="360"/>
      </w:pPr>
      <w:rPr>
        <w:rFonts w:hint="default"/>
        <w:b/>
        <w:bCs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4" w15:restartNumberingAfterBreak="0">
    <w:nsid w:val="794219E5"/>
    <w:multiLevelType w:val="hybridMultilevel"/>
    <w:tmpl w:val="DAB4AA80"/>
    <w:lvl w:ilvl="0" w:tplc="BE64BB6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DC5D3C"/>
    <w:multiLevelType w:val="hybridMultilevel"/>
    <w:tmpl w:val="CB8424E4"/>
    <w:lvl w:ilvl="0" w:tplc="BC36E11A">
      <w:start w:val="1"/>
      <w:numFmt w:val="upperLetter"/>
      <w:lvlText w:val="(%1)"/>
      <w:lvlJc w:val="left"/>
      <w:pPr>
        <w:ind w:left="0" w:hanging="360"/>
      </w:pPr>
      <w:rPr>
        <w:rFonts w:hint="default"/>
        <w:b/>
        <w:bCs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15:restartNumberingAfterBreak="0">
    <w:nsid w:val="7EFA06CA"/>
    <w:multiLevelType w:val="hybridMultilevel"/>
    <w:tmpl w:val="6E5890CA"/>
    <w:lvl w:ilvl="0" w:tplc="17FA54B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14"/>
  </w:num>
  <w:num w:numId="4">
    <w:abstractNumId w:val="16"/>
  </w:num>
  <w:num w:numId="5">
    <w:abstractNumId w:val="7"/>
  </w:num>
  <w:num w:numId="6">
    <w:abstractNumId w:val="10"/>
  </w:num>
  <w:num w:numId="7">
    <w:abstractNumId w:val="12"/>
  </w:num>
  <w:num w:numId="8">
    <w:abstractNumId w:val="6"/>
  </w:num>
  <w:num w:numId="9">
    <w:abstractNumId w:val="5"/>
  </w:num>
  <w:num w:numId="10">
    <w:abstractNumId w:val="13"/>
  </w:num>
  <w:num w:numId="11">
    <w:abstractNumId w:val="2"/>
  </w:num>
  <w:num w:numId="12">
    <w:abstractNumId w:val="11"/>
  </w:num>
  <w:num w:numId="13">
    <w:abstractNumId w:val="15"/>
  </w:num>
  <w:num w:numId="14">
    <w:abstractNumId w:val="4"/>
  </w:num>
  <w:num w:numId="15">
    <w:abstractNumId w:val="9"/>
  </w:num>
  <w:num w:numId="16">
    <w:abstractNumId w:val="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966"/>
    <w:rsid w:val="00040446"/>
    <w:rsid w:val="000C376F"/>
    <w:rsid w:val="001064F2"/>
    <w:rsid w:val="00114157"/>
    <w:rsid w:val="002C380B"/>
    <w:rsid w:val="00525513"/>
    <w:rsid w:val="005A1D28"/>
    <w:rsid w:val="0069522C"/>
    <w:rsid w:val="007E172B"/>
    <w:rsid w:val="00831653"/>
    <w:rsid w:val="00894642"/>
    <w:rsid w:val="00D87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82C44B"/>
  <w15:chartTrackingRefBased/>
  <w15:docId w15:val="{4F14B9CD-F532-4173-A784-28F5692D5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39"/>
    <w:rsid w:val="00D87966"/>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87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79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7966"/>
  </w:style>
  <w:style w:type="paragraph" w:styleId="Footer">
    <w:name w:val="footer"/>
    <w:basedOn w:val="Normal"/>
    <w:link w:val="FooterChar"/>
    <w:uiPriority w:val="99"/>
    <w:unhideWhenUsed/>
    <w:rsid w:val="00D879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7966"/>
  </w:style>
  <w:style w:type="paragraph" w:styleId="ListParagraph">
    <w:name w:val="List Paragraph"/>
    <w:basedOn w:val="Normal"/>
    <w:uiPriority w:val="34"/>
    <w:qFormat/>
    <w:rsid w:val="002C38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B45DDC509B45C478FAB6DD6BD075772" ma:contentTypeVersion="56" ma:contentTypeDescription="" ma:contentTypeScope="" ma:versionID="de6c6aa20818f4e908147677790feae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f2abde1a0b6371d480e25bd0fb5d73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TP</Prefix>
    <DocumentSetType xmlns="dc463f71-b30c-4ab2-9473-d307f9d35888">Workpapers</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217</IndustryCode>
    <CaseStatus xmlns="dc463f71-b30c-4ab2-9473-d307f9d35888">Formal</CaseStatus>
    <OpenedDate xmlns="dc463f71-b30c-4ab2-9473-d307f9d35888">2019-11-20T08:00:00+00:00</OpenedDate>
    <SignificantOrder xmlns="dc463f71-b30c-4ab2-9473-d307f9d35888">false</SignificantOrder>
    <Date1 xmlns="dc463f71-b30c-4ab2-9473-d307f9d35888">2019-11-21T08:00:00+00:00</Date1>
    <IsDocumentOrder xmlns="dc463f71-b30c-4ab2-9473-d307f9d35888">false</IsDocumentOrder>
    <IsHighlyConfidential xmlns="dc463f71-b30c-4ab2-9473-d307f9d35888">false</IsHighlyConfidential>
    <CaseCompanyNames xmlns="dc463f71-b30c-4ab2-9473-d307f9d35888">Puget Sound Pilots</CaseCompanyNames>
    <Nickname xmlns="http://schemas.microsoft.com/sharepoint/v3" xsi:nil="true"/>
    <DocketNumber xmlns="dc463f71-b30c-4ab2-9473-d307f9d35888">190976</DocketNumber>
    <DelegatedOrder xmlns="dc463f71-b30c-4ab2-9473-d307f9d35888">false</DelegatedOrder>
  </documentManagement>
</p:properties>
</file>

<file path=customXml/itemProps1.xml><?xml version="1.0" encoding="utf-8"?>
<ds:datastoreItem xmlns:ds="http://schemas.openxmlformats.org/officeDocument/2006/customXml" ds:itemID="{2995FBE4-B115-4614-A261-A9F665179D2C}"/>
</file>

<file path=customXml/itemProps2.xml><?xml version="1.0" encoding="utf-8"?>
<ds:datastoreItem xmlns:ds="http://schemas.openxmlformats.org/officeDocument/2006/customXml" ds:itemID="{E5C2EBF7-E502-48B0-A4B6-0EFB01AF932A}"/>
</file>

<file path=customXml/itemProps3.xml><?xml version="1.0" encoding="utf-8"?>
<ds:datastoreItem xmlns:ds="http://schemas.openxmlformats.org/officeDocument/2006/customXml" ds:itemID="{03785BF8-F75F-4059-AD17-CED9086B1255}"/>
</file>

<file path=customXml/itemProps4.xml><?xml version="1.0" encoding="utf-8"?>
<ds:datastoreItem xmlns:ds="http://schemas.openxmlformats.org/officeDocument/2006/customXml" ds:itemID="{E8BAC942-F296-494A-ABBF-95A0135532B1}"/>
</file>

<file path=docProps/app.xml><?xml version="1.0" encoding="utf-8"?>
<Properties xmlns="http://schemas.openxmlformats.org/officeDocument/2006/extended-properties" xmlns:vt="http://schemas.openxmlformats.org/officeDocument/2006/docPropsVTypes">
  <Template>Normal</Template>
  <TotalTime>25</TotalTime>
  <Pages>5</Pages>
  <Words>948</Words>
  <Characters>5407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 E. Moreno</dc:creator>
  <cp:keywords/>
  <dc:description/>
  <cp:lastModifiedBy>Stephan E. Moreno</cp:lastModifiedBy>
  <cp:revision>3</cp:revision>
  <dcterms:created xsi:type="dcterms:W3CDTF">2019-11-16T22:42:00Z</dcterms:created>
  <dcterms:modified xsi:type="dcterms:W3CDTF">2019-11-16T22:52:00Z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0x0101006E56B4D1795A2E4DB2F0B01679ED314A000B45DDC509B45C478FAB6DD6BD075772</vt:lpwstr>
  </property>
  <property fmtid="{D5CDD505-2E9C-101B-9397-08002B2CF9AE}" pid="3" name="_docset_NoMedatataSyncRequired">
    <vt:lpwstr>False</vt:lpwstr>
  </property>
  <property fmtid="{D5CDD505-2E9C-101B-9397-08002B2CF9AE}" pid="4" name="IsEFSEC">
    <vt:bool>false</vt:bool>
  </property>
</Properties>
</file>