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FA" w:rsidRDefault="00E05EFA" w:rsidP="00E05EF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F8F83C6" wp14:editId="1FBF27C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FA" w:rsidRDefault="00E05EFA" w:rsidP="00E05EF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E05EFA" w:rsidRDefault="00E05EFA" w:rsidP="00E05EF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E05EFA" w:rsidRDefault="00E05EFA" w:rsidP="00E05EF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E05EFA" w:rsidRDefault="00E05EFA" w:rsidP="00E05EF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E05EFA" w:rsidRDefault="00E05EFA" w:rsidP="00E05EF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36398D" w:rsidRDefault="0036398D" w:rsidP="00E05EFA">
      <w:pPr>
        <w:spacing w:line="264" w:lineRule="auto"/>
        <w:jc w:val="center"/>
      </w:pPr>
    </w:p>
    <w:p w:rsidR="00E05EFA" w:rsidRPr="00926287" w:rsidRDefault="00B61FE5" w:rsidP="00E05EFA">
      <w:pPr>
        <w:spacing w:line="264" w:lineRule="auto"/>
        <w:jc w:val="center"/>
      </w:pPr>
      <w:bookmarkStart w:id="0" w:name="_GoBack"/>
      <w:bookmarkEnd w:id="0"/>
      <w:r w:rsidRPr="00E07A0C">
        <w:t>March 3</w:t>
      </w:r>
      <w:r w:rsidR="00E05EFA" w:rsidRPr="00E07A0C">
        <w:t>1</w:t>
      </w:r>
      <w:r w:rsidR="00E05EFA" w:rsidRPr="00926287">
        <w:t>, 2016</w:t>
      </w:r>
    </w:p>
    <w:p w:rsidR="00E05EFA" w:rsidRPr="00926287" w:rsidRDefault="00E05EFA" w:rsidP="00E05EFA">
      <w:pPr>
        <w:spacing w:line="264" w:lineRule="auto"/>
      </w:pPr>
    </w:p>
    <w:p w:rsidR="00E05EFA" w:rsidRPr="00926287" w:rsidRDefault="00E05EFA" w:rsidP="00E05EFA">
      <w:pPr>
        <w:spacing w:line="264" w:lineRule="auto"/>
      </w:pPr>
    </w:p>
    <w:p w:rsidR="00E05EFA" w:rsidRPr="00926287" w:rsidRDefault="00E05EFA" w:rsidP="00025E18">
      <w:pPr>
        <w:spacing w:line="264" w:lineRule="auto"/>
        <w:ind w:left="450" w:hanging="450"/>
      </w:pPr>
      <w:r w:rsidRPr="00926287">
        <w:t>Re:</w:t>
      </w:r>
      <w:r w:rsidRPr="00926287">
        <w:tab/>
      </w:r>
      <w:r w:rsidRPr="00926287">
        <w:rPr>
          <w:i/>
        </w:rPr>
        <w:t>Washington Utilities and Transportation Commission v. Avista Corporation dba Avista Utilities,</w:t>
      </w:r>
      <w:r w:rsidRPr="00926287">
        <w:t xml:space="preserve"> Docket UE-1</w:t>
      </w:r>
      <w:r>
        <w:t>51148</w:t>
      </w:r>
    </w:p>
    <w:p w:rsidR="00E05EFA" w:rsidRPr="00926287" w:rsidRDefault="00E05EFA" w:rsidP="00E05EFA">
      <w:pPr>
        <w:spacing w:line="264" w:lineRule="auto"/>
      </w:pPr>
    </w:p>
    <w:p w:rsidR="00E05EFA" w:rsidRPr="00926287" w:rsidRDefault="00E05EFA" w:rsidP="00E05EFA">
      <w:pPr>
        <w:spacing w:line="264" w:lineRule="auto"/>
        <w:rPr>
          <w:b/>
        </w:rPr>
      </w:pPr>
      <w:r w:rsidRPr="00926287">
        <w:t>TO ALL PARTIES:</w:t>
      </w:r>
      <w:r w:rsidRPr="00926287">
        <w:rPr>
          <w:b/>
        </w:rPr>
        <w:tab/>
      </w:r>
    </w:p>
    <w:p w:rsidR="00E05EFA" w:rsidRPr="00926287" w:rsidRDefault="00E05EFA" w:rsidP="00E05EFA">
      <w:pPr>
        <w:spacing w:line="264" w:lineRule="auto"/>
      </w:pPr>
    </w:p>
    <w:p w:rsidR="00042A5A" w:rsidRDefault="00E05EFA" w:rsidP="00E05EFA">
      <w:pPr>
        <w:spacing w:line="264" w:lineRule="auto"/>
        <w:rPr>
          <w:rFonts w:cstheme="minorBidi"/>
        </w:rPr>
      </w:pPr>
      <w:r w:rsidRPr="00926287">
        <w:t>The Washington Utilities and Transportation Commission (Commission) entered Order 0</w:t>
      </w:r>
      <w:r w:rsidR="00B61FE5">
        <w:t>4</w:t>
      </w:r>
      <w:r w:rsidRPr="00926287">
        <w:t xml:space="preserve"> in Docket UE-1</w:t>
      </w:r>
      <w:r w:rsidR="00B61FE5">
        <w:t>51148</w:t>
      </w:r>
      <w:r w:rsidRPr="00926287">
        <w:t xml:space="preserve">, </w:t>
      </w:r>
      <w:r w:rsidRPr="00926287">
        <w:rPr>
          <w:rFonts w:cstheme="minorBidi"/>
        </w:rPr>
        <w:t xml:space="preserve">Final Order </w:t>
      </w:r>
      <w:r w:rsidR="00042A5A">
        <w:rPr>
          <w:rFonts w:cstheme="minorBidi"/>
        </w:rPr>
        <w:t>Conditionally Approving and Adopting Sett</w:t>
      </w:r>
      <w:r w:rsidR="00BD09E7">
        <w:rPr>
          <w:rFonts w:cstheme="minorBidi"/>
        </w:rPr>
        <w:t>lement Agreement,</w:t>
      </w:r>
      <w:r w:rsidR="00042A5A">
        <w:rPr>
          <w:rFonts w:cstheme="minorBidi"/>
        </w:rPr>
        <w:t xml:space="preserve"> on February 26, 2016 (</w:t>
      </w:r>
      <w:r w:rsidR="00042A5A" w:rsidRPr="00EF666D">
        <w:rPr>
          <w:rFonts w:cstheme="minorBidi"/>
        </w:rPr>
        <w:t>Order</w:t>
      </w:r>
      <w:r w:rsidR="00042A5A">
        <w:rPr>
          <w:rFonts w:cstheme="minorBidi"/>
        </w:rPr>
        <w:t xml:space="preserve">). </w:t>
      </w:r>
    </w:p>
    <w:p w:rsidR="00E05EFA" w:rsidRPr="00926287" w:rsidRDefault="00E05EFA" w:rsidP="00E05EFA">
      <w:pPr>
        <w:spacing w:line="264" w:lineRule="auto"/>
      </w:pPr>
    </w:p>
    <w:p w:rsidR="00EF666D" w:rsidRDefault="00E05EFA" w:rsidP="00E05EFA">
      <w:pPr>
        <w:spacing w:line="264" w:lineRule="auto"/>
      </w:pPr>
      <w:r w:rsidRPr="00926287">
        <w:t xml:space="preserve">On </w:t>
      </w:r>
      <w:r w:rsidR="00980E3B">
        <w:t>March 3</w:t>
      </w:r>
      <w:r w:rsidRPr="00926287">
        <w:t xml:space="preserve">, 2016, Avista filed </w:t>
      </w:r>
      <w:r w:rsidR="00EF666D">
        <w:t>revised electric</w:t>
      </w:r>
      <w:r w:rsidRPr="00926287">
        <w:t xml:space="preserve"> tariff sheets. The purpose of the </w:t>
      </w:r>
      <w:r w:rsidR="00BD09E7">
        <w:t xml:space="preserve">compliance </w:t>
      </w:r>
      <w:r w:rsidRPr="00926287">
        <w:t>filing is to revise Tariff No. WN U-28</w:t>
      </w:r>
      <w:r w:rsidR="00EF666D">
        <w:t>, Schedule 91,</w:t>
      </w:r>
      <w:r w:rsidRPr="00926287">
        <w:t xml:space="preserve"> to reflect </w:t>
      </w:r>
      <w:r w:rsidR="00613C60">
        <w:t xml:space="preserve">a refund to customers consistent with the Settlement Agreement adopted by the Order. The refund of $211,589 is to be effectuated by a </w:t>
      </w:r>
      <w:r w:rsidR="004E2CDB">
        <w:t xml:space="preserve">0.2 percent </w:t>
      </w:r>
      <w:r w:rsidR="00613C60">
        <w:t>reduction to Sched</w:t>
      </w:r>
      <w:r w:rsidR="00737292">
        <w:t xml:space="preserve">ule 91 </w:t>
      </w:r>
      <w:r w:rsidR="00737292" w:rsidRPr="004E2CDB">
        <w:t>rates for</w:t>
      </w:r>
      <w:r w:rsidR="00737292">
        <w:t xml:space="preserve"> </w:t>
      </w:r>
      <w:r w:rsidR="004E2CDB">
        <w:t xml:space="preserve">the period April 2016 through July 2016. </w:t>
      </w:r>
    </w:p>
    <w:p w:rsidR="00EF666D" w:rsidRDefault="00EF666D" w:rsidP="00E05EFA">
      <w:pPr>
        <w:spacing w:line="264" w:lineRule="auto"/>
      </w:pPr>
    </w:p>
    <w:p w:rsidR="00E05EFA" w:rsidRPr="00926287" w:rsidRDefault="00737292" w:rsidP="00E05EFA">
      <w:pPr>
        <w:spacing w:line="264" w:lineRule="auto"/>
      </w:pPr>
      <w:r>
        <w:t xml:space="preserve">On </w:t>
      </w:r>
      <w:r w:rsidR="00F763DE">
        <w:t xml:space="preserve">March 30, 2016, Avista filed replacement pages changing the effective date of the tariff sheets to April 8, 2016. </w:t>
      </w:r>
      <w:r w:rsidR="00E05EFA" w:rsidRPr="00926287">
        <w:t>The Commission has reviewed the tariff sheets and they do, in fact, comply with the terms of the Order.</w:t>
      </w:r>
    </w:p>
    <w:p w:rsidR="00E05EFA" w:rsidRPr="00926287" w:rsidRDefault="00E05EFA" w:rsidP="00E05EFA">
      <w:pPr>
        <w:spacing w:line="264" w:lineRule="auto"/>
      </w:pPr>
    </w:p>
    <w:p w:rsidR="00E05EFA" w:rsidRPr="00926287" w:rsidRDefault="00E05EFA" w:rsidP="00E05EFA">
      <w:pPr>
        <w:spacing w:line="264" w:lineRule="auto"/>
      </w:pPr>
      <w:r w:rsidRPr="00926287">
        <w:t>Therefo</w:t>
      </w:r>
      <w:r w:rsidR="00AC77D5">
        <w:t>re, the tariff sheets filed by Avista on March 30, 2016,</w:t>
      </w:r>
      <w:r w:rsidRPr="00926287">
        <w:t xml:space="preserve"> will become effective as filed with an effective date of </w:t>
      </w:r>
      <w:r w:rsidR="00F763DE">
        <w:t>April 8</w:t>
      </w:r>
      <w:r w:rsidRPr="00926287">
        <w:t>, 2016.</w:t>
      </w:r>
    </w:p>
    <w:p w:rsidR="00E05EFA" w:rsidRPr="00926287" w:rsidRDefault="00E05EFA" w:rsidP="00E05EFA">
      <w:pPr>
        <w:spacing w:line="264" w:lineRule="auto"/>
      </w:pPr>
    </w:p>
    <w:p w:rsidR="00E05EFA" w:rsidRPr="00926287" w:rsidRDefault="00E05EFA" w:rsidP="00E05EFA">
      <w:pPr>
        <w:spacing w:line="264" w:lineRule="auto"/>
      </w:pPr>
      <w:r w:rsidRPr="00926287">
        <w:t>Sincerely,</w:t>
      </w:r>
    </w:p>
    <w:p w:rsidR="00E05EFA" w:rsidRDefault="00E05EFA" w:rsidP="00E05EFA">
      <w:pPr>
        <w:spacing w:line="264" w:lineRule="auto"/>
      </w:pPr>
    </w:p>
    <w:p w:rsidR="00E05EFA" w:rsidRPr="00926287" w:rsidRDefault="00E05EFA" w:rsidP="00E05EFA">
      <w:pPr>
        <w:spacing w:line="264" w:lineRule="auto"/>
      </w:pPr>
    </w:p>
    <w:p w:rsidR="00E05EFA" w:rsidRPr="00926287" w:rsidRDefault="00E05EFA" w:rsidP="00E05EFA">
      <w:pPr>
        <w:spacing w:line="264" w:lineRule="auto"/>
      </w:pPr>
    </w:p>
    <w:p w:rsidR="00E05EFA" w:rsidRPr="00926287" w:rsidRDefault="00E05EFA" w:rsidP="00E05EFA">
      <w:pPr>
        <w:spacing w:line="264" w:lineRule="auto"/>
      </w:pPr>
      <w:r w:rsidRPr="00926287">
        <w:t>STEVEN V. KING</w:t>
      </w:r>
    </w:p>
    <w:p w:rsidR="00F763DE" w:rsidRDefault="00E05EFA" w:rsidP="00F763DE">
      <w:pPr>
        <w:spacing w:line="264" w:lineRule="auto"/>
      </w:pPr>
      <w:r w:rsidRPr="00926287">
        <w:t xml:space="preserve">Executive Director and </w:t>
      </w:r>
      <w:r w:rsidR="00F763DE">
        <w:t>Secretary</w:t>
      </w:r>
    </w:p>
    <w:p w:rsidR="00303989" w:rsidRDefault="00303989" w:rsidP="00F763DE">
      <w:pPr>
        <w:spacing w:line="264" w:lineRule="auto"/>
      </w:pPr>
    </w:p>
    <w:sectPr w:rsidR="00303989" w:rsidSect="00025E18">
      <w:headerReference w:type="default" r:id="rId7"/>
      <w:headerReference w:type="first" r:id="rId8"/>
      <w:footerReference w:type="first" r:id="rId9"/>
      <w:pgSz w:w="12240" w:h="15840" w:code="1"/>
      <w:pgMar w:top="720" w:right="1440" w:bottom="1440" w:left="1440" w:header="720" w:footer="720" w:gutter="0"/>
      <w:paperSrc w:first="1025" w:other="102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90" w:rsidRDefault="00E50B90" w:rsidP="00B61FE5">
      <w:r>
        <w:separator/>
      </w:r>
    </w:p>
  </w:endnote>
  <w:endnote w:type="continuationSeparator" w:id="0">
    <w:p w:rsidR="00E50B90" w:rsidRDefault="00E50B90" w:rsidP="00B6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87" w:rsidRDefault="00E50B90" w:rsidP="009262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90" w:rsidRDefault="00E50B90" w:rsidP="00B61FE5">
      <w:r>
        <w:separator/>
      </w:r>
    </w:p>
  </w:footnote>
  <w:footnote w:type="continuationSeparator" w:id="0">
    <w:p w:rsidR="00E50B90" w:rsidRDefault="00E50B90" w:rsidP="00B6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4B" w:rsidRPr="00BF100A" w:rsidRDefault="001F4F63" w:rsidP="00C66ACC">
    <w:pPr>
      <w:pStyle w:val="Header"/>
    </w:pPr>
    <w:r>
      <w:t xml:space="preserve">Dockets UE-150204 </w:t>
    </w:r>
    <w:r w:rsidRPr="0006124B">
      <w:rPr>
        <w:i/>
      </w:rPr>
      <w:t>et al</w:t>
    </w:r>
  </w:p>
  <w:p w:rsidR="0006124B" w:rsidRDefault="001F4F63" w:rsidP="00C66ACC">
    <w:pPr>
      <w:pStyle w:val="Header"/>
    </w:pPr>
    <w:r>
      <w:t>Attachment</w:t>
    </w:r>
  </w:p>
  <w:p w:rsidR="0006124B" w:rsidRDefault="001F4F63" w:rsidP="00C66ACC">
    <w:pPr>
      <w:pStyle w:val="Header"/>
    </w:pPr>
    <w:r>
      <w:t>January 11, 2016</w:t>
    </w:r>
  </w:p>
  <w:p w:rsidR="0006124B" w:rsidRPr="00C66ACC" w:rsidRDefault="00E50B90" w:rsidP="00C66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87" w:rsidRPr="00FA206B" w:rsidRDefault="001F4F63" w:rsidP="00926287">
    <w:pPr>
      <w:pStyle w:val="Header"/>
      <w:tabs>
        <w:tab w:val="clear" w:pos="4680"/>
      </w:tabs>
      <w:rPr>
        <w:b/>
        <w:sz w:val="20"/>
        <w:szCs w:val="2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FA"/>
    <w:rsid w:val="00025E18"/>
    <w:rsid w:val="00033B3B"/>
    <w:rsid w:val="00042A5A"/>
    <w:rsid w:val="001628F8"/>
    <w:rsid w:val="001F4F63"/>
    <w:rsid w:val="00303989"/>
    <w:rsid w:val="0036398D"/>
    <w:rsid w:val="004E2CDB"/>
    <w:rsid w:val="00613C60"/>
    <w:rsid w:val="00737292"/>
    <w:rsid w:val="00980E3B"/>
    <w:rsid w:val="00AC77D5"/>
    <w:rsid w:val="00B61FE5"/>
    <w:rsid w:val="00BD09E7"/>
    <w:rsid w:val="00E05EFA"/>
    <w:rsid w:val="00E07A0C"/>
    <w:rsid w:val="00E50B90"/>
    <w:rsid w:val="00EF666D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8FA5-408B-405E-8B7B-D0FF299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5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E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5E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2016-04-04T07:00:00+00:00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4F5E-D481-4D16-83FE-475700BCD2CD}"/>
</file>

<file path=customXml/itemProps2.xml><?xml version="1.0" encoding="utf-8"?>
<ds:datastoreItem xmlns:ds="http://schemas.openxmlformats.org/officeDocument/2006/customXml" ds:itemID="{4C0C2AC3-A862-4248-876E-FD2EB0985512}"/>
</file>

<file path=customXml/itemProps3.xml><?xml version="1.0" encoding="utf-8"?>
<ds:datastoreItem xmlns:ds="http://schemas.openxmlformats.org/officeDocument/2006/customXml" ds:itemID="{0480C023-9765-4513-8C89-D5DEB30BC527}"/>
</file>

<file path=customXml/itemProps4.xml><?xml version="1.0" encoding="utf-8"?>
<ds:datastoreItem xmlns:ds="http://schemas.openxmlformats.org/officeDocument/2006/customXml" ds:itemID="{57D57E3C-7917-4F0A-BA40-004FC48CB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Chris (UTC)</dc:creator>
  <cp:keywords/>
  <dc:description/>
  <cp:lastModifiedBy>Anderson, Linda (UTC)</cp:lastModifiedBy>
  <cp:revision>3</cp:revision>
  <dcterms:created xsi:type="dcterms:W3CDTF">2016-03-31T18:42:00Z</dcterms:created>
  <dcterms:modified xsi:type="dcterms:W3CDTF">2016-03-31T18:43:00Z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