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A611" w14:textId="77777777" w:rsidR="00F775D9" w:rsidRDefault="00F775D9" w:rsidP="00F775D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391CD53" wp14:editId="3B7EE64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71AC3A" w14:textId="77777777" w:rsidR="00F775D9" w:rsidRDefault="00F775D9" w:rsidP="00F775D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DE8DC94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962D362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F544A97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FBE6397" w14:textId="77777777" w:rsidR="00F775D9" w:rsidRDefault="00F775D9" w:rsidP="00F775D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5FF5E70" w14:textId="752BF60B" w:rsidR="00263AA8" w:rsidRDefault="00FA36AC" w:rsidP="00244E44">
      <w:pPr>
        <w:pStyle w:val="NoSpacing"/>
        <w:spacing w:line="264" w:lineRule="auto"/>
        <w:jc w:val="center"/>
      </w:pPr>
      <w:r>
        <w:t>April 26, 2016</w:t>
      </w:r>
    </w:p>
    <w:p w14:paraId="10D6CC93" w14:textId="77777777" w:rsidR="00263AA8" w:rsidRDefault="00263AA8" w:rsidP="008D54C3">
      <w:pPr>
        <w:pStyle w:val="NoSpacing"/>
        <w:spacing w:line="264" w:lineRule="auto"/>
        <w:jc w:val="center"/>
      </w:pPr>
    </w:p>
    <w:p w14:paraId="2316FFF8" w14:textId="6D23FE5C" w:rsidR="00263AA8" w:rsidRPr="00263AA8" w:rsidRDefault="00263AA8" w:rsidP="00244E44">
      <w:pPr>
        <w:pStyle w:val="NoSpacing"/>
        <w:spacing w:line="264" w:lineRule="auto"/>
        <w:jc w:val="center"/>
        <w:rPr>
          <w:b/>
        </w:rPr>
      </w:pPr>
      <w:r w:rsidRPr="00263AA8">
        <w:rPr>
          <w:b/>
        </w:rPr>
        <w:t xml:space="preserve">NOTICE OF OPPORTUNITY TO </w:t>
      </w:r>
      <w:r w:rsidR="0086475D">
        <w:rPr>
          <w:b/>
        </w:rPr>
        <w:t>RESPOND</w:t>
      </w:r>
      <w:r w:rsidRPr="00263AA8">
        <w:rPr>
          <w:b/>
        </w:rPr>
        <w:t xml:space="preserve"> TO</w:t>
      </w:r>
    </w:p>
    <w:p w14:paraId="44668930" w14:textId="0F2CB535" w:rsidR="00263AA8" w:rsidRDefault="00AA37ED" w:rsidP="00244E44">
      <w:pPr>
        <w:pStyle w:val="NoSpacing"/>
        <w:spacing w:line="264" w:lineRule="auto"/>
        <w:jc w:val="center"/>
        <w:rPr>
          <w:b/>
        </w:rPr>
      </w:pPr>
      <w:r>
        <w:rPr>
          <w:b/>
        </w:rPr>
        <w:t xml:space="preserve">STAFF’S </w:t>
      </w:r>
      <w:r w:rsidR="0086475D">
        <w:rPr>
          <w:b/>
        </w:rPr>
        <w:t xml:space="preserve">MOTION </w:t>
      </w:r>
      <w:r w:rsidR="00FA36AC">
        <w:rPr>
          <w:b/>
        </w:rPr>
        <w:t>FOR LEAVE TO FILE SUPPLEMENTAL TESTIMONY AND EXHIBITS</w:t>
      </w:r>
    </w:p>
    <w:p w14:paraId="3B3EC354" w14:textId="754D4847" w:rsidR="00263AA8" w:rsidRPr="00263AA8" w:rsidRDefault="00263AA8" w:rsidP="00244E44">
      <w:pPr>
        <w:pStyle w:val="NoSpacing"/>
        <w:spacing w:line="264" w:lineRule="auto"/>
        <w:jc w:val="center"/>
        <w:rPr>
          <w:b/>
        </w:rPr>
      </w:pPr>
      <w:r>
        <w:rPr>
          <w:b/>
        </w:rPr>
        <w:t>(</w:t>
      </w:r>
      <w:r w:rsidR="0086475D">
        <w:rPr>
          <w:b/>
        </w:rPr>
        <w:t>Responses</w:t>
      </w:r>
      <w:r w:rsidR="000628D0">
        <w:rPr>
          <w:b/>
        </w:rPr>
        <w:t xml:space="preserve"> Due </w:t>
      </w:r>
      <w:r>
        <w:rPr>
          <w:b/>
        </w:rPr>
        <w:t xml:space="preserve">By </w:t>
      </w:r>
      <w:r w:rsidR="00F53765">
        <w:rPr>
          <w:b/>
        </w:rPr>
        <w:t>3:00 p.m., T</w:t>
      </w:r>
      <w:r w:rsidR="00FA36AC">
        <w:rPr>
          <w:b/>
        </w:rPr>
        <w:t>hur</w:t>
      </w:r>
      <w:r w:rsidR="00F53765">
        <w:rPr>
          <w:b/>
        </w:rPr>
        <w:t>sday,</w:t>
      </w:r>
      <w:r w:rsidR="0086475D">
        <w:rPr>
          <w:b/>
        </w:rPr>
        <w:t xml:space="preserve"> </w:t>
      </w:r>
      <w:r w:rsidR="00FA36AC">
        <w:rPr>
          <w:b/>
        </w:rPr>
        <w:t>April 28</w:t>
      </w:r>
      <w:r w:rsidR="00AA37ED">
        <w:rPr>
          <w:b/>
        </w:rPr>
        <w:t>, 2016</w:t>
      </w:r>
      <w:r>
        <w:rPr>
          <w:b/>
        </w:rPr>
        <w:t>)</w:t>
      </w:r>
    </w:p>
    <w:p w14:paraId="71D84268" w14:textId="77777777" w:rsidR="00263AA8" w:rsidRDefault="00263AA8" w:rsidP="00244E44">
      <w:pPr>
        <w:pStyle w:val="NoSpacing"/>
        <w:spacing w:line="264" w:lineRule="auto"/>
      </w:pPr>
    </w:p>
    <w:p w14:paraId="7B107589" w14:textId="15130AA3" w:rsidR="00F33F5C" w:rsidRPr="0086475D" w:rsidRDefault="00F33F5C" w:rsidP="00F33F5C">
      <w:pPr>
        <w:rPr>
          <w:b/>
          <w:i/>
          <w:sz w:val="25"/>
          <w:szCs w:val="25"/>
        </w:rPr>
      </w:pPr>
      <w:r w:rsidRPr="0053344A"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Pr="00BB16A9">
        <w:rPr>
          <w:i/>
          <w:sz w:val="25"/>
          <w:szCs w:val="25"/>
        </w:rPr>
        <w:t xml:space="preserve">Washington Utilities and Transportation Commission v. </w:t>
      </w:r>
      <w:r w:rsidR="00D16493">
        <w:rPr>
          <w:i/>
          <w:sz w:val="25"/>
          <w:szCs w:val="25"/>
        </w:rPr>
        <w:t>Pacific Power &amp; Light Company</w:t>
      </w:r>
      <w:r w:rsidRPr="00BB16A9">
        <w:rPr>
          <w:sz w:val="25"/>
          <w:szCs w:val="25"/>
        </w:rPr>
        <w:t xml:space="preserve">, Docket </w:t>
      </w:r>
      <w:r>
        <w:rPr>
          <w:sz w:val="25"/>
          <w:szCs w:val="25"/>
        </w:rPr>
        <w:t>UE-</w:t>
      </w:r>
      <w:r w:rsidR="00AA37ED">
        <w:rPr>
          <w:sz w:val="25"/>
          <w:szCs w:val="25"/>
        </w:rPr>
        <w:t>15</w:t>
      </w:r>
      <w:r w:rsidR="00D16493">
        <w:rPr>
          <w:sz w:val="25"/>
          <w:szCs w:val="25"/>
        </w:rPr>
        <w:t>2253</w:t>
      </w:r>
      <w:r w:rsidR="0086475D">
        <w:rPr>
          <w:sz w:val="25"/>
          <w:szCs w:val="25"/>
        </w:rPr>
        <w:t xml:space="preserve"> </w:t>
      </w:r>
    </w:p>
    <w:p w14:paraId="417A0AFF" w14:textId="77777777" w:rsidR="00263AA8" w:rsidRDefault="00263AA8" w:rsidP="00244E44">
      <w:pPr>
        <w:spacing w:line="264" w:lineRule="auto"/>
        <w:rPr>
          <w:sz w:val="25"/>
          <w:szCs w:val="25"/>
        </w:rPr>
      </w:pPr>
    </w:p>
    <w:p w14:paraId="0204A6CB" w14:textId="77777777" w:rsidR="00263AA8" w:rsidRDefault="00263AA8" w:rsidP="00244E4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077F582C" w14:textId="77777777" w:rsidR="00263AA8" w:rsidRDefault="00263AA8" w:rsidP="00244E44">
      <w:pPr>
        <w:pStyle w:val="NoSpacing"/>
        <w:spacing w:line="264" w:lineRule="auto"/>
      </w:pPr>
    </w:p>
    <w:p w14:paraId="3B6639B9" w14:textId="306EA5FD" w:rsidR="00263AA8" w:rsidRPr="00370E94" w:rsidRDefault="00AA37ED" w:rsidP="00F779B9">
      <w:pPr>
        <w:pStyle w:val="NoSpacing"/>
        <w:spacing w:line="288" w:lineRule="auto"/>
        <w:rPr>
          <w:sz w:val="24"/>
          <w:szCs w:val="24"/>
        </w:rPr>
      </w:pPr>
      <w:r w:rsidRPr="001167DD">
        <w:rPr>
          <w:sz w:val="24"/>
          <w:szCs w:val="25"/>
        </w:rPr>
        <w:t xml:space="preserve">On </w:t>
      </w:r>
      <w:r w:rsidR="00FA36AC">
        <w:rPr>
          <w:sz w:val="24"/>
          <w:szCs w:val="25"/>
        </w:rPr>
        <w:t>April 25</w:t>
      </w:r>
      <w:r w:rsidR="00BF3DBA">
        <w:rPr>
          <w:sz w:val="24"/>
          <w:szCs w:val="25"/>
        </w:rPr>
        <w:t xml:space="preserve">, 2016, the Commission’s regulatory staff (Staff) filed a Motion </w:t>
      </w:r>
      <w:r w:rsidR="00FA36AC">
        <w:rPr>
          <w:sz w:val="24"/>
          <w:szCs w:val="25"/>
        </w:rPr>
        <w:t>for Leave to File Supplemental Testimony and Exhibits</w:t>
      </w:r>
      <w:r w:rsidR="00BF3DBA">
        <w:rPr>
          <w:sz w:val="24"/>
          <w:szCs w:val="25"/>
        </w:rPr>
        <w:t xml:space="preserve"> (Staff’s Motion</w:t>
      </w:r>
      <w:r w:rsidR="00FA36AC">
        <w:rPr>
          <w:sz w:val="24"/>
          <w:szCs w:val="25"/>
        </w:rPr>
        <w:t>)</w:t>
      </w:r>
      <w:r w:rsidR="00D16493">
        <w:rPr>
          <w:sz w:val="24"/>
          <w:szCs w:val="25"/>
        </w:rPr>
        <w:t xml:space="preserve"> in the above-referenced docket</w:t>
      </w:r>
      <w:r w:rsidR="00FA36AC">
        <w:rPr>
          <w:sz w:val="24"/>
          <w:szCs w:val="25"/>
        </w:rPr>
        <w:t>. Specifically, Staff alleges that Pacific Power &amp; Light Company (</w:t>
      </w:r>
      <w:r w:rsidR="00880F84">
        <w:rPr>
          <w:sz w:val="24"/>
          <w:szCs w:val="25"/>
        </w:rPr>
        <w:t>the Company</w:t>
      </w:r>
      <w:r w:rsidR="00FA36AC">
        <w:rPr>
          <w:sz w:val="24"/>
          <w:szCs w:val="25"/>
        </w:rPr>
        <w:t xml:space="preserve">) failed to </w:t>
      </w:r>
      <w:r w:rsidR="00880F84">
        <w:rPr>
          <w:sz w:val="24"/>
          <w:szCs w:val="25"/>
        </w:rPr>
        <w:t xml:space="preserve">provide a complete response to Staff’s data request, propounded on January 27, 2016, until the Company filed its rebuttal testimony on April 7, 2016. The information, Staff asserts, </w:t>
      </w:r>
      <w:r w:rsidR="000158DD">
        <w:rPr>
          <w:sz w:val="24"/>
          <w:szCs w:val="25"/>
        </w:rPr>
        <w:t>“play[s] an integral role in the analysis of the cost effectiveness of continuing to operate the Bridger plant as a coal-fired resource with [selective catalytic reduction</w:t>
      </w:r>
      <w:r w:rsidR="00D16493">
        <w:rPr>
          <w:sz w:val="24"/>
          <w:szCs w:val="25"/>
        </w:rPr>
        <w:t xml:space="preserve"> and</w:t>
      </w:r>
      <w:r w:rsidR="000158DD">
        <w:rPr>
          <w:sz w:val="24"/>
          <w:szCs w:val="25"/>
        </w:rPr>
        <w:t>]</w:t>
      </w:r>
      <w:r w:rsidR="00D16493">
        <w:rPr>
          <w:sz w:val="24"/>
          <w:szCs w:val="25"/>
        </w:rPr>
        <w:t xml:space="preserve"> is important [for] the record [to] reflect an accurate analysis of what these projections were at the time the Company made its decision to continue with the installations of SCR</w:t>
      </w:r>
      <w:r w:rsidR="000158DD">
        <w:rPr>
          <w:sz w:val="24"/>
          <w:szCs w:val="25"/>
        </w:rPr>
        <w:t>.”</w:t>
      </w:r>
      <w:r w:rsidR="000158DD">
        <w:rPr>
          <w:rStyle w:val="FootnoteReference"/>
          <w:sz w:val="24"/>
          <w:szCs w:val="25"/>
        </w:rPr>
        <w:footnoteReference w:id="1"/>
      </w:r>
      <w:r w:rsidR="000158DD">
        <w:rPr>
          <w:sz w:val="24"/>
          <w:szCs w:val="25"/>
        </w:rPr>
        <w:t xml:space="preserve"> Staff also states that, “[b]</w:t>
      </w:r>
      <w:proofErr w:type="spellStart"/>
      <w:r w:rsidR="000158DD">
        <w:rPr>
          <w:sz w:val="24"/>
          <w:szCs w:val="25"/>
        </w:rPr>
        <w:t>ecause</w:t>
      </w:r>
      <w:proofErr w:type="spellEnd"/>
      <w:r w:rsidR="000158DD">
        <w:rPr>
          <w:sz w:val="24"/>
          <w:szCs w:val="25"/>
        </w:rPr>
        <w:t xml:space="preserve"> of the complexity of [Staff’s analysis of the additional information], and its basis on Excel spreadsheets, it would not lend itself well to being addressed in live examination at hearing.”</w:t>
      </w:r>
      <w:r w:rsidR="000158DD">
        <w:rPr>
          <w:rStyle w:val="FootnoteReference"/>
          <w:sz w:val="24"/>
          <w:szCs w:val="25"/>
        </w:rPr>
        <w:footnoteReference w:id="2"/>
      </w:r>
    </w:p>
    <w:p w14:paraId="5BC13F58" w14:textId="77777777" w:rsidR="00263AA8" w:rsidRPr="00370E94" w:rsidRDefault="00263AA8" w:rsidP="00370E94">
      <w:pPr>
        <w:pStyle w:val="NoSpacing"/>
        <w:spacing w:line="288" w:lineRule="auto"/>
        <w:rPr>
          <w:sz w:val="24"/>
          <w:szCs w:val="24"/>
        </w:rPr>
      </w:pPr>
    </w:p>
    <w:p w14:paraId="1AC8BA95" w14:textId="0A31B80E" w:rsidR="00027198" w:rsidRPr="00370E94" w:rsidRDefault="00027198" w:rsidP="00370E94">
      <w:pPr>
        <w:pStyle w:val="NoSpacing"/>
        <w:spacing w:line="288" w:lineRule="auto"/>
        <w:rPr>
          <w:b/>
          <w:sz w:val="24"/>
          <w:szCs w:val="24"/>
        </w:rPr>
      </w:pPr>
      <w:r w:rsidRPr="00370E94">
        <w:rPr>
          <w:b/>
          <w:sz w:val="24"/>
          <w:szCs w:val="24"/>
        </w:rPr>
        <w:t xml:space="preserve">NOTICE IS GIVEN </w:t>
      </w:r>
      <w:proofErr w:type="gramStart"/>
      <w:r w:rsidRPr="00370E94">
        <w:rPr>
          <w:b/>
          <w:sz w:val="24"/>
          <w:szCs w:val="24"/>
        </w:rPr>
        <w:t>That</w:t>
      </w:r>
      <w:proofErr w:type="gramEnd"/>
      <w:r w:rsidRPr="00370E94">
        <w:rPr>
          <w:b/>
          <w:sz w:val="24"/>
          <w:szCs w:val="24"/>
        </w:rPr>
        <w:t xml:space="preserve"> parties who wish to re</w:t>
      </w:r>
      <w:r w:rsidR="00A44D4D">
        <w:rPr>
          <w:b/>
          <w:sz w:val="24"/>
          <w:szCs w:val="24"/>
        </w:rPr>
        <w:t>spond</w:t>
      </w:r>
      <w:r w:rsidRPr="00370E94">
        <w:rPr>
          <w:b/>
          <w:sz w:val="24"/>
          <w:szCs w:val="24"/>
        </w:rPr>
        <w:t xml:space="preserve"> to </w:t>
      </w:r>
      <w:r w:rsidR="00351FA9" w:rsidRPr="00370E94">
        <w:rPr>
          <w:b/>
          <w:sz w:val="24"/>
          <w:szCs w:val="24"/>
        </w:rPr>
        <w:t xml:space="preserve">Staff’s </w:t>
      </w:r>
      <w:r w:rsidR="00834F01">
        <w:rPr>
          <w:b/>
          <w:sz w:val="24"/>
          <w:szCs w:val="24"/>
        </w:rPr>
        <w:t xml:space="preserve">Motion </w:t>
      </w:r>
      <w:r w:rsidR="000158DD">
        <w:rPr>
          <w:b/>
          <w:sz w:val="24"/>
          <w:szCs w:val="24"/>
        </w:rPr>
        <w:t xml:space="preserve">for Leave to </w:t>
      </w:r>
      <w:r w:rsidR="00D16493">
        <w:rPr>
          <w:b/>
          <w:sz w:val="24"/>
          <w:szCs w:val="24"/>
        </w:rPr>
        <w:t>File Supplemental Testimony and Exhibits</w:t>
      </w:r>
      <w:r w:rsidR="00834F01">
        <w:rPr>
          <w:b/>
          <w:sz w:val="24"/>
          <w:szCs w:val="24"/>
        </w:rPr>
        <w:t xml:space="preserve"> </w:t>
      </w:r>
      <w:r w:rsidR="00351FA9" w:rsidRPr="00370E94">
        <w:rPr>
          <w:b/>
          <w:sz w:val="24"/>
          <w:szCs w:val="24"/>
        </w:rPr>
        <w:t>must do so by 3</w:t>
      </w:r>
      <w:r w:rsidR="000628D0" w:rsidRPr="00370E94">
        <w:rPr>
          <w:b/>
          <w:sz w:val="24"/>
          <w:szCs w:val="24"/>
        </w:rPr>
        <w:t xml:space="preserve">:00 p.m., </w:t>
      </w:r>
      <w:r w:rsidR="00834F01">
        <w:rPr>
          <w:b/>
          <w:sz w:val="24"/>
          <w:szCs w:val="24"/>
        </w:rPr>
        <w:t>T</w:t>
      </w:r>
      <w:r w:rsidR="00D16493">
        <w:rPr>
          <w:b/>
          <w:sz w:val="24"/>
          <w:szCs w:val="24"/>
        </w:rPr>
        <w:t>hur</w:t>
      </w:r>
      <w:r w:rsidR="00834F01">
        <w:rPr>
          <w:b/>
          <w:sz w:val="24"/>
          <w:szCs w:val="24"/>
        </w:rPr>
        <w:t>s</w:t>
      </w:r>
      <w:r w:rsidR="00351FA9" w:rsidRPr="00370E94">
        <w:rPr>
          <w:b/>
          <w:sz w:val="24"/>
          <w:szCs w:val="24"/>
        </w:rPr>
        <w:t>d</w:t>
      </w:r>
      <w:r w:rsidR="000628D0" w:rsidRPr="00370E94">
        <w:rPr>
          <w:b/>
          <w:sz w:val="24"/>
          <w:szCs w:val="24"/>
        </w:rPr>
        <w:t xml:space="preserve">ay, </w:t>
      </w:r>
      <w:r w:rsidR="00D16493">
        <w:rPr>
          <w:b/>
          <w:sz w:val="24"/>
          <w:szCs w:val="24"/>
        </w:rPr>
        <w:t>April 28</w:t>
      </w:r>
      <w:r w:rsidR="00351FA9" w:rsidRPr="00370E94">
        <w:rPr>
          <w:b/>
          <w:sz w:val="24"/>
          <w:szCs w:val="24"/>
        </w:rPr>
        <w:t>, 2016</w:t>
      </w:r>
      <w:r w:rsidR="000628D0" w:rsidRPr="00370E94">
        <w:rPr>
          <w:b/>
          <w:sz w:val="24"/>
          <w:szCs w:val="24"/>
        </w:rPr>
        <w:t>.</w:t>
      </w:r>
    </w:p>
    <w:p w14:paraId="21AAA4B2" w14:textId="77777777" w:rsidR="00263AA8" w:rsidRDefault="00263AA8" w:rsidP="00244E44">
      <w:pPr>
        <w:pStyle w:val="NoSpacing"/>
        <w:spacing w:line="264" w:lineRule="auto"/>
      </w:pPr>
    </w:p>
    <w:p w14:paraId="0D62B1A4" w14:textId="77777777" w:rsidR="00263AA8" w:rsidRDefault="00263AA8" w:rsidP="00244E44">
      <w:pPr>
        <w:pStyle w:val="NoSpacing"/>
        <w:spacing w:line="264" w:lineRule="auto"/>
      </w:pPr>
    </w:p>
    <w:p w14:paraId="30BFD9EA" w14:textId="77777777" w:rsidR="007A0F95" w:rsidRDefault="007A0F95" w:rsidP="00244E44">
      <w:pPr>
        <w:pStyle w:val="NoSpacing"/>
        <w:spacing w:line="264" w:lineRule="auto"/>
      </w:pPr>
    </w:p>
    <w:p w14:paraId="6E92ABA7" w14:textId="77777777" w:rsidR="00263AA8" w:rsidRDefault="000628D0" w:rsidP="00244E44">
      <w:pPr>
        <w:pStyle w:val="NoSpacing"/>
        <w:spacing w:line="264" w:lineRule="auto"/>
      </w:pPr>
      <w:r>
        <w:t>MARGUERITE E. FRIEDLANDER</w:t>
      </w:r>
    </w:p>
    <w:p w14:paraId="0BD00F3F" w14:textId="77777777" w:rsidR="00263AA8" w:rsidRDefault="00263AA8" w:rsidP="00244E44">
      <w:pPr>
        <w:pStyle w:val="NoSpacing"/>
        <w:spacing w:line="264" w:lineRule="auto"/>
      </w:pPr>
      <w:r>
        <w:lastRenderedPageBreak/>
        <w:t>Administrative Law Judge</w:t>
      </w:r>
    </w:p>
    <w:sectPr w:rsidR="00263AA8" w:rsidSect="007A0F95">
      <w:headerReference w:type="default" r:id="rId11"/>
      <w:headerReference w:type="first" r:id="rId12"/>
      <w:pgSz w:w="12240" w:h="15840" w:code="1"/>
      <w:pgMar w:top="621" w:right="1440" w:bottom="1440" w:left="1440" w:header="45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A9B2" w14:textId="77777777" w:rsidR="00523456" w:rsidRDefault="00523456" w:rsidP="00523456">
      <w:r>
        <w:separator/>
      </w:r>
    </w:p>
  </w:endnote>
  <w:endnote w:type="continuationSeparator" w:id="0">
    <w:p w14:paraId="19CF858A" w14:textId="77777777" w:rsidR="00523456" w:rsidRDefault="00523456" w:rsidP="0052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53F30" w14:textId="77777777" w:rsidR="00523456" w:rsidRDefault="00523456" w:rsidP="00523456">
      <w:r>
        <w:separator/>
      </w:r>
    </w:p>
  </w:footnote>
  <w:footnote w:type="continuationSeparator" w:id="0">
    <w:p w14:paraId="154BDDD9" w14:textId="77777777" w:rsidR="00523456" w:rsidRDefault="00523456" w:rsidP="00523456">
      <w:r>
        <w:continuationSeparator/>
      </w:r>
    </w:p>
  </w:footnote>
  <w:footnote w:id="1">
    <w:p w14:paraId="5021E341" w14:textId="20170636" w:rsidR="000158DD" w:rsidRPr="000158DD" w:rsidRDefault="000158DD" w:rsidP="00D16493">
      <w:pPr>
        <w:pStyle w:val="FootnoteText"/>
        <w:spacing w:after="120"/>
        <w:rPr>
          <w:sz w:val="22"/>
          <w:szCs w:val="22"/>
        </w:rPr>
      </w:pPr>
      <w:r w:rsidRPr="000158DD">
        <w:rPr>
          <w:rStyle w:val="FootnoteReference"/>
          <w:sz w:val="22"/>
          <w:szCs w:val="22"/>
        </w:rPr>
        <w:footnoteRef/>
      </w:r>
      <w:r w:rsidRPr="000158DD">
        <w:rPr>
          <w:sz w:val="22"/>
          <w:szCs w:val="22"/>
        </w:rPr>
        <w:t xml:space="preserve"> Staff’s Motion, ¶ 17.</w:t>
      </w:r>
    </w:p>
  </w:footnote>
  <w:footnote w:id="2">
    <w:p w14:paraId="25EE61D2" w14:textId="16504E76" w:rsidR="000158DD" w:rsidRPr="000158DD" w:rsidRDefault="000158DD" w:rsidP="00D16493">
      <w:pPr>
        <w:pStyle w:val="FootnoteText"/>
        <w:spacing w:after="120"/>
        <w:rPr>
          <w:sz w:val="22"/>
        </w:rPr>
      </w:pPr>
      <w:r w:rsidRPr="000158DD">
        <w:rPr>
          <w:rStyle w:val="FootnoteReference"/>
          <w:sz w:val="22"/>
          <w:szCs w:val="22"/>
        </w:rPr>
        <w:footnoteRef/>
      </w:r>
      <w:r>
        <w:t xml:space="preserve"> </w:t>
      </w:r>
      <w:r>
        <w:rPr>
          <w:i/>
          <w:sz w:val="22"/>
        </w:rPr>
        <w:t>Id.</w:t>
      </w:r>
      <w:r>
        <w:rPr>
          <w:sz w:val="22"/>
        </w:rPr>
        <w:t>, ¶ 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9C227" w14:textId="3C51F8F0" w:rsidR="00A96CD9" w:rsidRDefault="00A96CD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UE-</w:t>
    </w:r>
    <w:r w:rsidR="00D16493">
      <w:rPr>
        <w:b/>
        <w:sz w:val="20"/>
        <w:szCs w:val="20"/>
      </w:rPr>
      <w:t>152253</w:t>
    </w:r>
    <w:r w:rsidR="00D16493">
      <w:rPr>
        <w:b/>
        <w:sz w:val="20"/>
        <w:szCs w:val="20"/>
      </w:rPr>
      <w:tab/>
    </w:r>
    <w:r w:rsidR="009226D7">
      <w:rPr>
        <w:b/>
        <w:sz w:val="20"/>
        <w:szCs w:val="20"/>
      </w:rPr>
      <w:tab/>
      <w:t>Page 2</w:t>
    </w:r>
  </w:p>
  <w:p w14:paraId="76B3A081" w14:textId="77777777" w:rsidR="00A96CD9" w:rsidRPr="00A96CD9" w:rsidRDefault="00A96CD9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B3A7" w14:textId="6481CAFB" w:rsidR="001B55A9" w:rsidRDefault="001B55A9" w:rsidP="001B55A9">
    <w:pPr>
      <w:pStyle w:val="Header"/>
      <w:jc w:val="right"/>
    </w:pPr>
    <w:r>
      <w:t>Service Date: April 26,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8"/>
    <w:rsid w:val="00000817"/>
    <w:rsid w:val="00000D94"/>
    <w:rsid w:val="000158DD"/>
    <w:rsid w:val="00024FCC"/>
    <w:rsid w:val="00027198"/>
    <w:rsid w:val="00036A42"/>
    <w:rsid w:val="00054580"/>
    <w:rsid w:val="000628D0"/>
    <w:rsid w:val="000A4CFE"/>
    <w:rsid w:val="000C159F"/>
    <w:rsid w:val="000F4FEE"/>
    <w:rsid w:val="000F629A"/>
    <w:rsid w:val="001140DB"/>
    <w:rsid w:val="001167DD"/>
    <w:rsid w:val="00124765"/>
    <w:rsid w:val="00125DE3"/>
    <w:rsid w:val="0012797D"/>
    <w:rsid w:val="00134F21"/>
    <w:rsid w:val="001605B2"/>
    <w:rsid w:val="001703EB"/>
    <w:rsid w:val="001723BF"/>
    <w:rsid w:val="00196394"/>
    <w:rsid w:val="001B4A6F"/>
    <w:rsid w:val="001B55A9"/>
    <w:rsid w:val="00244E44"/>
    <w:rsid w:val="0025477A"/>
    <w:rsid w:val="00262124"/>
    <w:rsid w:val="00263AA8"/>
    <w:rsid w:val="00270B6C"/>
    <w:rsid w:val="00281C9A"/>
    <w:rsid w:val="002861A1"/>
    <w:rsid w:val="002E5203"/>
    <w:rsid w:val="003004E6"/>
    <w:rsid w:val="00320272"/>
    <w:rsid w:val="00326C72"/>
    <w:rsid w:val="00331826"/>
    <w:rsid w:val="00331DBD"/>
    <w:rsid w:val="00351FA9"/>
    <w:rsid w:val="0035370C"/>
    <w:rsid w:val="00370E94"/>
    <w:rsid w:val="003F118C"/>
    <w:rsid w:val="003F43F9"/>
    <w:rsid w:val="00400A04"/>
    <w:rsid w:val="004470D6"/>
    <w:rsid w:val="004476F2"/>
    <w:rsid w:val="004643B1"/>
    <w:rsid w:val="00466587"/>
    <w:rsid w:val="0048786A"/>
    <w:rsid w:val="00497485"/>
    <w:rsid w:val="004B13DF"/>
    <w:rsid w:val="004D03CC"/>
    <w:rsid w:val="004D5E7A"/>
    <w:rsid w:val="00504530"/>
    <w:rsid w:val="00523456"/>
    <w:rsid w:val="00546385"/>
    <w:rsid w:val="00563D47"/>
    <w:rsid w:val="00571C63"/>
    <w:rsid w:val="0057556D"/>
    <w:rsid w:val="005811C7"/>
    <w:rsid w:val="005963E1"/>
    <w:rsid w:val="005970BC"/>
    <w:rsid w:val="005A4601"/>
    <w:rsid w:val="005E662A"/>
    <w:rsid w:val="005F6CB0"/>
    <w:rsid w:val="00625F87"/>
    <w:rsid w:val="006328EE"/>
    <w:rsid w:val="00636DA8"/>
    <w:rsid w:val="00637028"/>
    <w:rsid w:val="00647468"/>
    <w:rsid w:val="00671E79"/>
    <w:rsid w:val="006725EB"/>
    <w:rsid w:val="00682AAC"/>
    <w:rsid w:val="006B51AE"/>
    <w:rsid w:val="006C391D"/>
    <w:rsid w:val="006E57AA"/>
    <w:rsid w:val="00751967"/>
    <w:rsid w:val="00782B25"/>
    <w:rsid w:val="007A0F95"/>
    <w:rsid w:val="007D026E"/>
    <w:rsid w:val="007E4058"/>
    <w:rsid w:val="007E6723"/>
    <w:rsid w:val="008221C4"/>
    <w:rsid w:val="008312B2"/>
    <w:rsid w:val="00834F01"/>
    <w:rsid w:val="008530CE"/>
    <w:rsid w:val="00857614"/>
    <w:rsid w:val="00860D9F"/>
    <w:rsid w:val="0086475D"/>
    <w:rsid w:val="00880F84"/>
    <w:rsid w:val="00885F8D"/>
    <w:rsid w:val="008922E7"/>
    <w:rsid w:val="008927D2"/>
    <w:rsid w:val="00894053"/>
    <w:rsid w:val="008A0BC8"/>
    <w:rsid w:val="008A2759"/>
    <w:rsid w:val="008C4198"/>
    <w:rsid w:val="008D54C3"/>
    <w:rsid w:val="008F56B3"/>
    <w:rsid w:val="0091303D"/>
    <w:rsid w:val="009226D7"/>
    <w:rsid w:val="00950B86"/>
    <w:rsid w:val="00956140"/>
    <w:rsid w:val="00976A7E"/>
    <w:rsid w:val="009931C1"/>
    <w:rsid w:val="009A5465"/>
    <w:rsid w:val="009A68EE"/>
    <w:rsid w:val="009F2B54"/>
    <w:rsid w:val="00A13853"/>
    <w:rsid w:val="00A25A03"/>
    <w:rsid w:val="00A25D45"/>
    <w:rsid w:val="00A30C4A"/>
    <w:rsid w:val="00A35B1C"/>
    <w:rsid w:val="00A44D4D"/>
    <w:rsid w:val="00A6640F"/>
    <w:rsid w:val="00A82346"/>
    <w:rsid w:val="00A93123"/>
    <w:rsid w:val="00A96CD9"/>
    <w:rsid w:val="00AA37ED"/>
    <w:rsid w:val="00AB33FE"/>
    <w:rsid w:val="00B4193F"/>
    <w:rsid w:val="00B57CB3"/>
    <w:rsid w:val="00B6469B"/>
    <w:rsid w:val="00BC18E9"/>
    <w:rsid w:val="00BD4460"/>
    <w:rsid w:val="00BF3DBA"/>
    <w:rsid w:val="00C02040"/>
    <w:rsid w:val="00C227FD"/>
    <w:rsid w:val="00C32100"/>
    <w:rsid w:val="00C55CFC"/>
    <w:rsid w:val="00C93A82"/>
    <w:rsid w:val="00CB2C63"/>
    <w:rsid w:val="00CB7F41"/>
    <w:rsid w:val="00D0056C"/>
    <w:rsid w:val="00D16493"/>
    <w:rsid w:val="00D167FA"/>
    <w:rsid w:val="00D36495"/>
    <w:rsid w:val="00D417B8"/>
    <w:rsid w:val="00D47814"/>
    <w:rsid w:val="00D5254D"/>
    <w:rsid w:val="00D6592D"/>
    <w:rsid w:val="00D87DE9"/>
    <w:rsid w:val="00D955D2"/>
    <w:rsid w:val="00D968B5"/>
    <w:rsid w:val="00DA4DDA"/>
    <w:rsid w:val="00DB12F0"/>
    <w:rsid w:val="00DB4A12"/>
    <w:rsid w:val="00DB53EA"/>
    <w:rsid w:val="00DD798F"/>
    <w:rsid w:val="00DE758E"/>
    <w:rsid w:val="00DF16E1"/>
    <w:rsid w:val="00E005E8"/>
    <w:rsid w:val="00E43AD9"/>
    <w:rsid w:val="00E94DEF"/>
    <w:rsid w:val="00E95080"/>
    <w:rsid w:val="00EA64C0"/>
    <w:rsid w:val="00EE4F4B"/>
    <w:rsid w:val="00F33F5C"/>
    <w:rsid w:val="00F35267"/>
    <w:rsid w:val="00F50B69"/>
    <w:rsid w:val="00F53765"/>
    <w:rsid w:val="00F54581"/>
    <w:rsid w:val="00F558A0"/>
    <w:rsid w:val="00F75379"/>
    <w:rsid w:val="00F763FB"/>
    <w:rsid w:val="00F775D9"/>
    <w:rsid w:val="00F779B9"/>
    <w:rsid w:val="00F80CD0"/>
    <w:rsid w:val="00F903F5"/>
    <w:rsid w:val="00FA36AC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C23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A8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63AA8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3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12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D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D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FBE76-53B4-436B-8A78-CBF34623BDF1}"/>
</file>

<file path=customXml/itemProps2.xml><?xml version="1.0" encoding="utf-8"?>
<ds:datastoreItem xmlns:ds="http://schemas.openxmlformats.org/officeDocument/2006/customXml" ds:itemID="{0B731927-D5EA-4A16-AD34-36047A814667}"/>
</file>

<file path=customXml/itemProps3.xml><?xml version="1.0" encoding="utf-8"?>
<ds:datastoreItem xmlns:ds="http://schemas.openxmlformats.org/officeDocument/2006/customXml" ds:itemID="{18B6F3C2-F298-454E-8B00-AE8AEC360784}"/>
</file>

<file path=customXml/itemProps4.xml><?xml version="1.0" encoding="utf-8"?>
<ds:datastoreItem xmlns:ds="http://schemas.openxmlformats.org/officeDocument/2006/customXml" ds:itemID="{FE329D30-74DB-424C-ADD8-40B4185A816D}"/>
</file>

<file path=customXml/itemProps5.xml><?xml version="1.0" encoding="utf-8"?>
<ds:datastoreItem xmlns:ds="http://schemas.openxmlformats.org/officeDocument/2006/customXml" ds:itemID="{CBFC629B-721A-4471-ADF7-CE8C2CD20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Respond to Staff's Motion for Leave to Supplement Testimony</dc:title>
  <dc:subject/>
  <dc:creator/>
  <cp:keywords/>
  <dc:description/>
  <cp:lastModifiedBy/>
  <cp:revision>1</cp:revision>
  <dcterms:created xsi:type="dcterms:W3CDTF">2016-04-26T15:54:00Z</dcterms:created>
  <dcterms:modified xsi:type="dcterms:W3CDTF">2016-04-26T16:00:00Z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