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FE" w:rsidRPr="007D5EB2" w:rsidRDefault="008D10FE" w:rsidP="005E58E3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7D5EB2">
        <w:rPr>
          <w:rFonts w:ascii="Times New Roman" w:hAnsi="Times New Roman"/>
        </w:rPr>
        <w:t>BEFORE THE WASHINGTON UTILITIES AND TRANSPORTATION COMMISSION</w:t>
      </w:r>
    </w:p>
    <w:p w:rsidR="008D10FE" w:rsidRPr="007D5EB2" w:rsidRDefault="008D10FE" w:rsidP="008D10FE">
      <w:pPr>
        <w:pStyle w:val="Header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770"/>
      </w:tblGrid>
      <w:tr w:rsidR="008D10FE" w:rsidRPr="007D5EB2" w:rsidTr="007C4AC1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D10FE" w:rsidRPr="007D5EB2" w:rsidRDefault="008D10FE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WASHINGTON UTILITIES AND TRANSPORTATION COMMISSION,</w:t>
            </w:r>
          </w:p>
          <w:p w:rsidR="008D10FE" w:rsidRPr="007D5EB2" w:rsidRDefault="008D10FE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RDefault="008D10FE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  <w:t>Complainant,</w:t>
            </w:r>
          </w:p>
          <w:p w:rsidR="008D10FE" w:rsidRPr="007D5EB2" w:rsidRDefault="008D10FE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RDefault="008D10FE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:rsidR="008D10FE" w:rsidRPr="007D5EB2" w:rsidRDefault="008D10FE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RDefault="008D10FE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WASTE CONTROL, INC.,</w:t>
            </w:r>
          </w:p>
          <w:p w:rsidR="008D10FE" w:rsidRPr="007D5EB2" w:rsidRDefault="008D10FE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RDefault="008D10FE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ab/>
              <w:t>Respondent.</w:t>
            </w:r>
          </w:p>
          <w:p w:rsidR="008D10FE" w:rsidRPr="007D5EB2" w:rsidRDefault="008D10FE" w:rsidP="007C4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D10FE" w:rsidRPr="007D5EB2" w:rsidRDefault="008D10FE" w:rsidP="007C4AC1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7D5EB2">
              <w:rPr>
                <w:rFonts w:ascii="Times New Roman" w:hAnsi="Times New Roman" w:cs="Times New Roman"/>
                <w:sz w:val="24"/>
                <w:szCs w:val="24"/>
              </w:rPr>
              <w:t>DOCKET TG-131794</w:t>
            </w:r>
          </w:p>
          <w:p w:rsidR="008D10FE" w:rsidRPr="007D5EB2" w:rsidRDefault="008D10FE" w:rsidP="007C4AC1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FE" w:rsidRPr="007D5EB2" w:rsidRDefault="009E0915" w:rsidP="009E0915">
            <w:pPr>
              <w:pStyle w:val="BodyTextIndent2"/>
              <w:ind w:left="5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COMMISSION STAFF’S </w:t>
            </w:r>
            <w:r w:rsidR="007D5EB2" w:rsidRPr="007D5EB2">
              <w:rPr>
                <w:rFonts w:ascii="Times New Roman" w:hAnsi="Times New Roman"/>
              </w:rPr>
              <w:t>MOTION</w:t>
            </w:r>
            <w:r w:rsidR="001A5AE0" w:rsidRPr="007D5EB2">
              <w:rPr>
                <w:rFonts w:ascii="Times New Roman" w:hAnsi="Times New Roman"/>
              </w:rPr>
              <w:t xml:space="preserve"> </w:t>
            </w:r>
            <w:r w:rsidR="007D5EB2" w:rsidRPr="007D5EB2">
              <w:rPr>
                <w:rFonts w:ascii="Times New Roman" w:hAnsi="Times New Roman"/>
              </w:rPr>
              <w:t xml:space="preserve">TO DISMISS </w:t>
            </w:r>
            <w:r>
              <w:rPr>
                <w:rFonts w:ascii="Times New Roman" w:hAnsi="Times New Roman"/>
              </w:rPr>
              <w:t>TARIFF FILING</w:t>
            </w:r>
          </w:p>
        </w:tc>
      </w:tr>
    </w:tbl>
    <w:p w:rsidR="008D10FE" w:rsidRPr="007D5EB2" w:rsidRDefault="008D10FE" w:rsidP="008D10FE">
      <w:pPr>
        <w:pStyle w:val="Header"/>
        <w:rPr>
          <w:rFonts w:ascii="Times New Roman" w:hAnsi="Times New Roman"/>
        </w:rPr>
      </w:pPr>
    </w:p>
    <w:p w:rsidR="00574109" w:rsidRPr="007D5EB2" w:rsidRDefault="00574109" w:rsidP="005E58E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</w:rPr>
      </w:pPr>
      <w:r w:rsidRPr="007D5EB2">
        <w:rPr>
          <w:rFonts w:ascii="Times New Roman" w:hAnsi="Times New Roman"/>
          <w:b/>
        </w:rPr>
        <w:t xml:space="preserve">I.  </w:t>
      </w:r>
      <w:r w:rsidR="007D5EB2">
        <w:rPr>
          <w:rFonts w:ascii="Times New Roman" w:hAnsi="Times New Roman"/>
          <w:b/>
        </w:rPr>
        <w:t>STAFF MOTION TO DISMISS</w:t>
      </w:r>
    </w:p>
    <w:p w:rsidR="00574109" w:rsidRPr="007D5EB2" w:rsidRDefault="00574109" w:rsidP="00574109">
      <w:pPr>
        <w:pStyle w:val="Header"/>
        <w:jc w:val="center"/>
        <w:rPr>
          <w:rFonts w:ascii="Times New Roman" w:hAnsi="Times New Roman"/>
          <w:b/>
        </w:rPr>
      </w:pPr>
    </w:p>
    <w:p w:rsidR="007D5EB2" w:rsidRDefault="00574109" w:rsidP="007D5EB2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ab/>
      </w:r>
      <w:r w:rsidR="007D5EB2" w:rsidRPr="007D5EB2">
        <w:rPr>
          <w:rFonts w:ascii="Times New Roman" w:hAnsi="Times New Roman" w:cs="Times New Roman"/>
          <w:sz w:val="24"/>
          <w:szCs w:val="24"/>
        </w:rPr>
        <w:t xml:space="preserve">The Commission staff (staff) files this motion to dismiss under WAC 480-07-380.  </w:t>
      </w:r>
      <w:r w:rsidR="001D5D60">
        <w:rPr>
          <w:rFonts w:ascii="Times New Roman" w:hAnsi="Times New Roman" w:cs="Times New Roman"/>
          <w:sz w:val="24"/>
          <w:szCs w:val="24"/>
        </w:rPr>
        <w:t>This motion is based on the pre</w:t>
      </w:r>
      <w:r w:rsidR="007D5EB2" w:rsidRPr="007D5EB2">
        <w:rPr>
          <w:rFonts w:ascii="Times New Roman" w:hAnsi="Times New Roman" w:cs="Times New Roman"/>
          <w:sz w:val="24"/>
          <w:szCs w:val="24"/>
        </w:rPr>
        <w:t>filed direct case of Waste Control, Inc. (Waste Control</w:t>
      </w:r>
      <w:r w:rsidR="00E230FA">
        <w:rPr>
          <w:rFonts w:ascii="Times New Roman" w:hAnsi="Times New Roman" w:cs="Times New Roman"/>
          <w:sz w:val="24"/>
          <w:szCs w:val="24"/>
        </w:rPr>
        <w:t xml:space="preserve"> or the company</w:t>
      </w:r>
      <w:r w:rsidR="007D5EB2" w:rsidRPr="007D5EB2">
        <w:rPr>
          <w:rFonts w:ascii="Times New Roman" w:hAnsi="Times New Roman" w:cs="Times New Roman"/>
          <w:sz w:val="24"/>
          <w:szCs w:val="24"/>
        </w:rPr>
        <w:t>).</w:t>
      </w:r>
    </w:p>
    <w:p w:rsidR="007D5EB2" w:rsidRDefault="007D5EB2" w:rsidP="007D5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EB2">
        <w:rPr>
          <w:rFonts w:ascii="Times New Roman" w:hAnsi="Times New Roman" w:cs="Times New Roman"/>
          <w:b/>
          <w:sz w:val="24"/>
          <w:szCs w:val="24"/>
        </w:rPr>
        <w:t>II</w:t>
      </w:r>
      <w:r w:rsidR="00152DE9" w:rsidRPr="007D5E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2DE9">
        <w:rPr>
          <w:rFonts w:ascii="Times New Roman" w:hAnsi="Times New Roman" w:cs="Times New Roman"/>
          <w:b/>
          <w:sz w:val="24"/>
          <w:szCs w:val="24"/>
        </w:rPr>
        <w:t>ARGUMENT</w:t>
      </w:r>
    </w:p>
    <w:p w:rsidR="007D5EB2" w:rsidRPr="007D5EB2" w:rsidRDefault="007D5EB2" w:rsidP="007D5E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EB2" w:rsidRDefault="007D5EB2" w:rsidP="007D5E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D5E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D5EB2">
        <w:rPr>
          <w:rFonts w:ascii="Times New Roman" w:hAnsi="Times New Roman" w:cs="Times New Roman"/>
          <w:b/>
          <w:sz w:val="24"/>
          <w:szCs w:val="24"/>
        </w:rPr>
        <w:t>Waste Control’s Pre-Filed Direct Case</w:t>
      </w:r>
    </w:p>
    <w:p w:rsidR="007D5EB2" w:rsidRDefault="007D5EB2" w:rsidP="007D5EB2">
      <w:pPr>
        <w:rPr>
          <w:rFonts w:ascii="Times New Roman" w:hAnsi="Times New Roman" w:cs="Times New Roman"/>
          <w:sz w:val="24"/>
          <w:szCs w:val="24"/>
        </w:rPr>
      </w:pPr>
    </w:p>
    <w:p w:rsidR="005E58E3" w:rsidRDefault="007D5EB2" w:rsidP="005E58E3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>On February 18, 2014, Waste Control</w:t>
      </w:r>
      <w:r w:rsidR="009E0915">
        <w:rPr>
          <w:rFonts w:ascii="Times New Roman" w:hAnsi="Times New Roman" w:cs="Times New Roman"/>
          <w:sz w:val="24"/>
          <w:szCs w:val="24"/>
        </w:rPr>
        <w:t xml:space="preserve"> </w:t>
      </w:r>
      <w:r w:rsidR="001D5D60">
        <w:rPr>
          <w:rFonts w:ascii="Times New Roman" w:hAnsi="Times New Roman" w:cs="Times New Roman"/>
          <w:sz w:val="24"/>
          <w:szCs w:val="24"/>
        </w:rPr>
        <w:t>pre</w:t>
      </w:r>
      <w:r w:rsidRPr="007D5EB2">
        <w:rPr>
          <w:rFonts w:ascii="Times New Roman" w:hAnsi="Times New Roman" w:cs="Times New Roman"/>
          <w:sz w:val="24"/>
          <w:szCs w:val="24"/>
        </w:rPr>
        <w:t xml:space="preserve">filed its direct case in support of its tariff filing in this docket.  The company’s case includes </w:t>
      </w:r>
      <w:r w:rsidR="00321F3A">
        <w:rPr>
          <w:rFonts w:ascii="Times New Roman" w:hAnsi="Times New Roman" w:cs="Times New Roman"/>
          <w:sz w:val="24"/>
          <w:szCs w:val="24"/>
        </w:rPr>
        <w:t>25</w:t>
      </w:r>
      <w:r w:rsidRPr="007D5EB2">
        <w:rPr>
          <w:rFonts w:ascii="Times New Roman" w:hAnsi="Times New Roman" w:cs="Times New Roman"/>
          <w:sz w:val="24"/>
          <w:szCs w:val="24"/>
        </w:rPr>
        <w:t xml:space="preserve"> pages of accounting testimony.</w:t>
      </w:r>
      <w:r w:rsidRPr="007D5EB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D5EB2">
        <w:rPr>
          <w:rFonts w:ascii="Times New Roman" w:hAnsi="Times New Roman" w:cs="Times New Roman"/>
          <w:sz w:val="24"/>
          <w:szCs w:val="24"/>
        </w:rPr>
        <w:t xml:space="preserve"> </w:t>
      </w:r>
      <w:r w:rsidR="00321F3A">
        <w:rPr>
          <w:rFonts w:ascii="Times New Roman" w:hAnsi="Times New Roman" w:cs="Times New Roman"/>
          <w:sz w:val="24"/>
          <w:szCs w:val="24"/>
        </w:rPr>
        <w:t xml:space="preserve"> </w:t>
      </w:r>
      <w:r w:rsidRPr="007D5EB2">
        <w:rPr>
          <w:rFonts w:ascii="Times New Roman" w:hAnsi="Times New Roman" w:cs="Times New Roman"/>
          <w:sz w:val="24"/>
          <w:szCs w:val="24"/>
        </w:rPr>
        <w:t xml:space="preserve">The </w:t>
      </w:r>
      <w:r w:rsidR="008B379A">
        <w:rPr>
          <w:rFonts w:ascii="Times New Roman" w:hAnsi="Times New Roman" w:cs="Times New Roman"/>
          <w:sz w:val="24"/>
          <w:szCs w:val="24"/>
        </w:rPr>
        <w:t xml:space="preserve">direct </w:t>
      </w:r>
      <w:r w:rsidRPr="007D5EB2">
        <w:rPr>
          <w:rFonts w:ascii="Times New Roman" w:hAnsi="Times New Roman" w:cs="Times New Roman"/>
          <w:sz w:val="24"/>
          <w:szCs w:val="24"/>
        </w:rPr>
        <w:t xml:space="preserve">testimony addresses </w:t>
      </w:r>
      <w:r w:rsidR="009E0915">
        <w:rPr>
          <w:rFonts w:ascii="Times New Roman" w:hAnsi="Times New Roman" w:cs="Times New Roman"/>
          <w:sz w:val="24"/>
          <w:szCs w:val="24"/>
        </w:rPr>
        <w:t xml:space="preserve">just </w:t>
      </w:r>
      <w:r w:rsidRPr="007D5EB2">
        <w:rPr>
          <w:rFonts w:ascii="Times New Roman" w:hAnsi="Times New Roman" w:cs="Times New Roman"/>
          <w:sz w:val="24"/>
          <w:szCs w:val="24"/>
        </w:rPr>
        <w:t xml:space="preserve">eight accounting </w:t>
      </w:r>
      <w:r w:rsidR="004432DD">
        <w:rPr>
          <w:rFonts w:ascii="Times New Roman" w:hAnsi="Times New Roman" w:cs="Times New Roman"/>
          <w:sz w:val="24"/>
          <w:szCs w:val="24"/>
        </w:rPr>
        <w:t>is</w:t>
      </w:r>
      <w:r w:rsidR="002C14F2">
        <w:rPr>
          <w:rFonts w:ascii="Times New Roman" w:hAnsi="Times New Roman" w:cs="Times New Roman"/>
          <w:sz w:val="24"/>
          <w:szCs w:val="24"/>
        </w:rPr>
        <w:t>s</w:t>
      </w:r>
      <w:r w:rsidR="004432DD">
        <w:rPr>
          <w:rFonts w:ascii="Times New Roman" w:hAnsi="Times New Roman" w:cs="Times New Roman"/>
          <w:sz w:val="24"/>
          <w:szCs w:val="24"/>
        </w:rPr>
        <w:t>ues</w:t>
      </w:r>
      <w:r w:rsidR="002E60AF">
        <w:rPr>
          <w:rFonts w:ascii="Times New Roman" w:hAnsi="Times New Roman" w:cs="Times New Roman"/>
          <w:sz w:val="24"/>
          <w:szCs w:val="24"/>
        </w:rPr>
        <w:t xml:space="preserve"> that result</w:t>
      </w:r>
      <w:r w:rsidR="00A2773B">
        <w:rPr>
          <w:rFonts w:ascii="Times New Roman" w:hAnsi="Times New Roman" w:cs="Times New Roman"/>
          <w:sz w:val="24"/>
          <w:szCs w:val="24"/>
        </w:rPr>
        <w:t xml:space="preserve"> in </w:t>
      </w:r>
      <w:r w:rsidR="0024251F">
        <w:rPr>
          <w:rFonts w:ascii="Times New Roman" w:hAnsi="Times New Roman" w:cs="Times New Roman"/>
          <w:sz w:val="24"/>
          <w:szCs w:val="24"/>
        </w:rPr>
        <w:t xml:space="preserve">six </w:t>
      </w:r>
      <w:r w:rsidR="00A2773B">
        <w:rPr>
          <w:rFonts w:ascii="Times New Roman" w:hAnsi="Times New Roman" w:cs="Times New Roman"/>
          <w:sz w:val="24"/>
          <w:szCs w:val="24"/>
        </w:rPr>
        <w:t>adjustments</w:t>
      </w:r>
      <w:r w:rsidR="00A2773B" w:rsidRPr="007D5EB2">
        <w:rPr>
          <w:rFonts w:ascii="Times New Roman" w:hAnsi="Times New Roman" w:cs="Times New Roman"/>
          <w:sz w:val="24"/>
          <w:szCs w:val="24"/>
        </w:rPr>
        <w:t xml:space="preserve"> </w:t>
      </w:r>
      <w:r w:rsidRPr="007D5EB2">
        <w:rPr>
          <w:rFonts w:ascii="Times New Roman" w:hAnsi="Times New Roman" w:cs="Times New Roman"/>
          <w:sz w:val="24"/>
          <w:szCs w:val="24"/>
        </w:rPr>
        <w:t>in the pro forma results of operations</w:t>
      </w:r>
      <w:r w:rsidR="00A2773B">
        <w:rPr>
          <w:rFonts w:ascii="Times New Roman" w:hAnsi="Times New Roman" w:cs="Times New Roman"/>
          <w:sz w:val="24"/>
          <w:szCs w:val="24"/>
        </w:rPr>
        <w:t xml:space="preserve"> and </w:t>
      </w:r>
      <w:r w:rsidR="0024251F">
        <w:rPr>
          <w:rFonts w:ascii="Times New Roman" w:hAnsi="Times New Roman" w:cs="Times New Roman"/>
          <w:sz w:val="24"/>
          <w:szCs w:val="24"/>
        </w:rPr>
        <w:t xml:space="preserve">one </w:t>
      </w:r>
      <w:r w:rsidR="00A2773B">
        <w:rPr>
          <w:rFonts w:ascii="Times New Roman" w:hAnsi="Times New Roman" w:cs="Times New Roman"/>
          <w:sz w:val="24"/>
          <w:szCs w:val="24"/>
        </w:rPr>
        <w:t xml:space="preserve">adjustment in the </w:t>
      </w:r>
      <w:proofErr w:type="spellStart"/>
      <w:r w:rsidR="00A2773B">
        <w:rPr>
          <w:rFonts w:ascii="Times New Roman" w:hAnsi="Times New Roman" w:cs="Times New Roman"/>
          <w:sz w:val="24"/>
          <w:szCs w:val="24"/>
        </w:rPr>
        <w:t>Lurtio</w:t>
      </w:r>
      <w:proofErr w:type="spellEnd"/>
      <w:r w:rsidR="00A2773B">
        <w:rPr>
          <w:rFonts w:ascii="Times New Roman" w:hAnsi="Times New Roman" w:cs="Times New Roman"/>
          <w:sz w:val="24"/>
          <w:szCs w:val="24"/>
        </w:rPr>
        <w:t>-Gallagher revenue requirement calculation</w:t>
      </w:r>
      <w:r w:rsidRPr="007D5EB2">
        <w:rPr>
          <w:rFonts w:ascii="Times New Roman" w:hAnsi="Times New Roman" w:cs="Times New Roman"/>
          <w:sz w:val="24"/>
          <w:szCs w:val="24"/>
        </w:rPr>
        <w:t>.</w:t>
      </w:r>
      <w:r w:rsidRPr="007D5EB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7D5EB2">
        <w:rPr>
          <w:rFonts w:ascii="Times New Roman" w:hAnsi="Times New Roman" w:cs="Times New Roman"/>
          <w:sz w:val="24"/>
          <w:szCs w:val="24"/>
        </w:rPr>
        <w:t xml:space="preserve">  Th</w:t>
      </w:r>
      <w:r w:rsidR="009E0915">
        <w:rPr>
          <w:rFonts w:ascii="Times New Roman" w:hAnsi="Times New Roman" w:cs="Times New Roman"/>
          <w:sz w:val="24"/>
          <w:szCs w:val="24"/>
        </w:rPr>
        <w:t>at</w:t>
      </w:r>
      <w:r w:rsidRPr="007D5EB2">
        <w:rPr>
          <w:rFonts w:ascii="Times New Roman" w:hAnsi="Times New Roman" w:cs="Times New Roman"/>
          <w:sz w:val="24"/>
          <w:szCs w:val="24"/>
        </w:rPr>
        <w:t xml:space="preserve"> pro forma results of operations (Ex. </w:t>
      </w:r>
      <w:r w:rsidR="008B379A">
        <w:rPr>
          <w:rFonts w:ascii="Times New Roman" w:hAnsi="Times New Roman" w:cs="Times New Roman"/>
          <w:sz w:val="24"/>
          <w:szCs w:val="24"/>
        </w:rPr>
        <w:t xml:space="preserve">No. </w:t>
      </w:r>
      <w:r w:rsidRPr="007D5EB2">
        <w:rPr>
          <w:rFonts w:ascii="Times New Roman" w:hAnsi="Times New Roman" w:cs="Times New Roman"/>
          <w:sz w:val="24"/>
          <w:szCs w:val="24"/>
        </w:rPr>
        <w:t>JD-3A)</w:t>
      </w:r>
      <w:r w:rsidR="005E58E3" w:rsidRPr="007D5EB2">
        <w:rPr>
          <w:rFonts w:ascii="Times New Roman" w:hAnsi="Times New Roman" w:cs="Times New Roman"/>
          <w:sz w:val="24"/>
          <w:szCs w:val="24"/>
        </w:rPr>
        <w:t>, however,</w:t>
      </w:r>
      <w:r w:rsidRPr="007D5EB2">
        <w:rPr>
          <w:rFonts w:ascii="Times New Roman" w:hAnsi="Times New Roman" w:cs="Times New Roman"/>
          <w:sz w:val="24"/>
          <w:szCs w:val="24"/>
        </w:rPr>
        <w:t xml:space="preserve"> consists of </w:t>
      </w:r>
      <w:r w:rsidR="009D02CC">
        <w:rPr>
          <w:rFonts w:ascii="Times New Roman" w:hAnsi="Times New Roman" w:cs="Times New Roman"/>
          <w:sz w:val="24"/>
          <w:szCs w:val="24"/>
        </w:rPr>
        <w:t>allocations between regulated an</w:t>
      </w:r>
      <w:r w:rsidR="00E46298">
        <w:rPr>
          <w:rFonts w:ascii="Times New Roman" w:hAnsi="Times New Roman" w:cs="Times New Roman"/>
          <w:sz w:val="24"/>
          <w:szCs w:val="24"/>
        </w:rPr>
        <w:t>d non-regulated operations</w:t>
      </w:r>
      <w:r w:rsidR="005E58E3">
        <w:rPr>
          <w:rFonts w:ascii="Times New Roman" w:hAnsi="Times New Roman" w:cs="Times New Roman"/>
          <w:sz w:val="24"/>
          <w:szCs w:val="24"/>
        </w:rPr>
        <w:t>,</w:t>
      </w:r>
      <w:r w:rsidR="0024251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29680A">
        <w:rPr>
          <w:rFonts w:ascii="Times New Roman" w:hAnsi="Times New Roman" w:cs="Times New Roman"/>
          <w:sz w:val="24"/>
          <w:szCs w:val="24"/>
        </w:rPr>
        <w:t xml:space="preserve"> </w:t>
      </w:r>
      <w:r w:rsidR="00E1169D">
        <w:rPr>
          <w:rFonts w:ascii="Times New Roman" w:hAnsi="Times New Roman" w:cs="Times New Roman"/>
          <w:sz w:val="24"/>
          <w:szCs w:val="24"/>
        </w:rPr>
        <w:t>18</w:t>
      </w:r>
      <w:r w:rsidR="00366A12">
        <w:rPr>
          <w:rFonts w:ascii="Times New Roman" w:hAnsi="Times New Roman" w:cs="Times New Roman"/>
          <w:sz w:val="24"/>
          <w:szCs w:val="24"/>
        </w:rPr>
        <w:t xml:space="preserve"> </w:t>
      </w:r>
      <w:r w:rsidR="0024251F">
        <w:rPr>
          <w:rFonts w:ascii="Times New Roman" w:hAnsi="Times New Roman" w:cs="Times New Roman"/>
          <w:sz w:val="24"/>
          <w:szCs w:val="24"/>
        </w:rPr>
        <w:t>additional</w:t>
      </w:r>
      <w:r w:rsidR="0029680A">
        <w:rPr>
          <w:rFonts w:ascii="Times New Roman" w:hAnsi="Times New Roman" w:cs="Times New Roman"/>
          <w:sz w:val="24"/>
          <w:szCs w:val="24"/>
        </w:rPr>
        <w:t xml:space="preserve">  restating adjustments, and </w:t>
      </w:r>
      <w:r w:rsidR="002772F3">
        <w:rPr>
          <w:rFonts w:ascii="Times New Roman" w:hAnsi="Times New Roman" w:cs="Times New Roman"/>
          <w:sz w:val="24"/>
          <w:szCs w:val="24"/>
        </w:rPr>
        <w:t xml:space="preserve">five </w:t>
      </w:r>
      <w:r w:rsidR="0029680A">
        <w:rPr>
          <w:rFonts w:ascii="Times New Roman" w:hAnsi="Times New Roman" w:cs="Times New Roman"/>
          <w:sz w:val="24"/>
          <w:szCs w:val="24"/>
        </w:rPr>
        <w:t>pro forma adjustments, most of which are</w:t>
      </w:r>
      <w:r w:rsidR="00E46298">
        <w:rPr>
          <w:rFonts w:ascii="Times New Roman" w:hAnsi="Times New Roman" w:cs="Times New Roman"/>
          <w:sz w:val="24"/>
          <w:szCs w:val="24"/>
        </w:rPr>
        <w:t xml:space="preserve"> not addressed in the company’s</w:t>
      </w:r>
      <w:r w:rsidR="00A2773B">
        <w:rPr>
          <w:rFonts w:ascii="Times New Roman" w:hAnsi="Times New Roman" w:cs="Times New Roman"/>
          <w:sz w:val="24"/>
          <w:szCs w:val="24"/>
        </w:rPr>
        <w:t xml:space="preserve"> testimony</w:t>
      </w:r>
      <w:r w:rsidRPr="007D5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8E3" w:rsidRDefault="005E58E3" w:rsidP="005E58E3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E0915" w:rsidRPr="005E58E3">
        <w:rPr>
          <w:rFonts w:ascii="Times New Roman" w:hAnsi="Times New Roman" w:cs="Times New Roman"/>
          <w:sz w:val="24"/>
          <w:szCs w:val="24"/>
        </w:rPr>
        <w:t xml:space="preserve">Apart from </w:t>
      </w:r>
      <w:r w:rsidR="007D5EB2" w:rsidRPr="005E58E3">
        <w:rPr>
          <w:rFonts w:ascii="Times New Roman" w:hAnsi="Times New Roman" w:cs="Times New Roman"/>
          <w:sz w:val="24"/>
          <w:szCs w:val="24"/>
        </w:rPr>
        <w:t>addressing the</w:t>
      </w:r>
      <w:r w:rsidR="00F735E2" w:rsidRPr="005E58E3">
        <w:rPr>
          <w:rFonts w:ascii="Times New Roman" w:hAnsi="Times New Roman" w:cs="Times New Roman"/>
          <w:sz w:val="24"/>
          <w:szCs w:val="24"/>
        </w:rPr>
        <w:t>se</w:t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 </w:t>
      </w:r>
      <w:r w:rsidR="002772F3">
        <w:rPr>
          <w:rFonts w:ascii="Times New Roman" w:hAnsi="Times New Roman" w:cs="Times New Roman"/>
          <w:sz w:val="24"/>
          <w:szCs w:val="24"/>
        </w:rPr>
        <w:t>six</w:t>
      </w:r>
      <w:r w:rsidR="00D4471F">
        <w:rPr>
          <w:rFonts w:ascii="Times New Roman" w:hAnsi="Times New Roman" w:cs="Times New Roman"/>
          <w:sz w:val="24"/>
          <w:szCs w:val="24"/>
        </w:rPr>
        <w:t xml:space="preserve"> </w:t>
      </w:r>
      <w:r w:rsidR="006161D1" w:rsidRPr="005E58E3">
        <w:rPr>
          <w:rFonts w:ascii="Times New Roman" w:hAnsi="Times New Roman" w:cs="Times New Roman"/>
          <w:sz w:val="24"/>
          <w:szCs w:val="24"/>
        </w:rPr>
        <w:t xml:space="preserve">adjustments </w:t>
      </w:r>
      <w:r w:rsidR="00CF3A76">
        <w:rPr>
          <w:rFonts w:ascii="Times New Roman" w:hAnsi="Times New Roman" w:cs="Times New Roman"/>
          <w:sz w:val="24"/>
          <w:szCs w:val="24"/>
        </w:rPr>
        <w:t xml:space="preserve">in the pro forma results of operations </w:t>
      </w:r>
      <w:r w:rsidR="0024251F" w:rsidRPr="005E58E3">
        <w:rPr>
          <w:rFonts w:ascii="Times New Roman" w:hAnsi="Times New Roman" w:cs="Times New Roman"/>
          <w:sz w:val="24"/>
          <w:szCs w:val="24"/>
        </w:rPr>
        <w:t xml:space="preserve">and </w:t>
      </w:r>
      <w:r w:rsidR="00CF3A76">
        <w:rPr>
          <w:rFonts w:ascii="Times New Roman" w:hAnsi="Times New Roman" w:cs="Times New Roman"/>
          <w:sz w:val="24"/>
          <w:szCs w:val="24"/>
        </w:rPr>
        <w:t xml:space="preserve">one adjustment </w:t>
      </w:r>
      <w:r w:rsidR="00A25C71">
        <w:rPr>
          <w:rFonts w:ascii="Times New Roman" w:hAnsi="Times New Roman" w:cs="Times New Roman"/>
          <w:sz w:val="24"/>
          <w:szCs w:val="24"/>
        </w:rPr>
        <w:t>in the Lurito-Gallagher revenue requirement calculation,</w:t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 the company’s testimony </w:t>
      </w:r>
      <w:r w:rsidR="00321F3A" w:rsidRPr="005E58E3">
        <w:rPr>
          <w:rFonts w:ascii="Times New Roman" w:hAnsi="Times New Roman" w:cs="Times New Roman"/>
          <w:sz w:val="24"/>
          <w:szCs w:val="24"/>
        </w:rPr>
        <w:t>regarding</w:t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 </w:t>
      </w:r>
      <w:r w:rsidR="00321F3A" w:rsidRPr="005E58E3">
        <w:rPr>
          <w:rFonts w:ascii="Times New Roman" w:hAnsi="Times New Roman" w:cs="Times New Roman"/>
          <w:sz w:val="24"/>
          <w:szCs w:val="24"/>
        </w:rPr>
        <w:t>Exhibit No.</w:t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 JD-3A consists of </w:t>
      </w:r>
      <w:r w:rsidR="009E0915" w:rsidRPr="005E58E3">
        <w:rPr>
          <w:rFonts w:ascii="Times New Roman" w:hAnsi="Times New Roman" w:cs="Times New Roman"/>
          <w:sz w:val="24"/>
          <w:szCs w:val="24"/>
        </w:rPr>
        <w:t xml:space="preserve">just </w:t>
      </w:r>
      <w:r w:rsidR="00142C64" w:rsidRPr="005E58E3">
        <w:rPr>
          <w:rFonts w:ascii="Times New Roman" w:hAnsi="Times New Roman" w:cs="Times New Roman"/>
          <w:sz w:val="24"/>
          <w:szCs w:val="24"/>
        </w:rPr>
        <w:t xml:space="preserve">21 </w:t>
      </w:r>
      <w:r w:rsidR="007D5EB2" w:rsidRPr="005E58E3">
        <w:rPr>
          <w:rFonts w:ascii="Times New Roman" w:hAnsi="Times New Roman" w:cs="Times New Roman"/>
          <w:sz w:val="24"/>
          <w:szCs w:val="24"/>
        </w:rPr>
        <w:t>lines of general testimony.</w:t>
      </w:r>
      <w:r w:rsidR="007D5EB2" w:rsidRPr="007D5EB2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9E0915" w:rsidRPr="005E58E3" w:rsidRDefault="005E58E3" w:rsidP="005E58E3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915" w:rsidRPr="005E58E3">
        <w:rPr>
          <w:rFonts w:ascii="Times New Roman" w:hAnsi="Times New Roman" w:cs="Times New Roman"/>
          <w:sz w:val="24"/>
          <w:szCs w:val="24"/>
        </w:rPr>
        <w:t xml:space="preserve">In short, the company failed to support any of the adjustments in its case other than </w:t>
      </w:r>
      <w:r w:rsidR="002772F3">
        <w:rPr>
          <w:rFonts w:ascii="Times New Roman" w:hAnsi="Times New Roman" w:cs="Times New Roman"/>
          <w:sz w:val="24"/>
          <w:szCs w:val="24"/>
        </w:rPr>
        <w:t xml:space="preserve">six </w:t>
      </w:r>
      <w:r w:rsidR="006161D1" w:rsidRPr="005E58E3">
        <w:rPr>
          <w:rFonts w:ascii="Times New Roman" w:hAnsi="Times New Roman" w:cs="Times New Roman"/>
          <w:sz w:val="24"/>
          <w:szCs w:val="24"/>
        </w:rPr>
        <w:t xml:space="preserve">adjustments in the pro forma results of operations and </w:t>
      </w:r>
      <w:r w:rsidR="002772F3">
        <w:rPr>
          <w:rFonts w:ascii="Times New Roman" w:hAnsi="Times New Roman" w:cs="Times New Roman"/>
          <w:sz w:val="24"/>
          <w:szCs w:val="24"/>
        </w:rPr>
        <w:t>one adjustment</w:t>
      </w:r>
      <w:r w:rsidR="006161D1" w:rsidRPr="005E58E3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6161D1" w:rsidRPr="005E58E3">
        <w:rPr>
          <w:rFonts w:ascii="Times New Roman" w:hAnsi="Times New Roman" w:cs="Times New Roman"/>
          <w:sz w:val="24"/>
          <w:szCs w:val="24"/>
        </w:rPr>
        <w:t>Lurtio</w:t>
      </w:r>
      <w:proofErr w:type="spellEnd"/>
      <w:r w:rsidR="006161D1" w:rsidRPr="005E58E3">
        <w:rPr>
          <w:rFonts w:ascii="Times New Roman" w:hAnsi="Times New Roman" w:cs="Times New Roman"/>
          <w:sz w:val="24"/>
          <w:szCs w:val="24"/>
        </w:rPr>
        <w:t>-Gallagher revenue requirement calculation</w:t>
      </w:r>
      <w:r w:rsidR="009E0915" w:rsidRPr="005E58E3">
        <w:rPr>
          <w:rFonts w:ascii="Times New Roman" w:hAnsi="Times New Roman" w:cs="Times New Roman"/>
          <w:sz w:val="24"/>
          <w:szCs w:val="24"/>
        </w:rPr>
        <w:t>.  This strategy is intentional.  As t</w:t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he company’s accounting witness summarizes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7D5EB2" w:rsidRPr="005E58E3">
        <w:rPr>
          <w:rFonts w:ascii="Times New Roman" w:hAnsi="Times New Roman" w:cs="Times New Roman"/>
          <w:sz w:val="24"/>
          <w:szCs w:val="24"/>
        </w:rPr>
        <w:t>her testimony</w:t>
      </w:r>
      <w:r w:rsidR="009E0915" w:rsidRPr="005E58E3">
        <w:rPr>
          <w:rFonts w:ascii="Times New Roman" w:hAnsi="Times New Roman" w:cs="Times New Roman"/>
          <w:sz w:val="24"/>
          <w:szCs w:val="24"/>
        </w:rPr>
        <w:t>, the company’s case is an</w:t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 attempt “to depict, reconstruct and articulate all of the accounting issues in dispute of which we were aware when the Company and Staff reached impasse…</w:t>
      </w:r>
      <w:r w:rsidR="00321F3A" w:rsidRPr="005E58E3">
        <w:rPr>
          <w:rFonts w:ascii="Times New Roman" w:hAnsi="Times New Roman" w:cs="Times New Roman"/>
          <w:sz w:val="24"/>
          <w:szCs w:val="24"/>
        </w:rPr>
        <w:t>.</w:t>
      </w:r>
      <w:r w:rsidR="007D5EB2" w:rsidRPr="005E58E3">
        <w:rPr>
          <w:rFonts w:ascii="Times New Roman" w:hAnsi="Times New Roman" w:cs="Times New Roman"/>
          <w:sz w:val="24"/>
          <w:szCs w:val="24"/>
        </w:rPr>
        <w:t>”</w:t>
      </w:r>
      <w:r w:rsidR="007D5EB2" w:rsidRPr="007D5EB2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5EB2" w:rsidRPr="009E0915" w:rsidRDefault="009E0915" w:rsidP="007D5EB2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EA8" w:rsidRPr="009E0915">
        <w:rPr>
          <w:rFonts w:ascii="Times New Roman" w:hAnsi="Times New Roman" w:cs="Times New Roman"/>
          <w:sz w:val="24"/>
          <w:szCs w:val="24"/>
        </w:rPr>
        <w:t xml:space="preserve">Apparently, the company </w:t>
      </w:r>
      <w:r>
        <w:rPr>
          <w:rFonts w:ascii="Times New Roman" w:hAnsi="Times New Roman" w:cs="Times New Roman"/>
          <w:sz w:val="24"/>
          <w:szCs w:val="24"/>
        </w:rPr>
        <w:t xml:space="preserve">erroneously </w:t>
      </w:r>
      <w:r w:rsidR="00004EA8" w:rsidRPr="009E0915">
        <w:rPr>
          <w:rFonts w:ascii="Times New Roman" w:hAnsi="Times New Roman" w:cs="Times New Roman"/>
          <w:sz w:val="24"/>
          <w:szCs w:val="24"/>
        </w:rPr>
        <w:t>assume</w:t>
      </w:r>
      <w:r>
        <w:rPr>
          <w:rFonts w:ascii="Times New Roman" w:hAnsi="Times New Roman" w:cs="Times New Roman"/>
          <w:sz w:val="24"/>
          <w:szCs w:val="24"/>
        </w:rPr>
        <w:t>d</w:t>
      </w:r>
      <w:r w:rsidR="007D5EB2" w:rsidRPr="009E0915">
        <w:rPr>
          <w:rFonts w:ascii="Times New Roman" w:hAnsi="Times New Roman" w:cs="Times New Roman"/>
          <w:sz w:val="24"/>
          <w:szCs w:val="24"/>
        </w:rPr>
        <w:t xml:space="preserve"> </w:t>
      </w:r>
      <w:r w:rsidR="00004EA8" w:rsidRPr="009E0915">
        <w:rPr>
          <w:rFonts w:ascii="Times New Roman" w:hAnsi="Times New Roman" w:cs="Times New Roman"/>
          <w:sz w:val="24"/>
          <w:szCs w:val="24"/>
        </w:rPr>
        <w:t>first</w:t>
      </w:r>
      <w:r w:rsidR="005E58E3">
        <w:rPr>
          <w:rFonts w:ascii="Times New Roman" w:hAnsi="Times New Roman" w:cs="Times New Roman"/>
          <w:sz w:val="24"/>
          <w:szCs w:val="24"/>
        </w:rPr>
        <w:t>,</w:t>
      </w:r>
      <w:r w:rsidR="00004EA8" w:rsidRPr="009E0915">
        <w:rPr>
          <w:rFonts w:ascii="Times New Roman" w:hAnsi="Times New Roman" w:cs="Times New Roman"/>
          <w:sz w:val="24"/>
          <w:szCs w:val="24"/>
        </w:rPr>
        <w:t xml:space="preserve"> that staff will not or cannot oppose any adjustment staff has not opposed </w:t>
      </w:r>
      <w:r>
        <w:rPr>
          <w:rFonts w:ascii="Times New Roman" w:hAnsi="Times New Roman" w:cs="Times New Roman"/>
          <w:sz w:val="24"/>
          <w:szCs w:val="24"/>
        </w:rPr>
        <w:t xml:space="preserve">earlier </w:t>
      </w:r>
      <w:r w:rsidR="00004EA8" w:rsidRPr="009E0915">
        <w:rPr>
          <w:rFonts w:ascii="Times New Roman" w:hAnsi="Times New Roman" w:cs="Times New Roman"/>
          <w:sz w:val="24"/>
          <w:szCs w:val="24"/>
        </w:rPr>
        <w:t>in its review of this filing, and second, that the Commission is bound to accept each adjustment staff does not oppose.</w:t>
      </w:r>
    </w:p>
    <w:p w:rsidR="007D5EB2" w:rsidRPr="007D5EB2" w:rsidRDefault="007D5EB2" w:rsidP="007D5E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7D5E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D5EB2">
        <w:rPr>
          <w:rFonts w:ascii="Times New Roman" w:hAnsi="Times New Roman" w:cs="Times New Roman"/>
          <w:b/>
          <w:sz w:val="24"/>
          <w:szCs w:val="24"/>
        </w:rPr>
        <w:t>Burden of Proof</w:t>
      </w:r>
    </w:p>
    <w:p w:rsidR="007D5EB2" w:rsidRDefault="007D5EB2" w:rsidP="007D5EB2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 xml:space="preserve">Public service companies </w:t>
      </w:r>
      <w:r w:rsidR="00004EA8">
        <w:rPr>
          <w:rFonts w:ascii="Times New Roman" w:hAnsi="Times New Roman" w:cs="Times New Roman"/>
          <w:sz w:val="24"/>
          <w:szCs w:val="24"/>
        </w:rPr>
        <w:t xml:space="preserve">such as Waste Control </w:t>
      </w:r>
      <w:r w:rsidRPr="007D5EB2">
        <w:rPr>
          <w:rFonts w:ascii="Times New Roman" w:hAnsi="Times New Roman" w:cs="Times New Roman"/>
          <w:sz w:val="24"/>
          <w:szCs w:val="24"/>
        </w:rPr>
        <w:t>bear the burden of pro</w:t>
      </w:r>
      <w:r w:rsidR="00004EA8">
        <w:rPr>
          <w:rFonts w:ascii="Times New Roman" w:hAnsi="Times New Roman" w:cs="Times New Roman"/>
          <w:sz w:val="24"/>
          <w:szCs w:val="24"/>
        </w:rPr>
        <w:t>ving</w:t>
      </w:r>
      <w:r w:rsidRPr="007D5EB2">
        <w:rPr>
          <w:rFonts w:ascii="Times New Roman" w:hAnsi="Times New Roman" w:cs="Times New Roman"/>
          <w:sz w:val="24"/>
          <w:szCs w:val="24"/>
        </w:rPr>
        <w:t xml:space="preserve"> that </w:t>
      </w:r>
      <w:r w:rsidR="00004EA8">
        <w:rPr>
          <w:rFonts w:ascii="Times New Roman" w:hAnsi="Times New Roman" w:cs="Times New Roman"/>
          <w:sz w:val="24"/>
          <w:szCs w:val="24"/>
        </w:rPr>
        <w:t xml:space="preserve">their </w:t>
      </w:r>
      <w:r w:rsidRPr="007D5EB2">
        <w:rPr>
          <w:rFonts w:ascii="Times New Roman" w:hAnsi="Times New Roman" w:cs="Times New Roman"/>
          <w:sz w:val="24"/>
          <w:szCs w:val="24"/>
        </w:rPr>
        <w:t xml:space="preserve">proposed rate increases are just and reasonable in general rate case proceedings.  </w:t>
      </w:r>
      <w:r w:rsidR="00430BE6" w:rsidRPr="007D5EB2">
        <w:rPr>
          <w:rFonts w:ascii="Times New Roman" w:hAnsi="Times New Roman" w:cs="Times New Roman"/>
          <w:sz w:val="24"/>
          <w:szCs w:val="24"/>
        </w:rPr>
        <w:t>RCW 81.04.130</w:t>
      </w:r>
      <w:r w:rsidR="00430BE6">
        <w:rPr>
          <w:rFonts w:ascii="Times New Roman" w:hAnsi="Times New Roman" w:cs="Times New Roman"/>
          <w:sz w:val="24"/>
          <w:szCs w:val="24"/>
        </w:rPr>
        <w:t xml:space="preserve">, </w:t>
      </w:r>
      <w:r w:rsidRPr="007D5EB2">
        <w:rPr>
          <w:rFonts w:ascii="Times New Roman" w:hAnsi="Times New Roman" w:cs="Times New Roman"/>
          <w:sz w:val="24"/>
          <w:szCs w:val="24"/>
        </w:rPr>
        <w:t>WAC 480-07</w:t>
      </w:r>
      <w:r w:rsidR="00430BE6">
        <w:rPr>
          <w:rFonts w:ascii="Times New Roman" w:hAnsi="Times New Roman" w:cs="Times New Roman"/>
          <w:sz w:val="24"/>
          <w:szCs w:val="24"/>
        </w:rPr>
        <w:t>-540</w:t>
      </w:r>
      <w:r w:rsidRPr="007D5EB2">
        <w:rPr>
          <w:rFonts w:ascii="Times New Roman" w:hAnsi="Times New Roman" w:cs="Times New Roman"/>
          <w:sz w:val="24"/>
          <w:szCs w:val="24"/>
        </w:rPr>
        <w:t xml:space="preserve">.  The burden of proof includes the burden of going forward with evidence.  </w:t>
      </w:r>
      <w:r w:rsidR="00D0666D">
        <w:rPr>
          <w:rFonts w:ascii="Times New Roman" w:hAnsi="Times New Roman" w:cs="Times New Roman"/>
          <w:sz w:val="24"/>
          <w:szCs w:val="24"/>
        </w:rPr>
        <w:t>WAC 480-07-540.</w:t>
      </w:r>
      <w:r w:rsidR="00F73C3C">
        <w:rPr>
          <w:rFonts w:ascii="Times New Roman" w:hAnsi="Times New Roman" w:cs="Times New Roman"/>
          <w:sz w:val="24"/>
          <w:szCs w:val="24"/>
        </w:rPr>
        <w:t xml:space="preserve"> </w:t>
      </w:r>
      <w:r w:rsidR="006161D1">
        <w:rPr>
          <w:rFonts w:ascii="Times New Roman" w:hAnsi="Times New Roman" w:cs="Times New Roman"/>
          <w:sz w:val="24"/>
          <w:szCs w:val="24"/>
        </w:rPr>
        <w:t xml:space="preserve"> </w:t>
      </w:r>
      <w:r w:rsidR="00004EA8">
        <w:rPr>
          <w:rFonts w:ascii="Times New Roman" w:hAnsi="Times New Roman" w:cs="Times New Roman"/>
          <w:sz w:val="24"/>
          <w:szCs w:val="24"/>
        </w:rPr>
        <w:t>T</w:t>
      </w:r>
      <w:r w:rsidRPr="007D5EB2">
        <w:rPr>
          <w:rFonts w:ascii="Times New Roman" w:hAnsi="Times New Roman" w:cs="Times New Roman"/>
          <w:sz w:val="24"/>
          <w:szCs w:val="24"/>
        </w:rPr>
        <w:t>he Commiss</w:t>
      </w:r>
      <w:r w:rsidR="00C93B14">
        <w:rPr>
          <w:rFonts w:ascii="Times New Roman" w:hAnsi="Times New Roman" w:cs="Times New Roman"/>
          <w:sz w:val="24"/>
          <w:szCs w:val="24"/>
        </w:rPr>
        <w:t>ion considers the company’s pre</w:t>
      </w:r>
      <w:r w:rsidRPr="007D5EB2">
        <w:rPr>
          <w:rFonts w:ascii="Times New Roman" w:hAnsi="Times New Roman" w:cs="Times New Roman"/>
          <w:sz w:val="24"/>
          <w:szCs w:val="24"/>
        </w:rPr>
        <w:t>filed evidence to be its full direct case in support of its rate filing for purposes of deciding any prehearing motion to dismiss.</w:t>
      </w:r>
      <w:r w:rsidR="005E58E3">
        <w:rPr>
          <w:rFonts w:ascii="Times New Roman" w:hAnsi="Times New Roman" w:cs="Times New Roman"/>
          <w:sz w:val="24"/>
          <w:szCs w:val="24"/>
        </w:rPr>
        <w:t xml:space="preserve"> </w:t>
      </w:r>
      <w:r w:rsidR="00152DE9">
        <w:rPr>
          <w:rFonts w:ascii="Times New Roman" w:hAnsi="Times New Roman" w:cs="Times New Roman"/>
          <w:sz w:val="24"/>
          <w:szCs w:val="24"/>
        </w:rPr>
        <w:t xml:space="preserve"> </w:t>
      </w:r>
      <w:r w:rsidR="00D0666D">
        <w:rPr>
          <w:rFonts w:ascii="Times New Roman" w:hAnsi="Times New Roman" w:cs="Times New Roman"/>
          <w:sz w:val="24"/>
          <w:szCs w:val="24"/>
        </w:rPr>
        <w:t>Id.</w:t>
      </w:r>
    </w:p>
    <w:p w:rsidR="007D5EB2" w:rsidRDefault="007D5EB2" w:rsidP="005E58E3">
      <w:pPr>
        <w:pStyle w:val="ListParagraph"/>
        <w:keepNext/>
        <w:ind w:left="788" w:hangingChars="327" w:hanging="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7D5E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04EA8">
        <w:rPr>
          <w:rFonts w:ascii="Times New Roman" w:hAnsi="Times New Roman" w:cs="Times New Roman"/>
          <w:b/>
          <w:sz w:val="24"/>
          <w:szCs w:val="24"/>
        </w:rPr>
        <w:t xml:space="preserve">Waste Control’s </w:t>
      </w:r>
      <w:r w:rsidR="00C179A3">
        <w:rPr>
          <w:rFonts w:ascii="Times New Roman" w:hAnsi="Times New Roman" w:cs="Times New Roman"/>
          <w:b/>
          <w:sz w:val="24"/>
          <w:szCs w:val="24"/>
        </w:rPr>
        <w:t>Pre</w:t>
      </w:r>
      <w:r w:rsidRPr="007D5EB2">
        <w:rPr>
          <w:rFonts w:ascii="Times New Roman" w:hAnsi="Times New Roman" w:cs="Times New Roman"/>
          <w:b/>
          <w:sz w:val="24"/>
          <w:szCs w:val="24"/>
        </w:rPr>
        <w:t xml:space="preserve">filed Evidence Fails to </w:t>
      </w:r>
      <w:r w:rsidR="00004EA8">
        <w:rPr>
          <w:rFonts w:ascii="Times New Roman" w:hAnsi="Times New Roman" w:cs="Times New Roman"/>
          <w:b/>
          <w:sz w:val="24"/>
          <w:szCs w:val="24"/>
        </w:rPr>
        <w:t xml:space="preserve">Satisfy </w:t>
      </w:r>
      <w:r w:rsidRPr="007D5EB2">
        <w:rPr>
          <w:rFonts w:ascii="Times New Roman" w:hAnsi="Times New Roman" w:cs="Times New Roman"/>
          <w:b/>
          <w:sz w:val="24"/>
          <w:szCs w:val="24"/>
        </w:rPr>
        <w:t>its Burden of Proof</w:t>
      </w:r>
    </w:p>
    <w:p w:rsidR="007D5EB2" w:rsidRDefault="007D5EB2" w:rsidP="005E58E3">
      <w:pPr>
        <w:pStyle w:val="ListParagraph"/>
        <w:keepNext/>
        <w:ind w:left="785" w:hangingChars="327" w:hanging="785"/>
        <w:rPr>
          <w:rFonts w:ascii="Times New Roman" w:hAnsi="Times New Roman" w:cs="Times New Roman"/>
          <w:sz w:val="24"/>
          <w:szCs w:val="24"/>
        </w:rPr>
      </w:pPr>
    </w:p>
    <w:p w:rsidR="007D5EB2" w:rsidRDefault="007D5EB2" w:rsidP="005E58E3">
      <w:pPr>
        <w:pStyle w:val="ListParagraph"/>
        <w:keepNext/>
        <w:numPr>
          <w:ilvl w:val="0"/>
          <w:numId w:val="1"/>
        </w:numPr>
        <w:spacing w:line="480" w:lineRule="auto"/>
        <w:ind w:leftChars="-328" w:left="-2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58E3">
        <w:rPr>
          <w:rFonts w:ascii="Times New Roman" w:hAnsi="Times New Roman" w:cs="Times New Roman"/>
          <w:sz w:val="24"/>
          <w:szCs w:val="24"/>
        </w:rPr>
        <w:tab/>
      </w:r>
      <w:r w:rsidR="00C179A3">
        <w:rPr>
          <w:rFonts w:ascii="Times New Roman" w:hAnsi="Times New Roman" w:cs="Times New Roman"/>
          <w:sz w:val="24"/>
          <w:szCs w:val="24"/>
        </w:rPr>
        <w:t>Because the company’s pre</w:t>
      </w:r>
      <w:r w:rsidRPr="007D5EB2">
        <w:rPr>
          <w:rFonts w:ascii="Times New Roman" w:hAnsi="Times New Roman" w:cs="Times New Roman"/>
          <w:sz w:val="24"/>
          <w:szCs w:val="24"/>
        </w:rPr>
        <w:t xml:space="preserve">filed direct case </w:t>
      </w:r>
      <w:r w:rsidR="009E0915">
        <w:rPr>
          <w:rFonts w:ascii="Times New Roman" w:hAnsi="Times New Roman" w:cs="Times New Roman"/>
          <w:sz w:val="24"/>
          <w:szCs w:val="24"/>
        </w:rPr>
        <w:t>ma</w:t>
      </w:r>
      <w:r w:rsidR="00F8170C">
        <w:rPr>
          <w:rFonts w:ascii="Times New Roman" w:hAnsi="Times New Roman" w:cs="Times New Roman"/>
          <w:sz w:val="24"/>
          <w:szCs w:val="24"/>
        </w:rPr>
        <w:t xml:space="preserve">kes no attempt to address each </w:t>
      </w:r>
      <w:r w:rsidR="009E0915">
        <w:rPr>
          <w:rFonts w:ascii="Times New Roman" w:hAnsi="Times New Roman" w:cs="Times New Roman"/>
          <w:sz w:val="24"/>
          <w:szCs w:val="24"/>
        </w:rPr>
        <w:t>of the adjustments the company is proposing in this case, Was</w:t>
      </w:r>
      <w:r w:rsidR="00F8170C">
        <w:rPr>
          <w:rFonts w:ascii="Times New Roman" w:hAnsi="Times New Roman" w:cs="Times New Roman"/>
          <w:sz w:val="24"/>
          <w:szCs w:val="24"/>
        </w:rPr>
        <w:t>t</w:t>
      </w:r>
      <w:r w:rsidR="009E0915">
        <w:rPr>
          <w:rFonts w:ascii="Times New Roman" w:hAnsi="Times New Roman" w:cs="Times New Roman"/>
          <w:sz w:val="24"/>
          <w:szCs w:val="24"/>
        </w:rPr>
        <w:t xml:space="preserve">e Control has </w:t>
      </w:r>
      <w:r w:rsidRPr="007D5EB2">
        <w:rPr>
          <w:rFonts w:ascii="Times New Roman" w:hAnsi="Times New Roman" w:cs="Times New Roman"/>
          <w:sz w:val="24"/>
          <w:szCs w:val="24"/>
        </w:rPr>
        <w:t>fail</w:t>
      </w:r>
      <w:r w:rsidR="009E0915">
        <w:rPr>
          <w:rFonts w:ascii="Times New Roman" w:hAnsi="Times New Roman" w:cs="Times New Roman"/>
          <w:sz w:val="24"/>
          <w:szCs w:val="24"/>
        </w:rPr>
        <w:t>ed</w:t>
      </w:r>
      <w:r w:rsidRPr="007D5EB2">
        <w:rPr>
          <w:rFonts w:ascii="Times New Roman" w:hAnsi="Times New Roman" w:cs="Times New Roman"/>
          <w:sz w:val="24"/>
          <w:szCs w:val="24"/>
        </w:rPr>
        <w:t xml:space="preserve"> to make a prima </w:t>
      </w:r>
      <w:r w:rsidRPr="007D5EB2">
        <w:rPr>
          <w:rFonts w:ascii="Times New Roman" w:hAnsi="Times New Roman" w:cs="Times New Roman"/>
          <w:sz w:val="24"/>
          <w:szCs w:val="24"/>
        </w:rPr>
        <w:lastRenderedPageBreak/>
        <w:t xml:space="preserve">facie case for </w:t>
      </w:r>
      <w:r w:rsidR="009E0915">
        <w:rPr>
          <w:rFonts w:ascii="Times New Roman" w:hAnsi="Times New Roman" w:cs="Times New Roman"/>
          <w:sz w:val="24"/>
          <w:szCs w:val="24"/>
        </w:rPr>
        <w:t>its</w:t>
      </w:r>
      <w:r w:rsidRPr="007D5EB2">
        <w:rPr>
          <w:rFonts w:ascii="Times New Roman" w:hAnsi="Times New Roman" w:cs="Times New Roman"/>
          <w:sz w:val="24"/>
          <w:szCs w:val="24"/>
        </w:rPr>
        <w:t xml:space="preserve"> requested rate increase</w:t>
      </w:r>
      <w:r w:rsidR="009E0915">
        <w:rPr>
          <w:rFonts w:ascii="Times New Roman" w:hAnsi="Times New Roman" w:cs="Times New Roman"/>
          <w:sz w:val="24"/>
          <w:szCs w:val="24"/>
        </w:rPr>
        <w:t>.  Consequently, it is appropriate fo</w:t>
      </w:r>
      <w:r w:rsidR="00F8170C">
        <w:rPr>
          <w:rFonts w:ascii="Times New Roman" w:hAnsi="Times New Roman" w:cs="Times New Roman"/>
          <w:sz w:val="24"/>
          <w:szCs w:val="24"/>
        </w:rPr>
        <w:t>r th</w:t>
      </w:r>
      <w:r w:rsidR="009E0915">
        <w:rPr>
          <w:rFonts w:ascii="Times New Roman" w:hAnsi="Times New Roman" w:cs="Times New Roman"/>
          <w:sz w:val="24"/>
          <w:szCs w:val="24"/>
        </w:rPr>
        <w:t xml:space="preserve">e Commission to </w:t>
      </w:r>
      <w:r w:rsidRPr="007D5EB2">
        <w:rPr>
          <w:rFonts w:ascii="Times New Roman" w:hAnsi="Times New Roman" w:cs="Times New Roman"/>
          <w:sz w:val="24"/>
          <w:szCs w:val="24"/>
        </w:rPr>
        <w:t>dismiss</w:t>
      </w:r>
      <w:r w:rsidR="005E58E3">
        <w:rPr>
          <w:rFonts w:ascii="Times New Roman" w:hAnsi="Times New Roman" w:cs="Times New Roman"/>
          <w:sz w:val="24"/>
          <w:szCs w:val="24"/>
        </w:rPr>
        <w:t xml:space="preserve"> the tariff filing</w:t>
      </w:r>
      <w:r w:rsidR="009E0915">
        <w:rPr>
          <w:rFonts w:ascii="Times New Roman" w:hAnsi="Times New Roman" w:cs="Times New Roman"/>
          <w:sz w:val="24"/>
          <w:szCs w:val="24"/>
        </w:rPr>
        <w:t xml:space="preserve"> </w:t>
      </w:r>
      <w:r w:rsidRPr="007D5EB2">
        <w:rPr>
          <w:rFonts w:ascii="Times New Roman" w:hAnsi="Times New Roman" w:cs="Times New Roman"/>
          <w:sz w:val="24"/>
          <w:szCs w:val="24"/>
        </w:rPr>
        <w:t xml:space="preserve">under WAC 480-07-380. </w:t>
      </w:r>
      <w:r w:rsidR="00321F3A">
        <w:rPr>
          <w:rFonts w:ascii="Times New Roman" w:hAnsi="Times New Roman" w:cs="Times New Roman"/>
          <w:sz w:val="24"/>
          <w:szCs w:val="24"/>
        </w:rPr>
        <w:t xml:space="preserve"> </w:t>
      </w:r>
      <w:r w:rsidRPr="007D5EB2">
        <w:rPr>
          <w:rFonts w:ascii="Times New Roman" w:hAnsi="Times New Roman" w:cs="Times New Roman"/>
          <w:sz w:val="24"/>
          <w:szCs w:val="24"/>
        </w:rPr>
        <w:t xml:space="preserve">As noted, the company elected to provide testimony on only those accounting issues which it believes the </w:t>
      </w:r>
      <w:r w:rsidR="00004EA8">
        <w:rPr>
          <w:rFonts w:ascii="Times New Roman" w:hAnsi="Times New Roman" w:cs="Times New Roman"/>
          <w:sz w:val="24"/>
          <w:szCs w:val="24"/>
        </w:rPr>
        <w:t xml:space="preserve">staff will </w:t>
      </w:r>
      <w:r w:rsidRPr="007D5EB2">
        <w:rPr>
          <w:rFonts w:ascii="Times New Roman" w:hAnsi="Times New Roman" w:cs="Times New Roman"/>
          <w:sz w:val="24"/>
          <w:szCs w:val="24"/>
        </w:rPr>
        <w:t>disagree</w:t>
      </w:r>
      <w:r w:rsidR="00004EA8">
        <w:rPr>
          <w:rFonts w:ascii="Times New Roman" w:hAnsi="Times New Roman" w:cs="Times New Roman"/>
          <w:sz w:val="24"/>
          <w:szCs w:val="24"/>
        </w:rPr>
        <w:t xml:space="preserve">.  The company elected to </w:t>
      </w:r>
      <w:r w:rsidRPr="007D5EB2">
        <w:rPr>
          <w:rFonts w:ascii="Times New Roman" w:hAnsi="Times New Roman" w:cs="Times New Roman"/>
          <w:sz w:val="24"/>
          <w:szCs w:val="24"/>
        </w:rPr>
        <w:t xml:space="preserve">forego any </w:t>
      </w:r>
      <w:r w:rsidR="00004EA8">
        <w:rPr>
          <w:rFonts w:ascii="Times New Roman" w:hAnsi="Times New Roman" w:cs="Times New Roman"/>
          <w:sz w:val="24"/>
          <w:szCs w:val="24"/>
        </w:rPr>
        <w:t xml:space="preserve">defense whatsoever for </w:t>
      </w:r>
      <w:r w:rsidRPr="007D5EB2">
        <w:rPr>
          <w:rFonts w:ascii="Times New Roman" w:hAnsi="Times New Roman" w:cs="Times New Roman"/>
          <w:sz w:val="24"/>
          <w:szCs w:val="24"/>
        </w:rPr>
        <w:t xml:space="preserve">the balance of the company’s accounting </w:t>
      </w:r>
      <w:r w:rsidR="00F73C3C">
        <w:rPr>
          <w:rFonts w:ascii="Times New Roman" w:hAnsi="Times New Roman" w:cs="Times New Roman"/>
          <w:sz w:val="24"/>
          <w:szCs w:val="24"/>
        </w:rPr>
        <w:t>adjustments underlying its request for general rate relief.</w:t>
      </w:r>
    </w:p>
    <w:p w:rsidR="00004EA8" w:rsidRDefault="007D5EB2" w:rsidP="007B37F6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EA8">
        <w:rPr>
          <w:rFonts w:ascii="Times New Roman" w:hAnsi="Times New Roman" w:cs="Times New Roman"/>
          <w:sz w:val="24"/>
          <w:szCs w:val="24"/>
        </w:rPr>
        <w:t xml:space="preserve">Moreover, even if Waste Control is correct that </w:t>
      </w:r>
      <w:r w:rsidR="002C0E44" w:rsidRPr="007D5EB2">
        <w:rPr>
          <w:rFonts w:ascii="Times New Roman" w:hAnsi="Times New Roman" w:cs="Times New Roman"/>
          <w:sz w:val="24"/>
          <w:szCs w:val="24"/>
        </w:rPr>
        <w:t>staff</w:t>
      </w:r>
      <w:r w:rsidR="002C0E44">
        <w:rPr>
          <w:rFonts w:ascii="Times New Roman" w:hAnsi="Times New Roman" w:cs="Times New Roman"/>
          <w:sz w:val="24"/>
          <w:szCs w:val="24"/>
        </w:rPr>
        <w:t xml:space="preserve"> </w:t>
      </w:r>
      <w:r w:rsidR="002C0E44" w:rsidRPr="007D5EB2" w:rsidDel="00004EA8">
        <w:rPr>
          <w:rFonts w:ascii="Times New Roman" w:hAnsi="Times New Roman" w:cs="Times New Roman"/>
          <w:sz w:val="24"/>
          <w:szCs w:val="24"/>
        </w:rPr>
        <w:t>will</w:t>
      </w:r>
      <w:r w:rsidRPr="007D5EB2">
        <w:rPr>
          <w:rFonts w:ascii="Times New Roman" w:hAnsi="Times New Roman" w:cs="Times New Roman"/>
          <w:sz w:val="24"/>
          <w:szCs w:val="24"/>
        </w:rPr>
        <w:t xml:space="preserve"> agree with the company on </w:t>
      </w:r>
      <w:r w:rsidR="009E0915">
        <w:rPr>
          <w:rFonts w:ascii="Times New Roman" w:hAnsi="Times New Roman" w:cs="Times New Roman"/>
          <w:sz w:val="24"/>
          <w:szCs w:val="24"/>
        </w:rPr>
        <w:t xml:space="preserve">all </w:t>
      </w:r>
      <w:r w:rsidRPr="007D5EB2">
        <w:rPr>
          <w:rFonts w:ascii="Times New Roman" w:hAnsi="Times New Roman" w:cs="Times New Roman"/>
          <w:sz w:val="24"/>
          <w:szCs w:val="24"/>
        </w:rPr>
        <w:t>adjustments</w:t>
      </w:r>
      <w:r w:rsidR="009E0915">
        <w:rPr>
          <w:rFonts w:ascii="Times New Roman" w:hAnsi="Times New Roman" w:cs="Times New Roman"/>
          <w:sz w:val="24"/>
          <w:szCs w:val="24"/>
        </w:rPr>
        <w:t xml:space="preserve"> other than those the </w:t>
      </w:r>
      <w:r w:rsidR="005E58E3">
        <w:rPr>
          <w:rFonts w:ascii="Times New Roman" w:hAnsi="Times New Roman" w:cs="Times New Roman"/>
          <w:sz w:val="24"/>
          <w:szCs w:val="24"/>
        </w:rPr>
        <w:t>c</w:t>
      </w:r>
      <w:r w:rsidR="009E0915">
        <w:rPr>
          <w:rFonts w:ascii="Times New Roman" w:hAnsi="Times New Roman" w:cs="Times New Roman"/>
          <w:sz w:val="24"/>
          <w:szCs w:val="24"/>
        </w:rPr>
        <w:t>ompany now believes staff will contest</w:t>
      </w:r>
      <w:r w:rsidR="002772F3">
        <w:rPr>
          <w:rFonts w:ascii="Times New Roman" w:hAnsi="Times New Roman" w:cs="Times New Roman"/>
          <w:sz w:val="24"/>
          <w:szCs w:val="24"/>
        </w:rPr>
        <w:t>,</w:t>
      </w:r>
      <w:r w:rsidR="006161D1">
        <w:rPr>
          <w:rFonts w:ascii="Times New Roman" w:hAnsi="Times New Roman" w:cs="Times New Roman"/>
          <w:sz w:val="24"/>
          <w:szCs w:val="24"/>
        </w:rPr>
        <w:t xml:space="preserve"> </w:t>
      </w:r>
      <w:r w:rsidR="00E1169D">
        <w:rPr>
          <w:rFonts w:ascii="Times New Roman" w:hAnsi="Times New Roman" w:cs="Times New Roman"/>
          <w:sz w:val="24"/>
          <w:szCs w:val="24"/>
        </w:rPr>
        <w:t>i</w:t>
      </w:r>
      <w:r w:rsidR="006161D1" w:rsidRPr="007D5EB2">
        <w:rPr>
          <w:rFonts w:ascii="Times New Roman" w:hAnsi="Times New Roman" w:cs="Times New Roman"/>
          <w:sz w:val="24"/>
          <w:szCs w:val="24"/>
        </w:rPr>
        <w:t>t</w:t>
      </w:r>
      <w:r w:rsidRPr="007D5EB2">
        <w:rPr>
          <w:rFonts w:ascii="Times New Roman" w:hAnsi="Times New Roman" w:cs="Times New Roman"/>
          <w:sz w:val="24"/>
          <w:szCs w:val="24"/>
        </w:rPr>
        <w:t xml:space="preserve"> does not mean th</w:t>
      </w:r>
      <w:r w:rsidR="00004EA8">
        <w:rPr>
          <w:rFonts w:ascii="Times New Roman" w:hAnsi="Times New Roman" w:cs="Times New Roman"/>
          <w:sz w:val="24"/>
          <w:szCs w:val="24"/>
        </w:rPr>
        <w:t>e Commission is bound to accept th</w:t>
      </w:r>
      <w:r w:rsidR="009E0915">
        <w:rPr>
          <w:rFonts w:ascii="Times New Roman" w:hAnsi="Times New Roman" w:cs="Times New Roman"/>
          <w:sz w:val="24"/>
          <w:szCs w:val="24"/>
        </w:rPr>
        <w:t xml:space="preserve">ose “uncontested” adjustments </w:t>
      </w:r>
      <w:r w:rsidR="00C179A3">
        <w:rPr>
          <w:rFonts w:ascii="Times New Roman" w:hAnsi="Times New Roman" w:cs="Times New Roman"/>
          <w:sz w:val="24"/>
          <w:szCs w:val="24"/>
        </w:rPr>
        <w:t>without supporting</w:t>
      </w:r>
      <w:r w:rsidRPr="007D5EB2">
        <w:rPr>
          <w:rFonts w:ascii="Times New Roman" w:hAnsi="Times New Roman" w:cs="Times New Roman"/>
          <w:sz w:val="24"/>
          <w:szCs w:val="24"/>
        </w:rPr>
        <w:t xml:space="preserve"> evidence.  </w:t>
      </w:r>
      <w:r w:rsidR="008168EA">
        <w:rPr>
          <w:rFonts w:ascii="Times New Roman" w:hAnsi="Times New Roman" w:cs="Times New Roman"/>
          <w:sz w:val="24"/>
          <w:szCs w:val="24"/>
        </w:rPr>
        <w:t>First, t</w:t>
      </w:r>
      <w:r w:rsidRPr="007D5EB2">
        <w:rPr>
          <w:rFonts w:ascii="Times New Roman" w:hAnsi="Times New Roman" w:cs="Times New Roman"/>
          <w:sz w:val="24"/>
          <w:szCs w:val="24"/>
        </w:rPr>
        <w:t xml:space="preserve">he Commission may not agree on the </w:t>
      </w:r>
      <w:r w:rsidR="00004EA8">
        <w:rPr>
          <w:rFonts w:ascii="Times New Roman" w:hAnsi="Times New Roman" w:cs="Times New Roman"/>
          <w:sz w:val="24"/>
          <w:szCs w:val="24"/>
        </w:rPr>
        <w:t xml:space="preserve">ratemaking </w:t>
      </w:r>
      <w:r w:rsidRPr="007D5EB2">
        <w:rPr>
          <w:rFonts w:ascii="Times New Roman" w:hAnsi="Times New Roman" w:cs="Times New Roman"/>
          <w:sz w:val="24"/>
          <w:szCs w:val="24"/>
        </w:rPr>
        <w:t xml:space="preserve">treatment </w:t>
      </w:r>
      <w:r w:rsidR="009E0915">
        <w:rPr>
          <w:rFonts w:ascii="Times New Roman" w:hAnsi="Times New Roman" w:cs="Times New Roman"/>
          <w:sz w:val="24"/>
          <w:szCs w:val="24"/>
        </w:rPr>
        <w:t>for</w:t>
      </w:r>
      <w:r w:rsidRPr="007D5EB2">
        <w:rPr>
          <w:rFonts w:ascii="Times New Roman" w:hAnsi="Times New Roman" w:cs="Times New Roman"/>
          <w:sz w:val="24"/>
          <w:szCs w:val="24"/>
        </w:rPr>
        <w:t xml:space="preserve"> </w:t>
      </w:r>
      <w:r w:rsidR="00004EA8">
        <w:rPr>
          <w:rFonts w:ascii="Times New Roman" w:hAnsi="Times New Roman" w:cs="Times New Roman"/>
          <w:sz w:val="24"/>
          <w:szCs w:val="24"/>
        </w:rPr>
        <w:t xml:space="preserve">any of </w:t>
      </w:r>
      <w:r w:rsidRPr="007D5EB2">
        <w:rPr>
          <w:rFonts w:ascii="Times New Roman" w:hAnsi="Times New Roman" w:cs="Times New Roman"/>
          <w:sz w:val="24"/>
          <w:szCs w:val="24"/>
        </w:rPr>
        <w:t xml:space="preserve">these items.  </w:t>
      </w:r>
      <w:r w:rsidR="008168EA">
        <w:rPr>
          <w:rFonts w:ascii="Times New Roman" w:hAnsi="Times New Roman" w:cs="Times New Roman"/>
          <w:sz w:val="24"/>
          <w:szCs w:val="24"/>
        </w:rPr>
        <w:t>Second</w:t>
      </w:r>
      <w:r w:rsidR="00321F3A">
        <w:rPr>
          <w:rFonts w:ascii="Times New Roman" w:hAnsi="Times New Roman" w:cs="Times New Roman"/>
          <w:sz w:val="24"/>
          <w:szCs w:val="24"/>
        </w:rPr>
        <w:t>,</w:t>
      </w:r>
      <w:r w:rsidRPr="007D5EB2">
        <w:rPr>
          <w:rFonts w:ascii="Times New Roman" w:hAnsi="Times New Roman" w:cs="Times New Roman"/>
          <w:sz w:val="24"/>
          <w:szCs w:val="24"/>
        </w:rPr>
        <w:t xml:space="preserve"> even if the Commission were to agree, the company’s direct case provides no basis for the Commission to do so.   </w:t>
      </w:r>
    </w:p>
    <w:p w:rsidR="007B37F6" w:rsidRDefault="00004EA8" w:rsidP="007B37F6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EB2" w:rsidRPr="007D5EB2">
        <w:rPr>
          <w:rFonts w:ascii="Times New Roman" w:hAnsi="Times New Roman" w:cs="Times New Roman"/>
          <w:sz w:val="24"/>
          <w:szCs w:val="24"/>
        </w:rPr>
        <w:t xml:space="preserve">Under the Administrative Procedure Act, </w:t>
      </w:r>
      <w:r>
        <w:rPr>
          <w:rFonts w:ascii="Times New Roman" w:hAnsi="Times New Roman" w:cs="Times New Roman"/>
          <w:sz w:val="24"/>
          <w:szCs w:val="24"/>
        </w:rPr>
        <w:t xml:space="preserve">the Commission’s </w:t>
      </w:r>
      <w:r w:rsidR="007D5EB2" w:rsidRPr="007D5EB2">
        <w:rPr>
          <w:rFonts w:ascii="Times New Roman" w:hAnsi="Times New Roman" w:cs="Times New Roman"/>
          <w:sz w:val="24"/>
          <w:szCs w:val="24"/>
        </w:rPr>
        <w:t xml:space="preserve">findings of fact </w:t>
      </w:r>
      <w:r>
        <w:rPr>
          <w:rFonts w:ascii="Times New Roman" w:hAnsi="Times New Roman" w:cs="Times New Roman"/>
          <w:sz w:val="24"/>
          <w:szCs w:val="24"/>
        </w:rPr>
        <w:t xml:space="preserve">in this case </w:t>
      </w:r>
      <w:r w:rsidR="007D5EB2" w:rsidRPr="007D5EB2">
        <w:rPr>
          <w:rFonts w:ascii="Times New Roman" w:hAnsi="Times New Roman" w:cs="Times New Roman"/>
          <w:sz w:val="24"/>
          <w:szCs w:val="24"/>
        </w:rPr>
        <w:t>must be based exclusively on the evidence of record and on matters officially noticed in the proceeding.</w:t>
      </w:r>
      <w:r w:rsidR="007D5EB2" w:rsidRPr="007D5EB2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D5EB2" w:rsidRPr="007D5EB2">
        <w:rPr>
          <w:rFonts w:ascii="Times New Roman" w:hAnsi="Times New Roman" w:cs="Times New Roman"/>
          <w:sz w:val="24"/>
          <w:szCs w:val="24"/>
        </w:rPr>
        <w:t xml:space="preserve">  Based on the company’s direct case, the Commission is not in a position to make legally defensible findings of fact on the accounting</w:t>
      </w:r>
      <w:r w:rsidR="008168EA">
        <w:rPr>
          <w:rFonts w:ascii="Times New Roman" w:hAnsi="Times New Roman" w:cs="Times New Roman"/>
          <w:sz w:val="24"/>
          <w:szCs w:val="24"/>
        </w:rPr>
        <w:t xml:space="preserve"> issues</w:t>
      </w:r>
      <w:r>
        <w:rPr>
          <w:rFonts w:ascii="Times New Roman" w:hAnsi="Times New Roman" w:cs="Times New Roman"/>
          <w:sz w:val="24"/>
          <w:szCs w:val="24"/>
        </w:rPr>
        <w:t xml:space="preserve"> for which the company has supplied no support</w:t>
      </w:r>
      <w:r w:rsidR="007D5EB2" w:rsidRPr="007D5EB2">
        <w:rPr>
          <w:rFonts w:ascii="Times New Roman" w:hAnsi="Times New Roman" w:cs="Times New Roman"/>
          <w:sz w:val="24"/>
          <w:szCs w:val="24"/>
        </w:rPr>
        <w:t>.</w:t>
      </w:r>
    </w:p>
    <w:p w:rsidR="007B37F6" w:rsidRDefault="007B37F6" w:rsidP="007B37F6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00EA" w:rsidRPr="007B37F6">
        <w:rPr>
          <w:rFonts w:ascii="Times New Roman" w:hAnsi="Times New Roman" w:cs="Times New Roman"/>
          <w:sz w:val="24"/>
          <w:szCs w:val="24"/>
        </w:rPr>
        <w:t xml:space="preserve">In </w:t>
      </w:r>
      <w:r w:rsidR="000500EA" w:rsidRPr="007B37F6">
        <w:rPr>
          <w:rFonts w:ascii="Times New Roman" w:hAnsi="Times New Roman" w:cs="Times New Roman"/>
          <w:i/>
          <w:sz w:val="24"/>
          <w:szCs w:val="24"/>
        </w:rPr>
        <w:t>Washington Utilities and Transportation Commission v. Puget Sound Energy, Inc.</w:t>
      </w:r>
      <w:r w:rsidR="000500EA" w:rsidRPr="007B37F6">
        <w:rPr>
          <w:rFonts w:ascii="Times New Roman" w:hAnsi="Times New Roman" w:cs="Times New Roman"/>
          <w:sz w:val="24"/>
          <w:szCs w:val="24"/>
        </w:rPr>
        <w:t>,</w:t>
      </w:r>
      <w:r w:rsidR="000500EA" w:rsidRPr="007B37F6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284607" w:rsidRPr="007B37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0EA" w:rsidRPr="007B37F6">
        <w:rPr>
          <w:rFonts w:ascii="Times New Roman" w:hAnsi="Times New Roman" w:cs="Times New Roman"/>
          <w:sz w:val="24"/>
          <w:szCs w:val="24"/>
        </w:rPr>
        <w:t xml:space="preserve">the Commission </w:t>
      </w:r>
      <w:r w:rsidR="00284607" w:rsidRPr="007B37F6">
        <w:rPr>
          <w:rFonts w:ascii="Times New Roman" w:hAnsi="Times New Roman" w:cs="Times New Roman"/>
          <w:sz w:val="24"/>
          <w:szCs w:val="24"/>
        </w:rPr>
        <w:t>granted a motion to dismiss two consolidated</w:t>
      </w:r>
      <w:r w:rsidR="00FB47AF" w:rsidRPr="007B37F6">
        <w:rPr>
          <w:rFonts w:ascii="Times New Roman" w:hAnsi="Times New Roman" w:cs="Times New Roman"/>
          <w:sz w:val="24"/>
          <w:szCs w:val="24"/>
        </w:rPr>
        <w:t xml:space="preserve"> dockets based on the legal insufficiency of the pre</w:t>
      </w:r>
      <w:r w:rsidR="00004EA8">
        <w:rPr>
          <w:rFonts w:ascii="Times New Roman" w:hAnsi="Times New Roman" w:cs="Times New Roman"/>
          <w:sz w:val="24"/>
          <w:szCs w:val="24"/>
        </w:rPr>
        <w:t>-</w:t>
      </w:r>
      <w:r w:rsidR="00FB47AF" w:rsidRPr="007B37F6">
        <w:rPr>
          <w:rFonts w:ascii="Times New Roman" w:hAnsi="Times New Roman" w:cs="Times New Roman"/>
          <w:sz w:val="24"/>
          <w:szCs w:val="24"/>
        </w:rPr>
        <w:t>filed evidence</w:t>
      </w:r>
      <w:r w:rsidR="00284607" w:rsidRPr="007B37F6">
        <w:rPr>
          <w:rFonts w:ascii="Times New Roman" w:hAnsi="Times New Roman" w:cs="Times New Roman"/>
          <w:sz w:val="24"/>
          <w:szCs w:val="24"/>
        </w:rPr>
        <w:t xml:space="preserve">.  </w:t>
      </w:r>
      <w:r w:rsidR="00004EA8">
        <w:rPr>
          <w:rFonts w:ascii="Times New Roman" w:hAnsi="Times New Roman" w:cs="Times New Roman"/>
          <w:sz w:val="24"/>
          <w:szCs w:val="24"/>
        </w:rPr>
        <w:t>T</w:t>
      </w:r>
      <w:r w:rsidR="00284607" w:rsidRPr="007B37F6">
        <w:rPr>
          <w:rFonts w:ascii="Times New Roman" w:hAnsi="Times New Roman" w:cs="Times New Roman"/>
          <w:sz w:val="24"/>
          <w:szCs w:val="24"/>
        </w:rPr>
        <w:t>he Commission stated:</w:t>
      </w:r>
    </w:p>
    <w:p w:rsidR="007B37F6" w:rsidRDefault="007B37F6" w:rsidP="007B37F6">
      <w:pPr>
        <w:ind w:left="720" w:righ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reviewing a motion under WAC 480-09-246(1) [the predecessor to WAC 480-07-380], the Commission uses the prefiled evidence to define the pleadings originating the proceeding…</w:t>
      </w:r>
      <w:r w:rsidR="005E58E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The situation is analogous to CR 50, which allows dismissal of a proceeding at the conclusion of the plaintiff’s presentation if, taking the evidence in the light most favorable to the respondent, the evidence is insufficient to support the complaint.  </w:t>
      </w:r>
      <w:r w:rsidRPr="00435775">
        <w:rPr>
          <w:rFonts w:ascii="Times New Roman" w:hAnsi="Times New Roman" w:cs="Times New Roman"/>
          <w:sz w:val="24"/>
          <w:szCs w:val="24"/>
          <w:u w:val="single"/>
        </w:rPr>
        <w:t>A company seeking a rate increase has the burden of coming forward with sufficient evidence to support its request</w:t>
      </w:r>
      <w:r>
        <w:rPr>
          <w:rFonts w:ascii="Times New Roman" w:hAnsi="Times New Roman" w:cs="Times New Roman"/>
          <w:sz w:val="24"/>
          <w:szCs w:val="24"/>
        </w:rPr>
        <w:t xml:space="preserve"> (emphasis added.)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7B37F6" w:rsidRDefault="007B37F6" w:rsidP="007B37F6">
      <w:pPr>
        <w:ind w:left="720" w:right="288"/>
        <w:rPr>
          <w:rFonts w:ascii="Times New Roman" w:hAnsi="Times New Roman" w:cs="Times New Roman"/>
          <w:sz w:val="24"/>
          <w:szCs w:val="24"/>
        </w:rPr>
      </w:pPr>
    </w:p>
    <w:p w:rsidR="005E58E3" w:rsidRDefault="007B37F6" w:rsidP="009A0239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71A">
        <w:rPr>
          <w:rFonts w:ascii="Times New Roman" w:hAnsi="Times New Roman" w:cs="Times New Roman"/>
          <w:sz w:val="24"/>
          <w:szCs w:val="24"/>
        </w:rPr>
        <w:t>As</w:t>
      </w:r>
      <w:r w:rsidR="00C21CF0">
        <w:rPr>
          <w:rFonts w:ascii="Times New Roman" w:hAnsi="Times New Roman" w:cs="Times New Roman"/>
          <w:sz w:val="24"/>
          <w:szCs w:val="24"/>
        </w:rPr>
        <w:t xml:space="preserve"> noted, t</w:t>
      </w:r>
      <w:r w:rsidR="00FC2F37" w:rsidRPr="007B37F6">
        <w:rPr>
          <w:rFonts w:ascii="Times New Roman" w:hAnsi="Times New Roman" w:cs="Times New Roman"/>
          <w:sz w:val="24"/>
          <w:szCs w:val="24"/>
        </w:rPr>
        <w:t>here is nothing in the company’s prefiled case explaining most of the accounti</w:t>
      </w:r>
      <w:r w:rsidR="00F46D68" w:rsidRPr="007B37F6">
        <w:rPr>
          <w:rFonts w:ascii="Times New Roman" w:hAnsi="Times New Roman" w:cs="Times New Roman"/>
          <w:sz w:val="24"/>
          <w:szCs w:val="24"/>
        </w:rPr>
        <w:t xml:space="preserve">ng adjustments in Ex. No. JD-3A. </w:t>
      </w:r>
      <w:bookmarkStart w:id="0" w:name="_GoBack"/>
      <w:bookmarkEnd w:id="0"/>
      <w:r w:rsidR="00F46D68" w:rsidRPr="007B37F6">
        <w:rPr>
          <w:rFonts w:ascii="Times New Roman" w:hAnsi="Times New Roman" w:cs="Times New Roman"/>
          <w:sz w:val="24"/>
          <w:szCs w:val="24"/>
        </w:rPr>
        <w:t xml:space="preserve"> </w:t>
      </w:r>
      <w:r w:rsidR="00004EA8">
        <w:rPr>
          <w:rFonts w:ascii="Times New Roman" w:hAnsi="Times New Roman" w:cs="Times New Roman"/>
          <w:sz w:val="24"/>
          <w:szCs w:val="24"/>
        </w:rPr>
        <w:t xml:space="preserve">As the Commission observed: </w:t>
      </w:r>
      <w:r w:rsidR="005E58E3">
        <w:rPr>
          <w:rFonts w:ascii="Times New Roman" w:hAnsi="Times New Roman" w:cs="Times New Roman"/>
          <w:sz w:val="24"/>
          <w:szCs w:val="24"/>
        </w:rPr>
        <w:t xml:space="preserve"> </w:t>
      </w:r>
      <w:r w:rsidR="00C21CF0">
        <w:rPr>
          <w:rFonts w:ascii="Times New Roman" w:hAnsi="Times New Roman" w:cs="Times New Roman"/>
          <w:sz w:val="24"/>
          <w:szCs w:val="24"/>
        </w:rPr>
        <w:t>“Other parties rely on the prefiled evidence as the basis for preparing their cross examination of witnesses and in formulating their responsive evidence.”</w:t>
      </w:r>
      <w:r w:rsidR="00C21CF0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24671A">
        <w:rPr>
          <w:rFonts w:ascii="Times New Roman" w:hAnsi="Times New Roman" w:cs="Times New Roman"/>
          <w:sz w:val="24"/>
          <w:szCs w:val="24"/>
        </w:rPr>
        <w:t xml:space="preserve"> </w:t>
      </w:r>
      <w:r w:rsidR="0018383F">
        <w:rPr>
          <w:rFonts w:ascii="Times New Roman" w:hAnsi="Times New Roman" w:cs="Times New Roman"/>
          <w:sz w:val="24"/>
          <w:szCs w:val="24"/>
        </w:rPr>
        <w:t xml:space="preserve"> </w:t>
      </w:r>
      <w:r w:rsidR="00497BF2">
        <w:rPr>
          <w:rFonts w:ascii="Times New Roman" w:hAnsi="Times New Roman" w:cs="Times New Roman"/>
          <w:sz w:val="24"/>
          <w:szCs w:val="24"/>
        </w:rPr>
        <w:t>I</w:t>
      </w:r>
      <w:r w:rsidR="0024671A">
        <w:rPr>
          <w:rFonts w:ascii="Times New Roman" w:hAnsi="Times New Roman" w:cs="Times New Roman"/>
          <w:sz w:val="24"/>
          <w:szCs w:val="24"/>
        </w:rPr>
        <w:t>t is not incumbent on staff, or any other party, to fill in the gap</w:t>
      </w:r>
      <w:r w:rsidR="005E58E3">
        <w:rPr>
          <w:rFonts w:ascii="Times New Roman" w:hAnsi="Times New Roman" w:cs="Times New Roman"/>
          <w:sz w:val="24"/>
          <w:szCs w:val="24"/>
        </w:rPr>
        <w:t>s in the company’s direct case.</w:t>
      </w:r>
    </w:p>
    <w:p w:rsidR="007D5EB2" w:rsidRPr="005E58E3" w:rsidRDefault="005E58E3" w:rsidP="009A0239">
      <w:pPr>
        <w:pStyle w:val="ListParagraph"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BF2" w:rsidRPr="005E58E3">
        <w:rPr>
          <w:rFonts w:ascii="Times New Roman" w:hAnsi="Times New Roman" w:cs="Times New Roman"/>
          <w:sz w:val="24"/>
          <w:szCs w:val="24"/>
        </w:rPr>
        <w:t>In essence, Waste Control elected</w:t>
      </w:r>
      <w:r w:rsidR="0024671A" w:rsidRPr="005E58E3">
        <w:rPr>
          <w:rFonts w:ascii="Times New Roman" w:hAnsi="Times New Roman" w:cs="Times New Roman"/>
          <w:sz w:val="24"/>
          <w:szCs w:val="24"/>
        </w:rPr>
        <w:t xml:space="preserve"> to limit its direct case primarily</w:t>
      </w:r>
      <w:r w:rsidR="00497BF2" w:rsidRPr="005E58E3">
        <w:rPr>
          <w:rFonts w:ascii="Times New Roman" w:hAnsi="Times New Roman" w:cs="Times New Roman"/>
          <w:sz w:val="24"/>
          <w:szCs w:val="24"/>
        </w:rPr>
        <w:t xml:space="preserve"> to</w:t>
      </w:r>
      <w:r w:rsidR="0024671A" w:rsidRPr="005E58E3">
        <w:rPr>
          <w:rFonts w:ascii="Times New Roman" w:hAnsi="Times New Roman" w:cs="Times New Roman"/>
          <w:sz w:val="24"/>
          <w:szCs w:val="24"/>
        </w:rPr>
        <w:t xml:space="preserve"> </w:t>
      </w:r>
      <w:r w:rsidR="007D5EB2" w:rsidRPr="005E58E3">
        <w:rPr>
          <w:rFonts w:ascii="Times New Roman" w:hAnsi="Times New Roman" w:cs="Times New Roman"/>
          <w:sz w:val="24"/>
          <w:szCs w:val="24"/>
        </w:rPr>
        <w:t>a</w:t>
      </w:r>
      <w:r w:rsidR="00497BF2" w:rsidRPr="005E58E3">
        <w:rPr>
          <w:rFonts w:ascii="Times New Roman" w:hAnsi="Times New Roman" w:cs="Times New Roman"/>
          <w:sz w:val="24"/>
          <w:szCs w:val="24"/>
        </w:rPr>
        <w:t xml:space="preserve">n anticipatory </w:t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rebuttal of what </w:t>
      </w:r>
      <w:r w:rsidR="00497BF2" w:rsidRPr="005E58E3">
        <w:rPr>
          <w:rFonts w:ascii="Times New Roman" w:hAnsi="Times New Roman" w:cs="Times New Roman"/>
          <w:sz w:val="24"/>
          <w:szCs w:val="24"/>
        </w:rPr>
        <w:t xml:space="preserve">the company thinks </w:t>
      </w:r>
      <w:r w:rsidR="007D5EB2" w:rsidRPr="005E58E3">
        <w:rPr>
          <w:rFonts w:ascii="Times New Roman" w:hAnsi="Times New Roman" w:cs="Times New Roman"/>
          <w:sz w:val="24"/>
          <w:szCs w:val="24"/>
        </w:rPr>
        <w:t>staff’s position will be on eight</w:t>
      </w:r>
      <w:r w:rsidR="00CB37E7">
        <w:rPr>
          <w:rFonts w:ascii="Times New Roman" w:hAnsi="Times New Roman" w:cs="Times New Roman"/>
          <w:sz w:val="24"/>
          <w:szCs w:val="24"/>
        </w:rPr>
        <w:t xml:space="preserve"> accounting</w:t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 issues.</w:t>
      </w:r>
      <w:r w:rsidR="007D5EB2" w:rsidRPr="007D5EB2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  </w:t>
      </w:r>
      <w:r w:rsidR="00497BF2" w:rsidRPr="005E58E3">
        <w:rPr>
          <w:rFonts w:ascii="Times New Roman" w:hAnsi="Times New Roman" w:cs="Times New Roman"/>
          <w:sz w:val="24"/>
          <w:szCs w:val="24"/>
        </w:rPr>
        <w:t xml:space="preserve">That is no </w:t>
      </w:r>
      <w:r w:rsidR="007D5EB2" w:rsidRPr="005E58E3">
        <w:rPr>
          <w:rFonts w:ascii="Times New Roman" w:hAnsi="Times New Roman" w:cs="Times New Roman"/>
          <w:sz w:val="24"/>
          <w:szCs w:val="24"/>
        </w:rPr>
        <w:t xml:space="preserve">substitute for </w:t>
      </w:r>
      <w:r w:rsidR="00497BF2" w:rsidRPr="005E58E3">
        <w:rPr>
          <w:rFonts w:ascii="Times New Roman" w:hAnsi="Times New Roman" w:cs="Times New Roman"/>
          <w:sz w:val="24"/>
          <w:szCs w:val="24"/>
        </w:rPr>
        <w:t>presenting a direct case sufficient to sustain the company’s burden of proof.</w:t>
      </w:r>
    </w:p>
    <w:p w:rsidR="007D5EB2" w:rsidRPr="007D5EB2" w:rsidRDefault="007D5EB2" w:rsidP="007B37F6">
      <w:pPr>
        <w:keepNext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D5EB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D5EB2">
        <w:rPr>
          <w:rFonts w:ascii="Times New Roman" w:hAnsi="Times New Roman" w:cs="Times New Roman"/>
          <w:b/>
          <w:sz w:val="24"/>
          <w:szCs w:val="24"/>
        </w:rPr>
        <w:t>Relief Requested</w:t>
      </w:r>
    </w:p>
    <w:p w:rsidR="00704B50" w:rsidRPr="00F8170C" w:rsidRDefault="007D5EB2" w:rsidP="00F8170C">
      <w:pPr>
        <w:pStyle w:val="ListParagraph"/>
        <w:keepNext/>
        <w:numPr>
          <w:ilvl w:val="0"/>
          <w:numId w:val="1"/>
        </w:numPr>
        <w:spacing w:line="48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BF2">
        <w:rPr>
          <w:rFonts w:ascii="Times New Roman" w:hAnsi="Times New Roman" w:cs="Times New Roman"/>
          <w:sz w:val="24"/>
          <w:szCs w:val="24"/>
        </w:rPr>
        <w:t>Like Puget’s filing in Docket</w:t>
      </w:r>
      <w:r w:rsidR="00F8170C">
        <w:rPr>
          <w:rFonts w:ascii="Times New Roman" w:hAnsi="Times New Roman" w:cs="Times New Roman"/>
          <w:sz w:val="24"/>
          <w:szCs w:val="24"/>
        </w:rPr>
        <w:t xml:space="preserve"> UE-011163</w:t>
      </w:r>
      <w:r w:rsidR="00497BF2" w:rsidRPr="00F8170C">
        <w:rPr>
          <w:rFonts w:ascii="Times New Roman" w:hAnsi="Times New Roman" w:cs="Times New Roman"/>
          <w:sz w:val="24"/>
          <w:szCs w:val="24"/>
        </w:rPr>
        <w:t>, Waste Control’s</w:t>
      </w:r>
      <w:r w:rsidRPr="00F8170C">
        <w:rPr>
          <w:rFonts w:ascii="Times New Roman" w:hAnsi="Times New Roman" w:cs="Times New Roman"/>
          <w:sz w:val="24"/>
          <w:szCs w:val="24"/>
        </w:rPr>
        <w:t xml:space="preserve"> pre-filed </w:t>
      </w:r>
      <w:r w:rsidR="009E0915" w:rsidRPr="00F8170C">
        <w:rPr>
          <w:rFonts w:ascii="Times New Roman" w:hAnsi="Times New Roman" w:cs="Times New Roman"/>
          <w:sz w:val="24"/>
          <w:szCs w:val="24"/>
        </w:rPr>
        <w:t xml:space="preserve">direct </w:t>
      </w:r>
      <w:r w:rsidRPr="00F8170C">
        <w:rPr>
          <w:rFonts w:ascii="Times New Roman" w:hAnsi="Times New Roman" w:cs="Times New Roman"/>
          <w:sz w:val="24"/>
          <w:szCs w:val="24"/>
        </w:rPr>
        <w:t xml:space="preserve">case fails to support the requested rate increase.  Therefore, </w:t>
      </w:r>
      <w:r w:rsidR="00321F3A" w:rsidRPr="00F8170C">
        <w:rPr>
          <w:rFonts w:ascii="Times New Roman" w:hAnsi="Times New Roman" w:cs="Times New Roman"/>
          <w:sz w:val="24"/>
          <w:szCs w:val="24"/>
        </w:rPr>
        <w:t>C</w:t>
      </w:r>
      <w:r w:rsidRPr="00F8170C">
        <w:rPr>
          <w:rFonts w:ascii="Times New Roman" w:hAnsi="Times New Roman" w:cs="Times New Roman"/>
          <w:sz w:val="24"/>
          <w:szCs w:val="24"/>
        </w:rPr>
        <w:t>ommission staff requests that the Commission enter a summary order dismiss</w:t>
      </w:r>
      <w:r w:rsidR="0072139D">
        <w:rPr>
          <w:rFonts w:ascii="Times New Roman" w:hAnsi="Times New Roman" w:cs="Times New Roman"/>
          <w:sz w:val="24"/>
          <w:szCs w:val="24"/>
        </w:rPr>
        <w:t>ing the rate filing</w:t>
      </w:r>
      <w:r w:rsidR="009E0915" w:rsidRPr="00F8170C">
        <w:rPr>
          <w:rFonts w:ascii="Times New Roman" w:hAnsi="Times New Roman" w:cs="Times New Roman"/>
          <w:sz w:val="24"/>
          <w:szCs w:val="24"/>
        </w:rPr>
        <w:t xml:space="preserve"> </w:t>
      </w:r>
      <w:r w:rsidRPr="00F8170C">
        <w:rPr>
          <w:rFonts w:ascii="Times New Roman" w:hAnsi="Times New Roman" w:cs="Times New Roman"/>
          <w:sz w:val="24"/>
          <w:szCs w:val="24"/>
        </w:rPr>
        <w:t>without prejudice.</w:t>
      </w: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EB2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B432D8">
        <w:rPr>
          <w:rFonts w:ascii="Times New Roman" w:hAnsi="Times New Roman" w:cs="Times New Roman"/>
          <w:sz w:val="24"/>
          <w:szCs w:val="24"/>
        </w:rPr>
        <w:t>5th</w:t>
      </w:r>
      <w:r w:rsidRPr="007D5EB2">
        <w:rPr>
          <w:rFonts w:ascii="Times New Roman" w:hAnsi="Times New Roman" w:cs="Times New Roman"/>
          <w:sz w:val="24"/>
          <w:szCs w:val="24"/>
        </w:rPr>
        <w:t xml:space="preserve"> day of </w:t>
      </w:r>
      <w:r w:rsidR="00321F3A">
        <w:rPr>
          <w:rFonts w:ascii="Times New Roman" w:hAnsi="Times New Roman" w:cs="Times New Roman"/>
          <w:sz w:val="24"/>
          <w:szCs w:val="24"/>
        </w:rPr>
        <w:t>March</w:t>
      </w:r>
      <w:r w:rsidRPr="007D5EB2">
        <w:rPr>
          <w:rFonts w:ascii="Times New Roman" w:hAnsi="Times New Roman" w:cs="Times New Roman"/>
          <w:sz w:val="24"/>
          <w:szCs w:val="24"/>
        </w:rPr>
        <w:t>, 2014.</w:t>
      </w:r>
      <w:proofErr w:type="gramEnd"/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  <w:t xml:space="preserve">Respectfully submitted, </w:t>
      </w: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  <w:t>ROBERT W. FERGUSON</w:t>
      </w: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  <w:t>Attorney General</w:t>
      </w: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  <w:t>STEVEN W. SMITH</w:t>
      </w: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  <w:t>Assistant Attorney General</w:t>
      </w: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  <w:t>Counsel for Washington Utilities and</w:t>
      </w:r>
    </w:p>
    <w:p w:rsidR="008D10FE" w:rsidRPr="007D5EB2" w:rsidRDefault="008D10FE" w:rsidP="008D10FE">
      <w:pPr>
        <w:rPr>
          <w:rFonts w:ascii="Times New Roman" w:hAnsi="Times New Roman" w:cs="Times New Roman"/>
          <w:sz w:val="24"/>
          <w:szCs w:val="24"/>
        </w:rPr>
      </w:pP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</w:r>
      <w:r w:rsidRPr="007D5EB2">
        <w:rPr>
          <w:rFonts w:ascii="Times New Roman" w:hAnsi="Times New Roman" w:cs="Times New Roman"/>
          <w:sz w:val="24"/>
          <w:szCs w:val="24"/>
        </w:rPr>
        <w:tab/>
        <w:t>Transportation Commission Staff</w:t>
      </w:r>
    </w:p>
    <w:sectPr w:rsidR="008D10FE" w:rsidRPr="007D5EB2" w:rsidSect="00B63E62">
      <w:footerReference w:type="default" r:id="rId9"/>
      <w:pgSz w:w="12240" w:h="15840" w:code="1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76" w:rsidRDefault="00CF3A76" w:rsidP="00623547">
      <w:r>
        <w:separator/>
      </w:r>
    </w:p>
  </w:endnote>
  <w:endnote w:type="continuationSeparator" w:id="0">
    <w:p w:rsidR="00CF3A76" w:rsidRDefault="00CF3A76" w:rsidP="0062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76" w:rsidRDefault="00CF3A76" w:rsidP="00321F3A">
    <w:pPr>
      <w:pStyle w:val="Footer"/>
      <w:rPr>
        <w:rFonts w:ascii="Times New Roman" w:hAnsi="Times New Roman" w:cs="Times New Roman"/>
      </w:rPr>
    </w:pPr>
    <w:r w:rsidRPr="00623547">
      <w:rPr>
        <w:rFonts w:ascii="Times New Roman" w:hAnsi="Times New Roman" w:cs="Times New Roman"/>
      </w:rPr>
      <w:t>COMMISSION STAFF’S</w:t>
    </w:r>
  </w:p>
  <w:p w:rsidR="00CF3A76" w:rsidRPr="00623547" w:rsidRDefault="00CF3A76" w:rsidP="00321F3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MOTION TO DISMISS</w:t>
    </w:r>
    <w:r w:rsidRPr="00623547">
      <w:rPr>
        <w:rFonts w:ascii="Times New Roman" w:hAnsi="Times New Roman" w:cs="Times New Roman"/>
      </w:rPr>
      <w:t xml:space="preserve"> - </w:t>
    </w:r>
    <w:r w:rsidRPr="00623547">
      <w:rPr>
        <w:rFonts w:ascii="Times New Roman" w:hAnsi="Times New Roman" w:cs="Times New Roman"/>
      </w:rPr>
      <w:fldChar w:fldCharType="begin"/>
    </w:r>
    <w:r w:rsidRPr="00623547">
      <w:rPr>
        <w:rFonts w:ascii="Times New Roman" w:hAnsi="Times New Roman" w:cs="Times New Roman"/>
      </w:rPr>
      <w:instrText xml:space="preserve"> PAGE   \* MERGEFORMAT </w:instrText>
    </w:r>
    <w:r w:rsidRPr="00623547">
      <w:rPr>
        <w:rFonts w:ascii="Times New Roman" w:hAnsi="Times New Roman" w:cs="Times New Roman"/>
      </w:rPr>
      <w:fldChar w:fldCharType="separate"/>
    </w:r>
    <w:r w:rsidR="00B63E62">
      <w:rPr>
        <w:rFonts w:ascii="Times New Roman" w:hAnsi="Times New Roman" w:cs="Times New Roman"/>
        <w:noProof/>
      </w:rPr>
      <w:t>4</w:t>
    </w:r>
    <w:r w:rsidRPr="00623547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76" w:rsidRDefault="00CF3A76" w:rsidP="00623547">
      <w:r>
        <w:separator/>
      </w:r>
    </w:p>
  </w:footnote>
  <w:footnote w:type="continuationSeparator" w:id="0">
    <w:p w:rsidR="00CF3A76" w:rsidRDefault="00CF3A76" w:rsidP="00623547">
      <w:r>
        <w:continuationSeparator/>
      </w:r>
    </w:p>
  </w:footnote>
  <w:footnote w:id="1">
    <w:p w:rsidR="00CF3A76" w:rsidRPr="00E1169D" w:rsidRDefault="00CF3A76" w:rsidP="007D5EB2">
      <w:pPr>
        <w:pStyle w:val="FootnoteText"/>
        <w:rPr>
          <w:rFonts w:ascii="Times New Roman" w:hAnsi="Times New Roman" w:cs="Times New Roman"/>
        </w:rPr>
      </w:pPr>
      <w:r w:rsidRPr="00E1169D">
        <w:rPr>
          <w:rStyle w:val="FootnoteReference"/>
          <w:rFonts w:ascii="Times New Roman" w:hAnsi="Times New Roman" w:cs="Times New Roman"/>
        </w:rPr>
        <w:footnoteRef/>
      </w:r>
      <w:r w:rsidRPr="00E1169D">
        <w:rPr>
          <w:rFonts w:ascii="Times New Roman" w:hAnsi="Times New Roman" w:cs="Times New Roman"/>
        </w:rPr>
        <w:t xml:space="preserve"> </w:t>
      </w:r>
      <w:proofErr w:type="gramStart"/>
      <w:r w:rsidRPr="00E1169D">
        <w:rPr>
          <w:rFonts w:ascii="Times New Roman" w:hAnsi="Times New Roman" w:cs="Times New Roman"/>
        </w:rPr>
        <w:t>Ex. No.</w:t>
      </w:r>
      <w:proofErr w:type="gramEnd"/>
      <w:r w:rsidRPr="00E1169D">
        <w:rPr>
          <w:rFonts w:ascii="Times New Roman" w:hAnsi="Times New Roman" w:cs="Times New Roman"/>
        </w:rPr>
        <w:t xml:space="preserve"> JD-1T.</w:t>
      </w:r>
    </w:p>
  </w:footnote>
  <w:footnote w:id="2">
    <w:p w:rsidR="00CF3A76" w:rsidRPr="00E1169D" w:rsidRDefault="00CF3A76" w:rsidP="007D5EB2">
      <w:pPr>
        <w:pStyle w:val="FootnoteText"/>
        <w:rPr>
          <w:rFonts w:ascii="Times New Roman" w:hAnsi="Times New Roman" w:cs="Times New Roman"/>
        </w:rPr>
      </w:pPr>
      <w:r w:rsidRPr="00E1169D">
        <w:rPr>
          <w:rStyle w:val="FootnoteReference"/>
          <w:rFonts w:ascii="Times New Roman" w:hAnsi="Times New Roman" w:cs="Times New Roman"/>
        </w:rPr>
        <w:footnoteRef/>
      </w:r>
      <w:r w:rsidRPr="00E1169D">
        <w:rPr>
          <w:rFonts w:ascii="Times New Roman" w:hAnsi="Times New Roman" w:cs="Times New Roman"/>
        </w:rPr>
        <w:t xml:space="preserve"> Id. at 4:15 through 5:21</w:t>
      </w:r>
      <w:r w:rsidR="004C710C" w:rsidRPr="00E1169D">
        <w:rPr>
          <w:rFonts w:ascii="Times New Roman" w:hAnsi="Times New Roman" w:cs="Times New Roman"/>
        </w:rPr>
        <w:t>; Ex. JD-3A</w:t>
      </w:r>
      <w:r w:rsidRPr="00E1169D">
        <w:rPr>
          <w:rFonts w:ascii="Times New Roman" w:hAnsi="Times New Roman" w:cs="Times New Roman"/>
        </w:rPr>
        <w:t>.</w:t>
      </w:r>
    </w:p>
  </w:footnote>
  <w:footnote w:id="3">
    <w:p w:rsidR="00CF3A76" w:rsidRPr="00E1169D" w:rsidRDefault="00CF3A76">
      <w:pPr>
        <w:pStyle w:val="FootnoteText"/>
        <w:rPr>
          <w:rFonts w:ascii="Times New Roman" w:hAnsi="Times New Roman" w:cs="Times New Roman"/>
        </w:rPr>
      </w:pPr>
      <w:r w:rsidRPr="00E1169D">
        <w:rPr>
          <w:rStyle w:val="FootnoteReference"/>
          <w:rFonts w:ascii="Times New Roman" w:hAnsi="Times New Roman" w:cs="Times New Roman"/>
        </w:rPr>
        <w:footnoteRef/>
      </w:r>
      <w:r w:rsidRPr="00E1169D">
        <w:rPr>
          <w:rFonts w:ascii="Times New Roman" w:hAnsi="Times New Roman" w:cs="Times New Roman"/>
        </w:rPr>
        <w:t xml:space="preserve"> </w:t>
      </w:r>
      <w:proofErr w:type="gramStart"/>
      <w:r w:rsidR="00366A12" w:rsidRPr="00E1169D">
        <w:rPr>
          <w:rFonts w:ascii="Times New Roman" w:hAnsi="Times New Roman" w:cs="Times New Roman"/>
        </w:rPr>
        <w:t xml:space="preserve">Ex. JD-3A, Restating </w:t>
      </w:r>
      <w:r w:rsidR="00E1169D">
        <w:rPr>
          <w:rFonts w:ascii="Times New Roman" w:hAnsi="Times New Roman" w:cs="Times New Roman"/>
        </w:rPr>
        <w:t>A</w:t>
      </w:r>
      <w:r w:rsidR="00366A12" w:rsidRPr="00E1169D">
        <w:rPr>
          <w:rFonts w:ascii="Times New Roman" w:hAnsi="Times New Roman" w:cs="Times New Roman"/>
        </w:rPr>
        <w:t>djustment 8.</w:t>
      </w:r>
      <w:proofErr w:type="gramEnd"/>
    </w:p>
  </w:footnote>
  <w:footnote w:id="4">
    <w:p w:rsidR="00CF3A76" w:rsidRPr="007D5EB2" w:rsidRDefault="00CF3A76" w:rsidP="007D5EB2">
      <w:pPr>
        <w:pStyle w:val="FootnoteText"/>
        <w:rPr>
          <w:rFonts w:ascii="Times New Roman" w:hAnsi="Times New Roman" w:cs="Times New Roman"/>
        </w:rPr>
      </w:pPr>
      <w:r w:rsidRPr="007D5EB2">
        <w:rPr>
          <w:rStyle w:val="FootnoteReference"/>
          <w:rFonts w:ascii="Times New Roman" w:hAnsi="Times New Roman" w:cs="Times New Roman"/>
        </w:rPr>
        <w:footnoteRef/>
      </w:r>
      <w:r w:rsidRPr="007D5EB2">
        <w:rPr>
          <w:rFonts w:ascii="Times New Roman" w:hAnsi="Times New Roman" w:cs="Times New Roman"/>
        </w:rPr>
        <w:t xml:space="preserve"> Ex. JD-1T at 6:4-</w:t>
      </w:r>
      <w:r>
        <w:rPr>
          <w:rFonts w:ascii="Times New Roman" w:hAnsi="Times New Roman" w:cs="Times New Roman"/>
        </w:rPr>
        <w:t>23</w:t>
      </w:r>
      <w:r w:rsidRPr="007D5EB2">
        <w:rPr>
          <w:rFonts w:ascii="Times New Roman" w:hAnsi="Times New Roman" w:cs="Times New Roman"/>
        </w:rPr>
        <w:t>.</w:t>
      </w:r>
    </w:p>
  </w:footnote>
  <w:footnote w:id="5">
    <w:p w:rsidR="00CF3A76" w:rsidRPr="007D5EB2" w:rsidRDefault="00CF3A76" w:rsidP="007D5EB2">
      <w:pPr>
        <w:pStyle w:val="FootnoteText"/>
        <w:rPr>
          <w:rFonts w:ascii="Times New Roman" w:hAnsi="Times New Roman" w:cs="Times New Roman"/>
        </w:rPr>
      </w:pPr>
      <w:r w:rsidRPr="007D5EB2">
        <w:rPr>
          <w:rStyle w:val="FootnoteReference"/>
          <w:rFonts w:ascii="Times New Roman" w:hAnsi="Times New Roman" w:cs="Times New Roman"/>
        </w:rPr>
        <w:footnoteRef/>
      </w:r>
      <w:r w:rsidRPr="007D5EB2">
        <w:rPr>
          <w:rFonts w:ascii="Times New Roman" w:hAnsi="Times New Roman" w:cs="Times New Roman"/>
        </w:rPr>
        <w:t xml:space="preserve"> Id. at 25:6-8.</w:t>
      </w:r>
    </w:p>
    <w:p w:rsidR="00CF3A76" w:rsidRPr="007D5EB2" w:rsidRDefault="00CF3A76" w:rsidP="007D5EB2">
      <w:pPr>
        <w:pStyle w:val="FootnoteText"/>
        <w:rPr>
          <w:rFonts w:ascii="Times New Roman" w:hAnsi="Times New Roman" w:cs="Times New Roman"/>
        </w:rPr>
      </w:pPr>
    </w:p>
  </w:footnote>
  <w:footnote w:id="6">
    <w:p w:rsidR="00CF3A76" w:rsidRPr="007B37F6" w:rsidRDefault="00CF3A76" w:rsidP="007D5EB2">
      <w:pPr>
        <w:pStyle w:val="FootnoteText"/>
        <w:rPr>
          <w:rFonts w:ascii="Times New Roman" w:hAnsi="Times New Roman" w:cs="Times New Roman"/>
        </w:rPr>
      </w:pPr>
      <w:r w:rsidRPr="007B37F6">
        <w:rPr>
          <w:rStyle w:val="FootnoteReference"/>
          <w:rFonts w:ascii="Times New Roman" w:hAnsi="Times New Roman" w:cs="Times New Roman"/>
        </w:rPr>
        <w:footnoteRef/>
      </w:r>
      <w:r w:rsidRPr="007B37F6">
        <w:rPr>
          <w:rFonts w:ascii="Times New Roman" w:hAnsi="Times New Roman" w:cs="Times New Roman"/>
        </w:rPr>
        <w:t xml:space="preserve"> </w:t>
      </w:r>
      <w:proofErr w:type="gramStart"/>
      <w:r w:rsidRPr="007B37F6">
        <w:rPr>
          <w:rFonts w:ascii="Times New Roman" w:hAnsi="Times New Roman" w:cs="Times New Roman"/>
        </w:rPr>
        <w:t>RCW 34.05.461(4).</w:t>
      </w:r>
      <w:proofErr w:type="gramEnd"/>
    </w:p>
  </w:footnote>
  <w:footnote w:id="7">
    <w:p w:rsidR="00CF3A76" w:rsidRPr="007B37F6" w:rsidRDefault="00CF3A76">
      <w:pPr>
        <w:pStyle w:val="FootnoteText"/>
        <w:rPr>
          <w:rFonts w:ascii="Times New Roman" w:hAnsi="Times New Roman" w:cs="Times New Roman"/>
        </w:rPr>
      </w:pPr>
      <w:r w:rsidRPr="007B37F6">
        <w:rPr>
          <w:rStyle w:val="FootnoteReference"/>
          <w:rFonts w:ascii="Times New Roman" w:hAnsi="Times New Roman" w:cs="Times New Roman"/>
        </w:rPr>
        <w:footnoteRef/>
      </w:r>
      <w:r w:rsidRPr="007B37F6">
        <w:rPr>
          <w:rFonts w:ascii="Times New Roman" w:hAnsi="Times New Roman" w:cs="Times New Roman"/>
        </w:rPr>
        <w:t xml:space="preserve"> Docket No</w:t>
      </w:r>
      <w:r>
        <w:rPr>
          <w:rFonts w:ascii="Times New Roman" w:hAnsi="Times New Roman" w:cs="Times New Roman"/>
        </w:rPr>
        <w:t>s</w:t>
      </w:r>
      <w:r w:rsidRPr="007B37F6">
        <w:rPr>
          <w:rFonts w:ascii="Times New Roman" w:hAnsi="Times New Roman" w:cs="Times New Roman"/>
        </w:rPr>
        <w:t>. UE-011163 and UE-011170, Sixth Supplemental Order</w:t>
      </w:r>
      <w:r>
        <w:rPr>
          <w:rFonts w:ascii="Times New Roman" w:hAnsi="Times New Roman" w:cs="Times New Roman"/>
        </w:rPr>
        <w:t xml:space="preserve"> at 5</w:t>
      </w:r>
      <w:r w:rsidRPr="007B37F6">
        <w:rPr>
          <w:rFonts w:ascii="Times New Roman" w:hAnsi="Times New Roman" w:cs="Times New Roman"/>
        </w:rPr>
        <w:t xml:space="preserve"> (October 2001).</w:t>
      </w:r>
    </w:p>
  </w:footnote>
  <w:footnote w:id="8">
    <w:p w:rsidR="00CF3A76" w:rsidRPr="005E58E3" w:rsidRDefault="00CF3A76" w:rsidP="007B37F6">
      <w:pPr>
        <w:pStyle w:val="FootnoteText"/>
        <w:rPr>
          <w:rFonts w:ascii="Times New Roman" w:hAnsi="Times New Roman" w:cs="Times New Roman"/>
        </w:rPr>
      </w:pPr>
      <w:r w:rsidRPr="005E58E3">
        <w:rPr>
          <w:rStyle w:val="FootnoteReference"/>
          <w:rFonts w:ascii="Times New Roman" w:hAnsi="Times New Roman" w:cs="Times New Roman"/>
        </w:rPr>
        <w:footnoteRef/>
      </w:r>
      <w:r w:rsidRPr="005E58E3">
        <w:rPr>
          <w:rFonts w:ascii="Times New Roman" w:hAnsi="Times New Roman" w:cs="Times New Roman"/>
        </w:rPr>
        <w:t xml:space="preserve"> </w:t>
      </w:r>
      <w:proofErr w:type="gramStart"/>
      <w:r w:rsidRPr="005E58E3">
        <w:rPr>
          <w:rFonts w:ascii="Times New Roman" w:hAnsi="Times New Roman" w:cs="Times New Roman"/>
        </w:rPr>
        <w:t>Id. at 5.</w:t>
      </w:r>
      <w:proofErr w:type="gramEnd"/>
    </w:p>
  </w:footnote>
  <w:footnote w:id="9">
    <w:p w:rsidR="00CF3A76" w:rsidRPr="005E58E3" w:rsidRDefault="00CF3A76">
      <w:pPr>
        <w:pStyle w:val="FootnoteText"/>
        <w:rPr>
          <w:rFonts w:ascii="Times New Roman" w:hAnsi="Times New Roman" w:cs="Times New Roman"/>
        </w:rPr>
      </w:pPr>
      <w:r w:rsidRPr="005E58E3">
        <w:rPr>
          <w:rStyle w:val="FootnoteReference"/>
          <w:rFonts w:ascii="Times New Roman" w:hAnsi="Times New Roman" w:cs="Times New Roman"/>
        </w:rPr>
        <w:footnoteRef/>
      </w:r>
      <w:r w:rsidRPr="005E58E3">
        <w:rPr>
          <w:rFonts w:ascii="Times New Roman" w:hAnsi="Times New Roman" w:cs="Times New Roman"/>
        </w:rPr>
        <w:t xml:space="preserve"> </w:t>
      </w:r>
      <w:proofErr w:type="gramStart"/>
      <w:r w:rsidRPr="005E58E3">
        <w:rPr>
          <w:rFonts w:ascii="Times New Roman" w:hAnsi="Times New Roman" w:cs="Times New Roman"/>
        </w:rPr>
        <w:t>Id. at 5.</w:t>
      </w:r>
      <w:proofErr w:type="gramEnd"/>
    </w:p>
  </w:footnote>
  <w:footnote w:id="10">
    <w:p w:rsidR="00CF3A76" w:rsidRPr="005E58E3" w:rsidRDefault="00CF3A76" w:rsidP="007D5EB2">
      <w:pPr>
        <w:pStyle w:val="FootnoteText"/>
        <w:rPr>
          <w:rFonts w:ascii="Times New Roman" w:hAnsi="Times New Roman" w:cs="Times New Roman"/>
        </w:rPr>
      </w:pPr>
      <w:r w:rsidRPr="005E58E3">
        <w:rPr>
          <w:rStyle w:val="FootnoteReference"/>
          <w:rFonts w:ascii="Times New Roman" w:hAnsi="Times New Roman" w:cs="Times New Roman"/>
        </w:rPr>
        <w:footnoteRef/>
      </w:r>
      <w:r w:rsidRPr="005E58E3">
        <w:rPr>
          <w:rFonts w:ascii="Times New Roman" w:hAnsi="Times New Roman" w:cs="Times New Roman"/>
        </w:rPr>
        <w:t xml:space="preserve"> </w:t>
      </w:r>
      <w:proofErr w:type="gramStart"/>
      <w:r w:rsidRPr="005E58E3">
        <w:rPr>
          <w:rFonts w:ascii="Times New Roman" w:hAnsi="Times New Roman" w:cs="Times New Roman"/>
        </w:rPr>
        <w:t>Ex. JD-1T at 4:15 through 5:21.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15ED"/>
    <w:multiLevelType w:val="hybridMultilevel"/>
    <w:tmpl w:val="551A618C"/>
    <w:lvl w:ilvl="0" w:tplc="9B989C6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C6F18"/>
    <w:multiLevelType w:val="hybridMultilevel"/>
    <w:tmpl w:val="78D2766A"/>
    <w:lvl w:ilvl="0" w:tplc="0B145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D5"/>
    <w:rsid w:val="00004EA8"/>
    <w:rsid w:val="0000605B"/>
    <w:rsid w:val="00007717"/>
    <w:rsid w:val="00015101"/>
    <w:rsid w:val="00017340"/>
    <w:rsid w:val="000328E1"/>
    <w:rsid w:val="00037322"/>
    <w:rsid w:val="00042609"/>
    <w:rsid w:val="000500EA"/>
    <w:rsid w:val="000500EE"/>
    <w:rsid w:val="000563D3"/>
    <w:rsid w:val="00064691"/>
    <w:rsid w:val="0007709C"/>
    <w:rsid w:val="00080AE2"/>
    <w:rsid w:val="00081B7D"/>
    <w:rsid w:val="000A332B"/>
    <w:rsid w:val="000B2AAD"/>
    <w:rsid w:val="000B3E4D"/>
    <w:rsid w:val="000B66B0"/>
    <w:rsid w:val="000B73D5"/>
    <w:rsid w:val="000B7F13"/>
    <w:rsid w:val="000C6E99"/>
    <w:rsid w:val="000E1970"/>
    <w:rsid w:val="000E2027"/>
    <w:rsid w:val="000E230A"/>
    <w:rsid w:val="000E5E74"/>
    <w:rsid w:val="000E640C"/>
    <w:rsid w:val="000E67C5"/>
    <w:rsid w:val="000F7E03"/>
    <w:rsid w:val="00101081"/>
    <w:rsid w:val="001046C3"/>
    <w:rsid w:val="001061F2"/>
    <w:rsid w:val="001104EE"/>
    <w:rsid w:val="00115CBF"/>
    <w:rsid w:val="00121ED2"/>
    <w:rsid w:val="00124893"/>
    <w:rsid w:val="00131D27"/>
    <w:rsid w:val="0013351A"/>
    <w:rsid w:val="0013420D"/>
    <w:rsid w:val="00134FD0"/>
    <w:rsid w:val="00142C64"/>
    <w:rsid w:val="00144BED"/>
    <w:rsid w:val="00151B3A"/>
    <w:rsid w:val="00152DE9"/>
    <w:rsid w:val="00154BAB"/>
    <w:rsid w:val="00162396"/>
    <w:rsid w:val="00170B29"/>
    <w:rsid w:val="00174890"/>
    <w:rsid w:val="0018078A"/>
    <w:rsid w:val="00181E5C"/>
    <w:rsid w:val="0018335B"/>
    <w:rsid w:val="0018383F"/>
    <w:rsid w:val="00184450"/>
    <w:rsid w:val="001909B0"/>
    <w:rsid w:val="00191837"/>
    <w:rsid w:val="00191AB2"/>
    <w:rsid w:val="00191BC5"/>
    <w:rsid w:val="001A43CF"/>
    <w:rsid w:val="001A5AE0"/>
    <w:rsid w:val="001B2DE1"/>
    <w:rsid w:val="001C1877"/>
    <w:rsid w:val="001C28C4"/>
    <w:rsid w:val="001C5AB1"/>
    <w:rsid w:val="001D1A89"/>
    <w:rsid w:val="001D5D60"/>
    <w:rsid w:val="001E1D7A"/>
    <w:rsid w:val="001E1ED7"/>
    <w:rsid w:val="002005CC"/>
    <w:rsid w:val="002079FC"/>
    <w:rsid w:val="00223304"/>
    <w:rsid w:val="00233554"/>
    <w:rsid w:val="0024251F"/>
    <w:rsid w:val="00244C7E"/>
    <w:rsid w:val="0024671A"/>
    <w:rsid w:val="0024679C"/>
    <w:rsid w:val="00252F7D"/>
    <w:rsid w:val="00255364"/>
    <w:rsid w:val="00255CCF"/>
    <w:rsid w:val="0026568B"/>
    <w:rsid w:val="002772F3"/>
    <w:rsid w:val="00284607"/>
    <w:rsid w:val="002915F5"/>
    <w:rsid w:val="00295DF4"/>
    <w:rsid w:val="0029680A"/>
    <w:rsid w:val="002C039A"/>
    <w:rsid w:val="002C0E44"/>
    <w:rsid w:val="002C14F2"/>
    <w:rsid w:val="002C3C21"/>
    <w:rsid w:val="002C3F4E"/>
    <w:rsid w:val="002C5010"/>
    <w:rsid w:val="002D1EBB"/>
    <w:rsid w:val="002D5151"/>
    <w:rsid w:val="002E60AF"/>
    <w:rsid w:val="00303100"/>
    <w:rsid w:val="00307C3A"/>
    <w:rsid w:val="00311CE4"/>
    <w:rsid w:val="00321F3A"/>
    <w:rsid w:val="00325F85"/>
    <w:rsid w:val="003267C4"/>
    <w:rsid w:val="003403D5"/>
    <w:rsid w:val="0034792E"/>
    <w:rsid w:val="00350B36"/>
    <w:rsid w:val="00366A12"/>
    <w:rsid w:val="0037065A"/>
    <w:rsid w:val="003737CE"/>
    <w:rsid w:val="00377736"/>
    <w:rsid w:val="00395AEA"/>
    <w:rsid w:val="00397913"/>
    <w:rsid w:val="003A48E4"/>
    <w:rsid w:val="003B5349"/>
    <w:rsid w:val="003C2585"/>
    <w:rsid w:val="003C63E6"/>
    <w:rsid w:val="003E0C14"/>
    <w:rsid w:val="003E4754"/>
    <w:rsid w:val="00400DC3"/>
    <w:rsid w:val="0040151B"/>
    <w:rsid w:val="00407465"/>
    <w:rsid w:val="00412B75"/>
    <w:rsid w:val="00416542"/>
    <w:rsid w:val="00421873"/>
    <w:rsid w:val="00424027"/>
    <w:rsid w:val="00430BE6"/>
    <w:rsid w:val="00435775"/>
    <w:rsid w:val="00437162"/>
    <w:rsid w:val="004432DD"/>
    <w:rsid w:val="004467DB"/>
    <w:rsid w:val="00446EF5"/>
    <w:rsid w:val="004473D6"/>
    <w:rsid w:val="00475232"/>
    <w:rsid w:val="00484010"/>
    <w:rsid w:val="00484AB2"/>
    <w:rsid w:val="00490148"/>
    <w:rsid w:val="004938C8"/>
    <w:rsid w:val="00494B1F"/>
    <w:rsid w:val="00497BF2"/>
    <w:rsid w:val="004A7AB3"/>
    <w:rsid w:val="004B3F26"/>
    <w:rsid w:val="004C710C"/>
    <w:rsid w:val="004D6EE9"/>
    <w:rsid w:val="004E3D13"/>
    <w:rsid w:val="004F4576"/>
    <w:rsid w:val="004F5668"/>
    <w:rsid w:val="0052390A"/>
    <w:rsid w:val="005347B4"/>
    <w:rsid w:val="00545BDC"/>
    <w:rsid w:val="00552600"/>
    <w:rsid w:val="00553E75"/>
    <w:rsid w:val="00560190"/>
    <w:rsid w:val="0056093D"/>
    <w:rsid w:val="00571BC7"/>
    <w:rsid w:val="00574109"/>
    <w:rsid w:val="00581BEE"/>
    <w:rsid w:val="00583DCC"/>
    <w:rsid w:val="00591E78"/>
    <w:rsid w:val="00592A0D"/>
    <w:rsid w:val="005953B6"/>
    <w:rsid w:val="005979AB"/>
    <w:rsid w:val="005A6C74"/>
    <w:rsid w:val="005B27B4"/>
    <w:rsid w:val="005D498F"/>
    <w:rsid w:val="005E3265"/>
    <w:rsid w:val="005E58E3"/>
    <w:rsid w:val="005E7897"/>
    <w:rsid w:val="005F2046"/>
    <w:rsid w:val="005F5C5D"/>
    <w:rsid w:val="005F6581"/>
    <w:rsid w:val="0060136F"/>
    <w:rsid w:val="006161D1"/>
    <w:rsid w:val="00620C21"/>
    <w:rsid w:val="00623547"/>
    <w:rsid w:val="006444B1"/>
    <w:rsid w:val="006636CE"/>
    <w:rsid w:val="00672F7B"/>
    <w:rsid w:val="00674962"/>
    <w:rsid w:val="00677711"/>
    <w:rsid w:val="00680906"/>
    <w:rsid w:val="006846B8"/>
    <w:rsid w:val="0069310D"/>
    <w:rsid w:val="00695807"/>
    <w:rsid w:val="006A41EE"/>
    <w:rsid w:val="006A4397"/>
    <w:rsid w:val="006A5BCC"/>
    <w:rsid w:val="006A5DFA"/>
    <w:rsid w:val="006B5146"/>
    <w:rsid w:val="006C7503"/>
    <w:rsid w:val="006C7A09"/>
    <w:rsid w:val="006E4ADC"/>
    <w:rsid w:val="006F1642"/>
    <w:rsid w:val="006F47FE"/>
    <w:rsid w:val="00704B50"/>
    <w:rsid w:val="00707D6D"/>
    <w:rsid w:val="0072139D"/>
    <w:rsid w:val="00727001"/>
    <w:rsid w:val="00740414"/>
    <w:rsid w:val="00762C17"/>
    <w:rsid w:val="0076303B"/>
    <w:rsid w:val="007657C0"/>
    <w:rsid w:val="00775024"/>
    <w:rsid w:val="007A44AC"/>
    <w:rsid w:val="007B120D"/>
    <w:rsid w:val="007B37F6"/>
    <w:rsid w:val="007C4AC1"/>
    <w:rsid w:val="007C71AE"/>
    <w:rsid w:val="007D5EB2"/>
    <w:rsid w:val="007E0A3D"/>
    <w:rsid w:val="007E1B00"/>
    <w:rsid w:val="007F433D"/>
    <w:rsid w:val="00813270"/>
    <w:rsid w:val="0081520C"/>
    <w:rsid w:val="008168EA"/>
    <w:rsid w:val="00823671"/>
    <w:rsid w:val="00825B47"/>
    <w:rsid w:val="0083129C"/>
    <w:rsid w:val="00834CC9"/>
    <w:rsid w:val="00836A86"/>
    <w:rsid w:val="008414D5"/>
    <w:rsid w:val="00843E2A"/>
    <w:rsid w:val="008606F0"/>
    <w:rsid w:val="00863A33"/>
    <w:rsid w:val="0086493D"/>
    <w:rsid w:val="008808AD"/>
    <w:rsid w:val="00881362"/>
    <w:rsid w:val="0088486C"/>
    <w:rsid w:val="00886EC2"/>
    <w:rsid w:val="00887598"/>
    <w:rsid w:val="00887EE3"/>
    <w:rsid w:val="00890EB5"/>
    <w:rsid w:val="008917EB"/>
    <w:rsid w:val="008919F1"/>
    <w:rsid w:val="008B379A"/>
    <w:rsid w:val="008C08D6"/>
    <w:rsid w:val="008C70D9"/>
    <w:rsid w:val="008C738D"/>
    <w:rsid w:val="008D10FE"/>
    <w:rsid w:val="008D1737"/>
    <w:rsid w:val="008D31AF"/>
    <w:rsid w:val="008E2AAD"/>
    <w:rsid w:val="008F28C1"/>
    <w:rsid w:val="008F380A"/>
    <w:rsid w:val="00901DA3"/>
    <w:rsid w:val="0090379A"/>
    <w:rsid w:val="00912ECA"/>
    <w:rsid w:val="009278D1"/>
    <w:rsid w:val="009328EC"/>
    <w:rsid w:val="00944E64"/>
    <w:rsid w:val="009679D6"/>
    <w:rsid w:val="00973116"/>
    <w:rsid w:val="00995500"/>
    <w:rsid w:val="009A0239"/>
    <w:rsid w:val="009A0C8E"/>
    <w:rsid w:val="009B2292"/>
    <w:rsid w:val="009D02CC"/>
    <w:rsid w:val="009E0915"/>
    <w:rsid w:val="009E1AB8"/>
    <w:rsid w:val="009E2B73"/>
    <w:rsid w:val="009E417C"/>
    <w:rsid w:val="009E4BAC"/>
    <w:rsid w:val="009F3C11"/>
    <w:rsid w:val="009F7663"/>
    <w:rsid w:val="00A12679"/>
    <w:rsid w:val="00A15070"/>
    <w:rsid w:val="00A22103"/>
    <w:rsid w:val="00A2433B"/>
    <w:rsid w:val="00A25C71"/>
    <w:rsid w:val="00A2773B"/>
    <w:rsid w:val="00A33437"/>
    <w:rsid w:val="00A83B82"/>
    <w:rsid w:val="00A84C2A"/>
    <w:rsid w:val="00AB1117"/>
    <w:rsid w:val="00AC2A48"/>
    <w:rsid w:val="00AC6279"/>
    <w:rsid w:val="00AD3312"/>
    <w:rsid w:val="00AE273E"/>
    <w:rsid w:val="00B051C5"/>
    <w:rsid w:val="00B07027"/>
    <w:rsid w:val="00B07569"/>
    <w:rsid w:val="00B104D3"/>
    <w:rsid w:val="00B1107E"/>
    <w:rsid w:val="00B13041"/>
    <w:rsid w:val="00B22F95"/>
    <w:rsid w:val="00B362BE"/>
    <w:rsid w:val="00B37387"/>
    <w:rsid w:val="00B432D8"/>
    <w:rsid w:val="00B5280B"/>
    <w:rsid w:val="00B568FE"/>
    <w:rsid w:val="00B63E62"/>
    <w:rsid w:val="00B66797"/>
    <w:rsid w:val="00B72155"/>
    <w:rsid w:val="00B75016"/>
    <w:rsid w:val="00B82160"/>
    <w:rsid w:val="00B83640"/>
    <w:rsid w:val="00B92553"/>
    <w:rsid w:val="00B932A4"/>
    <w:rsid w:val="00B96F6D"/>
    <w:rsid w:val="00BD4619"/>
    <w:rsid w:val="00BD6BBA"/>
    <w:rsid w:val="00BE1162"/>
    <w:rsid w:val="00BE217A"/>
    <w:rsid w:val="00BE60B3"/>
    <w:rsid w:val="00BF01B1"/>
    <w:rsid w:val="00BF2FE8"/>
    <w:rsid w:val="00C179A3"/>
    <w:rsid w:val="00C21CF0"/>
    <w:rsid w:val="00C459CF"/>
    <w:rsid w:val="00C56747"/>
    <w:rsid w:val="00C56950"/>
    <w:rsid w:val="00C64377"/>
    <w:rsid w:val="00C66B65"/>
    <w:rsid w:val="00C7078C"/>
    <w:rsid w:val="00C7338A"/>
    <w:rsid w:val="00C75030"/>
    <w:rsid w:val="00C75A68"/>
    <w:rsid w:val="00C90BB0"/>
    <w:rsid w:val="00C93B14"/>
    <w:rsid w:val="00CA074A"/>
    <w:rsid w:val="00CB1C94"/>
    <w:rsid w:val="00CB37E7"/>
    <w:rsid w:val="00CD1FA3"/>
    <w:rsid w:val="00CF3A76"/>
    <w:rsid w:val="00D0666D"/>
    <w:rsid w:val="00D3157C"/>
    <w:rsid w:val="00D35BE6"/>
    <w:rsid w:val="00D4471F"/>
    <w:rsid w:val="00D517B1"/>
    <w:rsid w:val="00D5644C"/>
    <w:rsid w:val="00D65255"/>
    <w:rsid w:val="00D74B92"/>
    <w:rsid w:val="00D87812"/>
    <w:rsid w:val="00D91A07"/>
    <w:rsid w:val="00D91F0E"/>
    <w:rsid w:val="00DA0B5F"/>
    <w:rsid w:val="00DA1B86"/>
    <w:rsid w:val="00DB6A0F"/>
    <w:rsid w:val="00DC5619"/>
    <w:rsid w:val="00DD2A47"/>
    <w:rsid w:val="00DD727E"/>
    <w:rsid w:val="00DD7CE4"/>
    <w:rsid w:val="00DF0804"/>
    <w:rsid w:val="00DF4BCA"/>
    <w:rsid w:val="00E00568"/>
    <w:rsid w:val="00E11035"/>
    <w:rsid w:val="00E1169D"/>
    <w:rsid w:val="00E124CE"/>
    <w:rsid w:val="00E134D2"/>
    <w:rsid w:val="00E15B15"/>
    <w:rsid w:val="00E201C8"/>
    <w:rsid w:val="00E230FA"/>
    <w:rsid w:val="00E3139E"/>
    <w:rsid w:val="00E46298"/>
    <w:rsid w:val="00E60A17"/>
    <w:rsid w:val="00E710B4"/>
    <w:rsid w:val="00E71BB8"/>
    <w:rsid w:val="00E85470"/>
    <w:rsid w:val="00E9305E"/>
    <w:rsid w:val="00E9402C"/>
    <w:rsid w:val="00E9561C"/>
    <w:rsid w:val="00EA0815"/>
    <w:rsid w:val="00EA54A0"/>
    <w:rsid w:val="00EA5D85"/>
    <w:rsid w:val="00EC296B"/>
    <w:rsid w:val="00EC2A50"/>
    <w:rsid w:val="00ED1979"/>
    <w:rsid w:val="00ED2070"/>
    <w:rsid w:val="00ED6AD1"/>
    <w:rsid w:val="00EE1D8C"/>
    <w:rsid w:val="00EE2B74"/>
    <w:rsid w:val="00EE5CB3"/>
    <w:rsid w:val="00EF0619"/>
    <w:rsid w:val="00F125E8"/>
    <w:rsid w:val="00F20C0F"/>
    <w:rsid w:val="00F21B68"/>
    <w:rsid w:val="00F25598"/>
    <w:rsid w:val="00F27EDB"/>
    <w:rsid w:val="00F46D68"/>
    <w:rsid w:val="00F735E2"/>
    <w:rsid w:val="00F73C3C"/>
    <w:rsid w:val="00F75258"/>
    <w:rsid w:val="00F8170C"/>
    <w:rsid w:val="00F81AD2"/>
    <w:rsid w:val="00F82549"/>
    <w:rsid w:val="00FB47AF"/>
    <w:rsid w:val="00FB6129"/>
    <w:rsid w:val="00FC2F37"/>
    <w:rsid w:val="00FD12A0"/>
    <w:rsid w:val="00FF1886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rsid w:val="008D10FE"/>
    <w:pPr>
      <w:ind w:left="686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D10FE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B50"/>
  </w:style>
  <w:style w:type="paragraph" w:styleId="Footer">
    <w:name w:val="footer"/>
    <w:basedOn w:val="Normal"/>
    <w:link w:val="FooterChar"/>
    <w:uiPriority w:val="99"/>
    <w:unhideWhenUsed/>
    <w:rsid w:val="0062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47"/>
  </w:style>
  <w:style w:type="paragraph" w:styleId="FootnoteText">
    <w:name w:val="footnote text"/>
    <w:basedOn w:val="Normal"/>
    <w:link w:val="FootnoteTextChar"/>
    <w:uiPriority w:val="99"/>
    <w:semiHidden/>
    <w:unhideWhenUsed/>
    <w:rsid w:val="007D5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E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E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rsid w:val="008D10FE"/>
    <w:pPr>
      <w:ind w:left="686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rsid w:val="008D10FE"/>
    <w:pPr>
      <w:tabs>
        <w:tab w:val="center" w:pos="4320"/>
        <w:tab w:val="right" w:pos="8640"/>
      </w:tabs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10FE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1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B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B50"/>
  </w:style>
  <w:style w:type="paragraph" w:styleId="Footer">
    <w:name w:val="footer"/>
    <w:basedOn w:val="Normal"/>
    <w:link w:val="FooterChar"/>
    <w:uiPriority w:val="99"/>
    <w:unhideWhenUsed/>
    <w:rsid w:val="00623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47"/>
  </w:style>
  <w:style w:type="paragraph" w:styleId="FootnoteText">
    <w:name w:val="footnote text"/>
    <w:basedOn w:val="Normal"/>
    <w:link w:val="FootnoteTextChar"/>
    <w:uiPriority w:val="99"/>
    <w:semiHidden/>
    <w:unhideWhenUsed/>
    <w:rsid w:val="007D5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E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5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2013-09-23T07:00:00+00:00</OpenedDate>
    <Date1 xmlns="dc463f71-b30c-4ab2-9473-d307f9d35888">2014-03-05T08:00:00+00:00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131794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057CE67F4D81469E75A716744123B4" ma:contentTypeVersion="135" ma:contentTypeDescription="" ma:contentTypeScope="" ma:versionID="4da0cc8e6ce95b0f08cfe8d955d8c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37BB0-7D65-4D71-8016-A643C86445FA}"/>
</file>

<file path=customXml/itemProps2.xml><?xml version="1.0" encoding="utf-8"?>
<ds:datastoreItem xmlns:ds="http://schemas.openxmlformats.org/officeDocument/2006/customXml" ds:itemID="{241C43C9-C6AE-4676-BC0D-76D8AE2609B1}"/>
</file>

<file path=customXml/itemProps3.xml><?xml version="1.0" encoding="utf-8"?>
<ds:datastoreItem xmlns:ds="http://schemas.openxmlformats.org/officeDocument/2006/customXml" ds:itemID="{CD0F9293-458F-4D02-97A0-749A7BA209E8}"/>
</file>

<file path=customXml/itemProps4.xml><?xml version="1.0" encoding="utf-8"?>
<ds:datastoreItem xmlns:ds="http://schemas.openxmlformats.org/officeDocument/2006/customXml" ds:itemID="{69B28305-8517-4599-BCD6-78F560B10211}"/>
</file>

<file path=customXml/itemProps5.xml><?xml version="1.0" encoding="utf-8"?>
<ds:datastoreItem xmlns:ds="http://schemas.openxmlformats.org/officeDocument/2006/customXml" ds:itemID="{BC4C62EA-2533-49A7-A993-16F8BAD70B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Young</dc:creator>
  <cp:lastModifiedBy>DeMarco, Betsy (UTC)</cp:lastModifiedBy>
  <cp:revision>16</cp:revision>
  <cp:lastPrinted>2014-03-05T15:57:00Z</cp:lastPrinted>
  <dcterms:created xsi:type="dcterms:W3CDTF">2014-03-05T00:32:00Z</dcterms:created>
  <dcterms:modified xsi:type="dcterms:W3CDTF">2014-03-05T16:28:00Z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0x0101006E56B4D1795A2E4DB2F0B01679ED314A00CC057CE67F4D81469E75A716744123B4</vt:lpwstr>
  </property>
  <property fmtid="{D5CDD505-2E9C-101B-9397-08002B2CF9AE}" pid="3" name="_docset_NoMedatataSyncRequired">
    <vt:lpwstr>False</vt:lpwstr>
  </property>
</Properties>
</file>