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79" w:rsidRPr="001278FC" w:rsidRDefault="0033498E" w:rsidP="0033498E">
      <w:pPr>
        <w:rPr>
          <w:i/>
        </w:rPr>
      </w:pPr>
      <w:bookmarkStart w:id="0" w:name="_GoBack"/>
      <w:bookmarkEnd w:id="0"/>
      <w:r w:rsidRPr="001278FC">
        <w:rPr>
          <w:b/>
          <w:i/>
          <w:u w:val="single"/>
        </w:rPr>
        <w:t>Bench Request No. 3</w:t>
      </w:r>
      <w:r w:rsidR="00355F79" w:rsidRPr="001278FC">
        <w:rPr>
          <w:i/>
        </w:rPr>
        <w:t>:</w:t>
      </w:r>
    </w:p>
    <w:p w:rsidR="00355F79" w:rsidRPr="001278FC" w:rsidRDefault="00355F79" w:rsidP="0033498E">
      <w:pPr>
        <w:rPr>
          <w:i/>
        </w:rPr>
      </w:pPr>
    </w:p>
    <w:p w:rsidR="0033498E" w:rsidRPr="001278FC" w:rsidRDefault="0033498E" w:rsidP="0033498E">
      <w:pPr>
        <w:rPr>
          <w:i/>
        </w:rPr>
      </w:pPr>
      <w:r w:rsidRPr="001278FC">
        <w:rPr>
          <w:i/>
        </w:rPr>
        <w:t xml:space="preserve">In the event of a labor disruption, does Rabanco have a similar practice of prioritizing “critical” facilities during temporary collection services? </w:t>
      </w:r>
      <w:r w:rsidR="00355F79" w:rsidRPr="001278FC">
        <w:rPr>
          <w:i/>
        </w:rPr>
        <w:t xml:space="preserve"> </w:t>
      </w:r>
      <w:r w:rsidRPr="001278FC">
        <w:rPr>
          <w:i/>
        </w:rPr>
        <w:t>How does Rabanco define these “critical” facilities?</w:t>
      </w:r>
    </w:p>
    <w:p w:rsidR="0033498E" w:rsidRPr="001278FC" w:rsidRDefault="0033498E" w:rsidP="0033498E">
      <w:pPr>
        <w:rPr>
          <w:i/>
        </w:rPr>
      </w:pPr>
    </w:p>
    <w:p w:rsidR="0033498E" w:rsidRDefault="0033498E" w:rsidP="0033498E">
      <w:r w:rsidRPr="00355F79">
        <w:rPr>
          <w:b/>
          <w:u w:val="single"/>
        </w:rPr>
        <w:t>Response</w:t>
      </w:r>
      <w:r w:rsidR="00355F79" w:rsidRPr="00355F79">
        <w:rPr>
          <w:b/>
          <w:u w:val="single"/>
        </w:rPr>
        <w:t xml:space="preserve"> by Rabanco </w:t>
      </w:r>
      <w:r w:rsidR="00884D05">
        <w:rPr>
          <w:b/>
          <w:u w:val="single"/>
        </w:rPr>
        <w:t>Ltd.</w:t>
      </w:r>
      <w:r>
        <w:t>:</w:t>
      </w:r>
    </w:p>
    <w:p w:rsidR="0033498E" w:rsidRDefault="0033498E" w:rsidP="0033498E"/>
    <w:p w:rsidR="00884D05" w:rsidRDefault="00884D05" w:rsidP="0033498E">
      <w:r>
        <w:t>Rabanco does prioritize certain facilities during “temporary” labor disruption circumstances (as opposed to the term “temporary collection services</w:t>
      </w:r>
      <w:r w:rsidR="00CE721B">
        <w:t xml:space="preserve">,”) above </w:t>
      </w:r>
      <w:r>
        <w:t>(</w:t>
      </w:r>
      <w:r w:rsidRPr="00F23A73">
        <w:rPr>
          <w:i/>
        </w:rPr>
        <w:t xml:space="preserve">See </w:t>
      </w:r>
      <w:r w:rsidR="0098527F" w:rsidRPr="00F23A73">
        <w:rPr>
          <w:i/>
        </w:rPr>
        <w:t>also</w:t>
      </w:r>
      <w:r w:rsidR="0098527F">
        <w:t xml:space="preserve">, </w:t>
      </w:r>
      <w:r>
        <w:t xml:space="preserve">Attachment 1 to Response to Bench Request No. 4), </w:t>
      </w:r>
      <w:r>
        <w:rPr>
          <w:i/>
        </w:rPr>
        <w:t>infra</w:t>
      </w:r>
      <w:r>
        <w:t>, for discussion of critical facilities.  Ge</w:t>
      </w:r>
      <w:r w:rsidR="0098527F">
        <w:t xml:space="preserve">nerally </w:t>
      </w:r>
      <w:r>
        <w:t xml:space="preserve">and, without limiting our response, “critical facilities” would be hospitals, nursing homes and commercial establishments where </w:t>
      </w:r>
      <w:r w:rsidR="0098527F">
        <w:t xml:space="preserve">progressively </w:t>
      </w:r>
      <w:r>
        <w:t>concentrated accumulation of wastes could increase public health and safety concerns.</w:t>
      </w:r>
    </w:p>
    <w:p w:rsidR="00884D05" w:rsidRDefault="00884D05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>
      <w:r>
        <w:t>Response:</w:t>
      </w:r>
      <w:r w:rsidR="004D5CC6">
        <w:tab/>
        <w:t>John Lawler, Northwest Area Controller</w:t>
      </w:r>
    </w:p>
    <w:p w:rsidR="002C63C1" w:rsidRDefault="002C63C1" w:rsidP="0033498E"/>
    <w:p w:rsidR="0033498E" w:rsidRDefault="002C63C1" w:rsidP="0033498E">
      <w:r>
        <w:t>Date:</w:t>
      </w:r>
      <w:r>
        <w:tab/>
      </w:r>
      <w:r>
        <w:tab/>
        <w:t xml:space="preserve">November </w:t>
      </w:r>
      <w:r w:rsidR="0098527F">
        <w:t>25</w:t>
      </w:r>
      <w:r w:rsidR="00F23A73">
        <w:t>, 2013</w:t>
      </w:r>
    </w:p>
    <w:p w:rsidR="0033498E" w:rsidRDefault="0033498E">
      <w:r>
        <w:br w:type="page"/>
      </w:r>
    </w:p>
    <w:p w:rsidR="00355F79" w:rsidRPr="001278FC" w:rsidRDefault="0033498E" w:rsidP="0033498E">
      <w:pPr>
        <w:rPr>
          <w:i/>
        </w:rPr>
      </w:pPr>
      <w:r w:rsidRPr="001278FC">
        <w:rPr>
          <w:b/>
          <w:i/>
          <w:u w:val="single"/>
        </w:rPr>
        <w:lastRenderedPageBreak/>
        <w:t>Bench Request No. 4</w:t>
      </w:r>
      <w:r w:rsidR="00355F79" w:rsidRPr="001278FC">
        <w:rPr>
          <w:i/>
        </w:rPr>
        <w:t>:</w:t>
      </w:r>
    </w:p>
    <w:p w:rsidR="00355F79" w:rsidRPr="001278FC" w:rsidRDefault="00355F79" w:rsidP="0033498E">
      <w:pPr>
        <w:rPr>
          <w:i/>
        </w:rPr>
      </w:pPr>
    </w:p>
    <w:p w:rsidR="007453C3" w:rsidRPr="001278FC" w:rsidRDefault="0033498E" w:rsidP="0033498E">
      <w:pPr>
        <w:rPr>
          <w:i/>
        </w:rPr>
      </w:pPr>
      <w:r w:rsidRPr="001278FC">
        <w:rPr>
          <w:i/>
        </w:rPr>
        <w:t>Please indicate whether Rabanco also has a contingency plan in</w:t>
      </w:r>
      <w:r w:rsidR="00355F79" w:rsidRPr="001278FC">
        <w:rPr>
          <w:i/>
        </w:rPr>
        <w:t xml:space="preserve"> </w:t>
      </w:r>
      <w:r w:rsidRPr="001278FC">
        <w:rPr>
          <w:i/>
        </w:rPr>
        <w:t>place should a labor disruption occur. If so, please provide a copy of that plan.</w:t>
      </w:r>
    </w:p>
    <w:p w:rsidR="00355F79" w:rsidRDefault="00355F79" w:rsidP="0033498E"/>
    <w:p w:rsidR="00355F79" w:rsidRDefault="00355F79" w:rsidP="00355F79">
      <w:r w:rsidRPr="00355F79">
        <w:rPr>
          <w:b/>
          <w:u w:val="single"/>
        </w:rPr>
        <w:t xml:space="preserve">Response by Rabanco </w:t>
      </w:r>
      <w:r w:rsidR="00884D05">
        <w:rPr>
          <w:b/>
          <w:u w:val="single"/>
        </w:rPr>
        <w:t>Ltd.</w:t>
      </w:r>
      <w:r>
        <w:t>:</w:t>
      </w:r>
    </w:p>
    <w:p w:rsidR="00355F79" w:rsidRDefault="00355F79" w:rsidP="00355F79"/>
    <w:p w:rsidR="004C3EDA" w:rsidRPr="004D5CC6" w:rsidRDefault="004C3EDA" w:rsidP="004C3EDA">
      <w:pPr>
        <w:rPr>
          <w:i/>
        </w:rPr>
      </w:pPr>
      <w:r>
        <w:t xml:space="preserve">Yes, </w:t>
      </w:r>
      <w:r w:rsidR="00F0279A">
        <w:t xml:space="preserve">in spring 2013 we developed a contingency plan for use in Washington for short-term labor disruptions and provided it to the Business Practices Section of the Commission before suffering a one-day sympathy walkout in April, 2013. </w:t>
      </w:r>
    </w:p>
    <w:p w:rsidR="00355F79" w:rsidRDefault="00355F79" w:rsidP="0033498E"/>
    <w:p w:rsidR="002C63C1" w:rsidRDefault="00F0279A" w:rsidP="0033498E">
      <w:r>
        <w:t>We caution that this attached plan was expressly preliminary and was evolving as this proceeding unfolded.  Some of the elements/features of the plan have been modified and revised as reflected in the Item 30 verbiage referred to in Rabanco’s August 16 Statement filed in this matter as the “</w:t>
      </w:r>
      <w:r w:rsidR="001278FC">
        <w:t>I</w:t>
      </w:r>
      <w:r>
        <w:t xml:space="preserve">ndustry </w:t>
      </w:r>
      <w:r w:rsidR="001278FC">
        <w:t>P</w:t>
      </w:r>
      <w:r>
        <w:t>roposal.”</w:t>
      </w:r>
      <w:r w:rsidR="00085E78">
        <w:t xml:space="preserve">  In addition, work on the “separate operating plan for potential long-term labor disruptions” referenced in the last paragraph </w:t>
      </w:r>
      <w:r w:rsidR="001278FC">
        <w:t xml:space="preserve">of the attached plan </w:t>
      </w:r>
      <w:r w:rsidR="00085E78">
        <w:t xml:space="preserve">was in fact suspended due to the realization that the Commission would be clarifying criteria for such plans in its </w:t>
      </w:r>
      <w:r w:rsidR="00D62DA6">
        <w:t>O</w:t>
      </w:r>
      <w:r w:rsidR="00085E78">
        <w:t xml:space="preserve">rder and that it was </w:t>
      </w:r>
      <w:r w:rsidR="001278FC">
        <w:t xml:space="preserve">therefore </w:t>
      </w:r>
      <w:r w:rsidR="00085E78">
        <w:t xml:space="preserve">appropriate to await the entrance of that </w:t>
      </w:r>
      <w:r w:rsidR="001278FC">
        <w:t>O</w:t>
      </w:r>
      <w:r w:rsidR="00085E78">
        <w:t>rder.</w:t>
      </w:r>
    </w:p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2C63C1" w:rsidRDefault="002C63C1" w:rsidP="0033498E"/>
    <w:p w:rsidR="004D5CC6" w:rsidRDefault="002C63C1" w:rsidP="004D5CC6">
      <w:r>
        <w:t>Response:</w:t>
      </w:r>
      <w:r w:rsidR="004D5CC6">
        <w:tab/>
        <w:t>John Lawler, Northwest Area Controller</w:t>
      </w:r>
    </w:p>
    <w:p w:rsidR="002C63C1" w:rsidRDefault="002C63C1" w:rsidP="002C63C1"/>
    <w:p w:rsidR="002C63C1" w:rsidRDefault="002C63C1" w:rsidP="0033498E">
      <w:r>
        <w:t>Date:</w:t>
      </w:r>
      <w:r>
        <w:tab/>
      </w:r>
      <w:r>
        <w:tab/>
        <w:t xml:space="preserve">November </w:t>
      </w:r>
      <w:r w:rsidR="0098527F">
        <w:t>25</w:t>
      </w:r>
      <w:r w:rsidR="00F23A73">
        <w:t>, 2013</w:t>
      </w:r>
    </w:p>
    <w:sectPr w:rsidR="002C63C1" w:rsidSect="00F23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8E" w:rsidRDefault="0033498E">
      <w:r>
        <w:separator/>
      </w:r>
    </w:p>
  </w:endnote>
  <w:endnote w:type="continuationSeparator" w:id="0">
    <w:p w:rsidR="0033498E" w:rsidRDefault="0033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94" w:rsidRDefault="00A42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10" w:rsidRDefault="00A15B10">
    <w:pPr>
      <w:pStyle w:val="Footer"/>
    </w:pPr>
  </w:p>
  <w:p w:rsidR="00A15B10" w:rsidRDefault="00A15B10" w:rsidP="00A15B10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15B10">
      <w:rPr>
        <w:sz w:val="16"/>
      </w:rPr>
      <w:instrText>IF "</w:instrText>
    </w:r>
    <w:r w:rsidR="00A42A94">
      <w:rPr>
        <w:sz w:val="16"/>
      </w:rPr>
      <w:instrText>1</w:instrText>
    </w:r>
    <w:r w:rsidRPr="00A15B10">
      <w:rPr>
        <w:sz w:val="16"/>
      </w:rPr>
      <w:instrText>" = "1" "</w:instrText>
    </w:r>
    <w:r w:rsidR="00A42A94">
      <w:rPr>
        <w:sz w:val="16"/>
      </w:rPr>
      <w:instrText xml:space="preserve"> 4402939.1</w:instrText>
    </w:r>
    <w:r w:rsidRPr="00A15B10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42A94">
      <w:rPr>
        <w:noProof/>
        <w:sz w:val="16"/>
      </w:rPr>
      <w:t xml:space="preserve"> 4402939.1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94" w:rsidRDefault="00A42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8E" w:rsidRDefault="0033498E">
      <w:r>
        <w:separator/>
      </w:r>
    </w:p>
  </w:footnote>
  <w:footnote w:type="continuationSeparator" w:id="0">
    <w:p w:rsidR="0033498E" w:rsidRDefault="0033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94" w:rsidRDefault="00A42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94" w:rsidRDefault="00A42A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94" w:rsidRDefault="00A42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8E"/>
    <w:rsid w:val="000772AF"/>
    <w:rsid w:val="00083E8D"/>
    <w:rsid w:val="00085E78"/>
    <w:rsid w:val="000C5A30"/>
    <w:rsid w:val="001278FC"/>
    <w:rsid w:val="001E06BA"/>
    <w:rsid w:val="002243CA"/>
    <w:rsid w:val="00226CC4"/>
    <w:rsid w:val="00230872"/>
    <w:rsid w:val="002B2462"/>
    <w:rsid w:val="002C63C1"/>
    <w:rsid w:val="0033498E"/>
    <w:rsid w:val="00355F79"/>
    <w:rsid w:val="00392353"/>
    <w:rsid w:val="003C7928"/>
    <w:rsid w:val="003F77CF"/>
    <w:rsid w:val="004377A2"/>
    <w:rsid w:val="004C3EDA"/>
    <w:rsid w:val="004D5CC6"/>
    <w:rsid w:val="00515935"/>
    <w:rsid w:val="005A37EA"/>
    <w:rsid w:val="006307D2"/>
    <w:rsid w:val="006343B6"/>
    <w:rsid w:val="007453C3"/>
    <w:rsid w:val="0086514F"/>
    <w:rsid w:val="00884D05"/>
    <w:rsid w:val="00963C7A"/>
    <w:rsid w:val="0098527F"/>
    <w:rsid w:val="00A15B10"/>
    <w:rsid w:val="00A34394"/>
    <w:rsid w:val="00A40C1F"/>
    <w:rsid w:val="00A42A94"/>
    <w:rsid w:val="00AA3624"/>
    <w:rsid w:val="00AC0E52"/>
    <w:rsid w:val="00B94F9B"/>
    <w:rsid w:val="00BD6E77"/>
    <w:rsid w:val="00C00950"/>
    <w:rsid w:val="00C95AC4"/>
    <w:rsid w:val="00CE721B"/>
    <w:rsid w:val="00CF746B"/>
    <w:rsid w:val="00D27CA3"/>
    <w:rsid w:val="00D62DA6"/>
    <w:rsid w:val="00D74E92"/>
    <w:rsid w:val="00DF72E7"/>
    <w:rsid w:val="00EF2FF7"/>
    <w:rsid w:val="00F0279A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3EE5851-D31C-4747-A188-5BFF5D718295}"/>
</file>

<file path=customXml/itemProps2.xml><?xml version="1.0" encoding="utf-8"?>
<ds:datastoreItem xmlns:ds="http://schemas.openxmlformats.org/officeDocument/2006/customXml" ds:itemID="{0AA41DF5-AB15-46E9-A361-F9A215E0C0D3}"/>
</file>

<file path=customXml/itemProps3.xml><?xml version="1.0" encoding="utf-8"?>
<ds:datastoreItem xmlns:ds="http://schemas.openxmlformats.org/officeDocument/2006/customXml" ds:itemID="{71B851BE-ACD5-49D2-B3C1-2DBAD19870B7}"/>
</file>

<file path=customXml/itemProps4.xml><?xml version="1.0" encoding="utf-8"?>
<ds:datastoreItem xmlns:ds="http://schemas.openxmlformats.org/officeDocument/2006/customXml" ds:itemID="{EE4D680A-80DC-4093-B21E-C523AC7C3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1682</Characters>
  <Application>Microsoft Office Word</Application>
  <DocSecurity>0</DocSecurity>
  <Lines>91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2013-11-25T21:46:07Z</cp:lastPrinted>
  <dcterms:created xsi:type="dcterms:W3CDTF">2013-11-25T21:46:07Z</dcterms:created>
  <dcterms:modified xsi:type="dcterms:W3CDTF">2013-11-25T21:46:07Z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4402939.1</vt:lpwstr>
  </property>
  <property fmtid="{D5CDD505-2E9C-101B-9397-08002B2CF9AE}" pid="3" name="ContentTypeId">
    <vt:lpwstr>0x0101006E56B4D1795A2E4DB2F0B01679ED314A00D3C146C7E8F55A42BF71DF4D79A51BFA</vt:lpwstr>
  </property>
  <property fmtid="{D5CDD505-2E9C-101B-9397-08002B2CF9AE}" pid="4" name="_docset_NoMedatataSyncRequired">
    <vt:lpwstr>False</vt:lpwstr>
  </property>
</Properties>
</file>