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F2CAF" w:rsidP="003F2CAF">
      <w:pPr>
        <w:pStyle w:val="Header"/>
        <w:rPr>
          <w:rFonts w:ascii="Univers (W1)" w:hAnsi="Univers (W1)"/>
          <w:sz w:val="13"/>
        </w:rPr>
      </w:pPr>
      <w:r>
        <w:rPr>
          <w:rFonts w:ascii="Univers (W1)" w:hAnsi="Univers (W1)"/>
          <w:sz w:val="13"/>
        </w:rPr>
        <w:t xml:space="preserve">(206) </w:t>
      </w:r>
      <w:r w:rsidR="00732EA6">
        <w:rPr>
          <w:rFonts w:ascii="Univers (W1)" w:hAnsi="Univers (W1)"/>
          <w:sz w:val="13"/>
        </w:rPr>
        <w:t>345-1568</w:t>
      </w:r>
    </w:p>
    <w:p w:rsidR="003F2CAF" w:rsidRDefault="003F2CAF" w:rsidP="003F2CAF">
      <w:pPr>
        <w:pStyle w:val="Header"/>
        <w:rPr>
          <w:rFonts w:ascii="Univers (W1)" w:hAnsi="Univers (W1)"/>
          <w:sz w:val="13"/>
        </w:rPr>
      </w:pPr>
      <w:r>
        <w:rPr>
          <w:rFonts w:ascii="Univers (W1)" w:hAnsi="Univers (W1)"/>
          <w:sz w:val="13"/>
        </w:rPr>
        <w:t>Facsimile (206) 343-4040</w:t>
      </w:r>
    </w:p>
    <w:p w:rsidR="00732EA6" w:rsidRDefault="00732EA6" w:rsidP="003F2CAF">
      <w:pPr>
        <w:pStyle w:val="Header"/>
        <w:rPr>
          <w:rFonts w:ascii="Univers (W1)" w:hAnsi="Univers (W1)"/>
          <w:sz w:val="13"/>
        </w:rPr>
      </w:pPr>
    </w:p>
    <w:p w:rsidR="00732EA6" w:rsidRDefault="00732EA6" w:rsidP="00732EA6">
      <w:pPr>
        <w:pStyle w:val="Header"/>
        <w:rPr>
          <w:rFonts w:ascii="Univers (W1)" w:hAnsi="Univers (W1)"/>
          <w:b/>
          <w:sz w:val="17"/>
        </w:rPr>
      </w:pPr>
      <w:r>
        <w:rPr>
          <w:rFonts w:ascii="Univers (W1)" w:hAnsi="Univers (W1)"/>
          <w:b/>
          <w:sz w:val="17"/>
        </w:rPr>
        <w:t>Mark S. Reynolds</w:t>
      </w:r>
    </w:p>
    <w:p w:rsidR="00732EA6" w:rsidRPr="00732EA6" w:rsidRDefault="00732EA6" w:rsidP="00732EA6">
      <w:pPr>
        <w:pStyle w:val="Header"/>
        <w:rPr>
          <w:rFonts w:ascii="Univers (W1)" w:hAnsi="Univers (W1)"/>
          <w:sz w:val="13"/>
        </w:rPr>
      </w:pPr>
      <w:r w:rsidRPr="00732EA6">
        <w:rPr>
          <w:rFonts w:ascii="Univers (W1)" w:hAnsi="Univers (W1)"/>
          <w:sz w:val="13"/>
        </w:rPr>
        <w:t>Northwest Region Vice President</w:t>
      </w:r>
    </w:p>
    <w:p w:rsidR="00732EA6" w:rsidRPr="00732EA6" w:rsidRDefault="00732EA6" w:rsidP="00732EA6">
      <w:pPr>
        <w:pStyle w:val="Header"/>
        <w:rPr>
          <w:rFonts w:ascii="Univers (W1)" w:hAnsi="Univers (W1)"/>
          <w:sz w:val="13"/>
        </w:rPr>
      </w:pPr>
      <w:r w:rsidRPr="00732EA6">
        <w:rPr>
          <w:rFonts w:ascii="Univers (W1)" w:hAnsi="Univers (W1)"/>
          <w:sz w:val="13"/>
        </w:rPr>
        <w:t>Public Policy</w:t>
      </w:r>
    </w:p>
    <w:p w:rsidR="003F2CAF" w:rsidRPr="00DE0EF9" w:rsidRDefault="003F2CAF" w:rsidP="003F2CAF">
      <w:pPr>
        <w:rPr>
          <w:rFonts w:ascii="Times New Roman" w:hAnsi="Times New Roman"/>
          <w:b w:val="0"/>
        </w:rPr>
      </w:pPr>
    </w:p>
    <w:p w:rsidR="003F2CAF" w:rsidRPr="00DE0EF9" w:rsidRDefault="003F2CAF" w:rsidP="003F2CAF">
      <w:pPr>
        <w:rPr>
          <w:rFonts w:ascii="Times New Roman" w:hAnsi="Times New Roman"/>
          <w:b w:val="0"/>
        </w:rPr>
      </w:pPr>
    </w:p>
    <w:p w:rsidR="003F2CAF" w:rsidRDefault="003847C8" w:rsidP="003F2CAF">
      <w:pPr>
        <w:rPr>
          <w:rFonts w:ascii="Times New Roman" w:hAnsi="Times New Roman"/>
        </w:rPr>
      </w:pPr>
      <w:r>
        <w:rPr>
          <w:rFonts w:ascii="Times New Roman" w:hAnsi="Times New Roman"/>
        </w:rPr>
        <w:fldChar w:fldCharType="begin"/>
      </w:r>
      <w:r w:rsidR="0019526B">
        <w:rPr>
          <w:rFonts w:ascii="Times New Roman" w:hAnsi="Times New Roman"/>
        </w:rPr>
        <w:instrText xml:space="preserve"> DATE \@ "MMMM d, yyyy" </w:instrText>
      </w:r>
      <w:r>
        <w:rPr>
          <w:rFonts w:ascii="Times New Roman" w:hAnsi="Times New Roman"/>
        </w:rPr>
        <w:fldChar w:fldCharType="separate"/>
      </w:r>
      <w:r w:rsidR="00FF3366">
        <w:rPr>
          <w:rFonts w:ascii="Times New Roman" w:hAnsi="Times New Roman"/>
          <w:noProof/>
        </w:rPr>
        <w:t>May 7, 2014</w:t>
      </w:r>
      <w:r>
        <w:rPr>
          <w:rFonts w:ascii="Times New Roman" w:hAnsi="Times New Roman"/>
        </w:rPr>
        <w:fldChar w:fldCharType="end"/>
      </w:r>
    </w:p>
    <w:p w:rsidR="003E64FE" w:rsidRDefault="003E64FE" w:rsidP="0019526B">
      <w:pPr>
        <w:pStyle w:val="Heading1"/>
        <w:keepNext w:val="0"/>
      </w:pPr>
    </w:p>
    <w:p w:rsidR="00FF3366" w:rsidRDefault="003F2CAF" w:rsidP="0019526B">
      <w:pPr>
        <w:pStyle w:val="Heading1"/>
        <w:keepNext w:val="0"/>
      </w:pPr>
      <w:r>
        <w:t xml:space="preserve">Via </w:t>
      </w:r>
      <w:r w:rsidR="00FF3366">
        <w:t>Web Portal</w:t>
      </w:r>
    </w:p>
    <w:p w:rsidR="003F2CAF" w:rsidRDefault="00FF3366" w:rsidP="0019526B">
      <w:pPr>
        <w:pStyle w:val="Heading1"/>
        <w:keepNext w:val="0"/>
      </w:pPr>
      <w:r>
        <w:t xml:space="preserve">And </w:t>
      </w:r>
      <w:r w:rsidR="003F2CAF">
        <w:t>Overnight delivery</w:t>
      </w:r>
    </w:p>
    <w:p w:rsidR="00AB54A1" w:rsidRPr="00970CC0" w:rsidRDefault="00157069">
      <w:pPr>
        <w:rPr>
          <w:rFonts w:ascii="Times New Roman" w:hAnsi="Times New Roman"/>
          <w:b w:val="0"/>
        </w:rPr>
      </w:pPr>
    </w:p>
    <w:p w:rsidR="003E64FE" w:rsidRDefault="003E64FE" w:rsidP="00DE0EF9">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Mr. Steven V. King, Executive Director and Secretary</w:t>
      </w:r>
    </w:p>
    <w:p w:rsidR="00DE0EF9" w:rsidRPr="00DE0EF9" w:rsidRDefault="00DE0EF9" w:rsidP="00DE0EF9">
      <w:pPr>
        <w:rPr>
          <w:rFonts w:ascii="Times New Roman" w:hAnsi="Times New Roman"/>
          <w:b w:val="0"/>
        </w:rPr>
      </w:pPr>
      <w:smartTag w:uri="urn:schemas-microsoft-com:office:smarttags" w:element="place">
        <w:smartTag w:uri="urn:schemas-microsoft-com:office:smarttags" w:element="State">
          <w:r w:rsidRPr="00DE0EF9">
            <w:rPr>
              <w:rFonts w:ascii="Times New Roman" w:hAnsi="Times New Roman"/>
              <w:b w:val="0"/>
            </w:rPr>
            <w:t>Washington</w:t>
          </w:r>
        </w:smartTag>
      </w:smartTag>
      <w:r w:rsidRPr="00DE0EF9">
        <w:rPr>
          <w:rFonts w:ascii="Times New Roman" w:hAnsi="Times New Roman"/>
          <w:b w:val="0"/>
        </w:rPr>
        <w:t xml:space="preserve"> Utilities and Transportation Commission</w:t>
      </w:r>
    </w:p>
    <w:p w:rsidR="00DE0EF9" w:rsidRPr="00DE0EF9" w:rsidRDefault="00DE0EF9" w:rsidP="00DE0EF9">
      <w:pPr>
        <w:rPr>
          <w:rFonts w:ascii="Times New Roman" w:hAnsi="Times New Roman"/>
          <w:b w:val="0"/>
        </w:rPr>
      </w:pPr>
      <w:smartTag w:uri="urn:schemas-microsoft-com:office:smarttags" w:element="Street">
        <w:smartTag w:uri="urn:schemas-microsoft-com:office:smarttags" w:element="address">
          <w:r w:rsidRPr="00DE0EF9">
            <w:rPr>
              <w:rFonts w:ascii="Times New Roman" w:hAnsi="Times New Roman"/>
              <w:b w:val="0"/>
            </w:rPr>
            <w:t>1300 S. Evergreen Park Drive SW</w:t>
          </w:r>
        </w:smartTag>
      </w:smartTag>
    </w:p>
    <w:p w:rsidR="00DE0EF9" w:rsidRPr="00DE0EF9" w:rsidRDefault="00DE0EF9" w:rsidP="00DE0EF9">
      <w:pPr>
        <w:rPr>
          <w:rFonts w:ascii="Times New Roman" w:hAnsi="Times New Roman"/>
          <w:b w:val="0"/>
        </w:rPr>
      </w:pPr>
      <w:smartTag w:uri="urn:schemas-microsoft-com:office:smarttags" w:element="place">
        <w:smartTag w:uri="urn:schemas-microsoft-com:office:smarttags" w:element="City">
          <w:r w:rsidRPr="00DE0EF9">
            <w:rPr>
              <w:rFonts w:ascii="Times New Roman" w:hAnsi="Times New Roman"/>
              <w:b w:val="0"/>
            </w:rPr>
            <w:t>Olympia</w:t>
          </w:r>
        </w:smartTag>
        <w:r w:rsidRPr="00DE0EF9">
          <w:rPr>
            <w:rFonts w:ascii="Times New Roman" w:hAnsi="Times New Roman"/>
            <w:b w:val="0"/>
          </w:rPr>
          <w:t xml:space="preserve">, </w:t>
        </w:r>
        <w:smartTag w:uri="urn:schemas-microsoft-com:office:smarttags" w:element="State">
          <w:r w:rsidRPr="00DE0EF9">
            <w:rPr>
              <w:rFonts w:ascii="Times New Roman" w:hAnsi="Times New Roman"/>
              <w:b w:val="0"/>
            </w:rPr>
            <w:t>WA</w:t>
          </w:r>
        </w:smartTag>
        <w:r w:rsidRPr="00DE0EF9">
          <w:rPr>
            <w:rFonts w:ascii="Times New Roman" w:hAnsi="Times New Roman"/>
            <w:b w:val="0"/>
          </w:rPr>
          <w:t xml:space="preserve"> </w:t>
        </w:r>
        <w:smartTag w:uri="urn:schemas-microsoft-com:office:smarttags" w:element="PostalCode">
          <w:r w:rsidRPr="00DE0EF9">
            <w:rPr>
              <w:rFonts w:ascii="Times New Roman" w:hAnsi="Times New Roman"/>
              <w:b w:val="0"/>
            </w:rPr>
            <w:t>98504-7250</w:t>
          </w:r>
        </w:smartTag>
      </w:smartTag>
    </w:p>
    <w:p w:rsidR="00DE0EF9" w:rsidRPr="00DE0EF9" w:rsidRDefault="00DE0EF9" w:rsidP="00DE0EF9">
      <w:pPr>
        <w:rPr>
          <w:rFonts w:ascii="Times New Roman" w:hAnsi="Times New Roman"/>
          <w:b w:val="0"/>
        </w:rPr>
      </w:pPr>
    </w:p>
    <w:p w:rsidR="003E64FE" w:rsidRPr="007D3F5B" w:rsidRDefault="007D3F5B" w:rsidP="003E64FE">
      <w:pPr>
        <w:tabs>
          <w:tab w:val="left" w:pos="720"/>
        </w:tabs>
        <w:ind w:left="1440" w:right="990" w:hanging="1440"/>
        <w:rPr>
          <w:rFonts w:ascii="Times New Roman" w:hAnsi="Times New Roman"/>
          <w:b w:val="0"/>
        </w:rPr>
      </w:pPr>
      <w:r>
        <w:rPr>
          <w:rFonts w:ascii="Times New Roman" w:hAnsi="Times New Roman"/>
        </w:rPr>
        <w:tab/>
        <w:t>Re:</w:t>
      </w:r>
      <w:r>
        <w:rPr>
          <w:rFonts w:ascii="Times New Roman" w:hAnsi="Times New Roman"/>
        </w:rPr>
        <w:tab/>
      </w:r>
      <w:r w:rsidR="003E64FE" w:rsidRPr="003E64FE">
        <w:rPr>
          <w:rFonts w:ascii="Times New Roman" w:hAnsi="Times New Roman"/>
        </w:rPr>
        <w:t>Docket UT-971140</w:t>
      </w:r>
    </w:p>
    <w:p w:rsidR="00DE0EF9" w:rsidRPr="007D3F5B" w:rsidRDefault="003E64FE" w:rsidP="00DE0EF9">
      <w:pPr>
        <w:tabs>
          <w:tab w:val="left" w:pos="720"/>
        </w:tabs>
        <w:ind w:left="1440" w:right="990" w:hanging="1440"/>
        <w:rPr>
          <w:rFonts w:ascii="Times New Roman" w:hAnsi="Times New Roman"/>
          <w:b w:val="0"/>
        </w:rPr>
      </w:pPr>
      <w:r>
        <w:rPr>
          <w:rFonts w:ascii="Times New Roman" w:hAnsi="Times New Roman"/>
          <w:i/>
        </w:rPr>
        <w:tab/>
      </w:r>
      <w:r>
        <w:rPr>
          <w:rFonts w:ascii="Times New Roman" w:hAnsi="Times New Roman"/>
          <w:i/>
        </w:rPr>
        <w:tab/>
      </w:r>
      <w:r w:rsidR="007D3F5B" w:rsidRPr="003E64FE">
        <w:rPr>
          <w:rFonts w:ascii="Times New Roman" w:hAnsi="Times New Roman"/>
          <w:i/>
        </w:rPr>
        <w:t>CenturyLink’s Comments on the Commission’s Proposal to Terminate the Traditional USF in Washington Utilities and Transportation Commission v. Washington Excha</w:t>
      </w:r>
      <w:r>
        <w:rPr>
          <w:rFonts w:ascii="Times New Roman" w:hAnsi="Times New Roman"/>
          <w:i/>
        </w:rPr>
        <w:t>nge Carrier Association, et al.</w:t>
      </w:r>
      <w:r w:rsidR="007D3F5B" w:rsidRPr="003E64FE">
        <w:rPr>
          <w:rFonts w:ascii="Times New Roman" w:hAnsi="Times New Roman"/>
          <w:i/>
        </w:rPr>
        <w:t xml:space="preserve"> </w:t>
      </w:r>
    </w:p>
    <w:p w:rsidR="00DE0EF9" w:rsidRPr="00DE0EF9" w:rsidRDefault="00DE0EF9" w:rsidP="00DE0EF9">
      <w:pPr>
        <w:rPr>
          <w:rFonts w:ascii="Times New Roman" w:hAnsi="Times New Roman"/>
          <w:b w:val="0"/>
        </w:rPr>
      </w:pPr>
    </w:p>
    <w:p w:rsidR="00DE0EF9" w:rsidRPr="00DE0EF9" w:rsidRDefault="00DE0EF9" w:rsidP="00DE0EF9">
      <w:pPr>
        <w:rPr>
          <w:rFonts w:ascii="Times New Roman" w:hAnsi="Times New Roman"/>
          <w:b w:val="0"/>
        </w:rPr>
      </w:pPr>
      <w:r w:rsidRPr="00DE0EF9">
        <w:rPr>
          <w:rFonts w:ascii="Times New Roman" w:hAnsi="Times New Roman"/>
          <w:b w:val="0"/>
        </w:rPr>
        <w:t>Dear Mr. King:</w:t>
      </w:r>
    </w:p>
    <w:p w:rsidR="00DE0EF9" w:rsidRPr="00DE0EF9" w:rsidRDefault="00DE0EF9" w:rsidP="00DE0EF9">
      <w:pPr>
        <w:rPr>
          <w:rFonts w:ascii="Times New Roman" w:hAnsi="Times New Roman"/>
          <w:b w:val="0"/>
        </w:rPr>
      </w:pPr>
    </w:p>
    <w:p w:rsidR="00FF3366" w:rsidRPr="00DE0EF9" w:rsidRDefault="00FF3366" w:rsidP="00FF3366">
      <w:pPr>
        <w:rPr>
          <w:rFonts w:ascii="Times New Roman" w:hAnsi="Times New Roman"/>
          <w:b w:val="0"/>
        </w:rPr>
      </w:pPr>
      <w:r w:rsidRPr="00DE0EF9">
        <w:rPr>
          <w:rFonts w:ascii="Times New Roman" w:hAnsi="Times New Roman"/>
          <w:b w:val="0"/>
        </w:rPr>
        <w:t xml:space="preserve">On </w:t>
      </w:r>
      <w:r>
        <w:rPr>
          <w:rFonts w:ascii="Times New Roman" w:hAnsi="Times New Roman"/>
          <w:b w:val="0"/>
        </w:rPr>
        <w:t>April 4, 2014</w:t>
      </w:r>
      <w:r w:rsidRPr="00DE0EF9">
        <w:rPr>
          <w:rFonts w:ascii="Times New Roman" w:hAnsi="Times New Roman"/>
          <w:b w:val="0"/>
        </w:rPr>
        <w:t xml:space="preserve"> the Commission issued a notice of opportunity to file written comments in conjunction with </w:t>
      </w:r>
      <w:r>
        <w:rPr>
          <w:rFonts w:ascii="Times New Roman" w:hAnsi="Times New Roman"/>
          <w:b w:val="0"/>
        </w:rPr>
        <w:t xml:space="preserve">its proposal to terminate the Washington Exchange Carrier Association’s (WECA) Washington Carrier Access Plan created in Docket U-85-23 (“Traditional USF”) as part of its </w:t>
      </w:r>
      <w:r w:rsidRPr="00DE0EF9">
        <w:rPr>
          <w:rFonts w:ascii="Times New Roman" w:hAnsi="Times New Roman"/>
          <w:b w:val="0"/>
        </w:rPr>
        <w:t>implementation of 2E2SHB 1971 regarding the establishment of a state universal communication service program in Docket UT-131239.  Accordingly, CenturyLink provides the following comments.</w:t>
      </w:r>
    </w:p>
    <w:p w:rsidR="00FF3366" w:rsidRPr="00DE0EF9" w:rsidRDefault="00FF3366" w:rsidP="00FF3366">
      <w:pPr>
        <w:rPr>
          <w:rFonts w:ascii="Times New Roman" w:hAnsi="Times New Roman"/>
          <w:b w:val="0"/>
        </w:rPr>
      </w:pPr>
    </w:p>
    <w:p w:rsidR="00FF3366" w:rsidRPr="00DE0EF9" w:rsidRDefault="00FF3366" w:rsidP="00FF3366">
      <w:pPr>
        <w:rPr>
          <w:rFonts w:ascii="Times New Roman" w:hAnsi="Times New Roman"/>
          <w:u w:val="single"/>
        </w:rPr>
      </w:pPr>
      <w:r w:rsidRPr="00DE0EF9">
        <w:rPr>
          <w:rFonts w:ascii="Times New Roman" w:hAnsi="Times New Roman"/>
          <w:u w:val="single"/>
        </w:rPr>
        <w:t>CenturyLink Comments</w:t>
      </w:r>
    </w:p>
    <w:p w:rsidR="00FF3366" w:rsidRDefault="00FF3366" w:rsidP="00FF3366">
      <w:pPr>
        <w:rPr>
          <w:rFonts w:ascii="Times New Roman" w:hAnsi="Times New Roman"/>
          <w:b w:val="0"/>
        </w:rPr>
      </w:pPr>
    </w:p>
    <w:p w:rsidR="00FF3366" w:rsidRDefault="00FF3366" w:rsidP="00FF3366">
      <w:pPr>
        <w:rPr>
          <w:rFonts w:ascii="Times New Roman" w:hAnsi="Times New Roman"/>
          <w:b w:val="0"/>
        </w:rPr>
      </w:pPr>
      <w:r w:rsidRPr="00DE0EF9">
        <w:rPr>
          <w:rFonts w:ascii="Times New Roman" w:hAnsi="Times New Roman"/>
          <w:b w:val="0"/>
        </w:rPr>
        <w:t xml:space="preserve">Certain CenturyLink operating companies currently receive distributions from the WECA Traditional USF.  By the terms of 2E2SHB 1971, CenturyLink does not meet the parameters for USF distributions from the USF program the Commission will establish to implement the legislation.  Consequently, </w:t>
      </w:r>
      <w:r>
        <w:rPr>
          <w:rFonts w:ascii="Times New Roman" w:hAnsi="Times New Roman"/>
          <w:b w:val="0"/>
        </w:rPr>
        <w:t>termination of the Traditional USF will result in the termination of the distributions CenturyLink currently receives with no alternative state USF funding source.</w:t>
      </w:r>
    </w:p>
    <w:p w:rsidR="00FF3366" w:rsidRDefault="00FF3366" w:rsidP="00FF3366">
      <w:pPr>
        <w:rPr>
          <w:rFonts w:ascii="Times New Roman" w:hAnsi="Times New Roman"/>
          <w:b w:val="0"/>
        </w:rPr>
      </w:pPr>
    </w:p>
    <w:p w:rsidR="00FF3366" w:rsidRDefault="00FF3366" w:rsidP="00FF3366">
      <w:pPr>
        <w:rPr>
          <w:rFonts w:ascii="Times New Roman" w:hAnsi="Times New Roman"/>
          <w:b w:val="0"/>
        </w:rPr>
      </w:pPr>
      <w:r>
        <w:rPr>
          <w:rFonts w:ascii="Times New Roman" w:hAnsi="Times New Roman"/>
          <w:b w:val="0"/>
        </w:rPr>
        <w:t>On July 2, 2012, the Commission issued Order No. 1 in Docket UT-120853 that included the following findings:</w:t>
      </w:r>
    </w:p>
    <w:p w:rsidR="00FF3366" w:rsidRDefault="00FF3366" w:rsidP="00FF3366">
      <w:pPr>
        <w:rPr>
          <w:rFonts w:ascii="Times New Roman" w:hAnsi="Times New Roman"/>
          <w:b w:val="0"/>
        </w:rPr>
      </w:pPr>
    </w:p>
    <w:p w:rsidR="00FF3366" w:rsidRDefault="00FF3366" w:rsidP="00FF3366">
      <w:pPr>
        <w:ind w:left="720"/>
        <w:rPr>
          <w:rFonts w:ascii="Times New Roman" w:hAnsi="Times New Roman"/>
          <w:b w:val="0"/>
          <w:i/>
        </w:rPr>
      </w:pPr>
      <w:r>
        <w:rPr>
          <w:rFonts w:ascii="Times New Roman" w:hAnsi="Times New Roman"/>
          <w:b w:val="0"/>
          <w:i/>
        </w:rPr>
        <w:t xml:space="preserve">After an examination of the proposed tariff revisions and request for confirmation filed by WECA on June 8, 2012, as modified, and giving consideration to all relevant matters </w:t>
      </w:r>
      <w:r>
        <w:rPr>
          <w:rFonts w:ascii="Times New Roman" w:hAnsi="Times New Roman"/>
          <w:b w:val="0"/>
          <w:i/>
        </w:rPr>
        <w:lastRenderedPageBreak/>
        <w:t xml:space="preserve">and for good cause shown, the Commission finds that the proposed tariff revision should become effective July 3, 2012, on an LSN basis; and that the TUSF element charge by WECA member companies and other local exchange carriers, </w:t>
      </w:r>
      <w:r w:rsidRPr="00DF6946">
        <w:rPr>
          <w:rFonts w:ascii="Times New Roman" w:hAnsi="Times New Roman"/>
          <w:i/>
        </w:rPr>
        <w:t>is currently in effect</w:t>
      </w:r>
      <w:r>
        <w:rPr>
          <w:rFonts w:ascii="Times New Roman" w:hAnsi="Times New Roman"/>
          <w:b w:val="0"/>
          <w:i/>
        </w:rPr>
        <w:t xml:space="preserve"> as a universal service element. (</w:t>
      </w:r>
      <w:proofErr w:type="gramStart"/>
      <w:r>
        <w:rPr>
          <w:rFonts w:ascii="Times New Roman" w:hAnsi="Times New Roman"/>
          <w:b w:val="0"/>
          <w:i/>
        </w:rPr>
        <w:t>emphasis</w:t>
      </w:r>
      <w:proofErr w:type="gramEnd"/>
      <w:r>
        <w:rPr>
          <w:rFonts w:ascii="Times New Roman" w:hAnsi="Times New Roman"/>
          <w:b w:val="0"/>
          <w:i/>
        </w:rPr>
        <w:t xml:space="preserve"> added).</w:t>
      </w:r>
      <w:r>
        <w:rPr>
          <w:rStyle w:val="FootnoteReference"/>
          <w:rFonts w:ascii="Times New Roman" w:hAnsi="Times New Roman"/>
          <w:b w:val="0"/>
          <w:i/>
        </w:rPr>
        <w:footnoteReference w:id="1"/>
      </w:r>
    </w:p>
    <w:p w:rsidR="00FF3366" w:rsidRDefault="00FF3366" w:rsidP="00FF3366">
      <w:pPr>
        <w:ind w:left="720"/>
        <w:rPr>
          <w:rFonts w:ascii="Times New Roman" w:hAnsi="Times New Roman"/>
          <w:b w:val="0"/>
          <w:i/>
        </w:rPr>
      </w:pPr>
    </w:p>
    <w:p w:rsidR="00FF3366" w:rsidRDefault="00FF3366" w:rsidP="00FF3366">
      <w:pPr>
        <w:ind w:left="720"/>
        <w:rPr>
          <w:rFonts w:ascii="Times New Roman" w:hAnsi="Times New Roman"/>
          <w:b w:val="0"/>
        </w:rPr>
      </w:pPr>
      <w:r w:rsidRPr="00575444">
        <w:rPr>
          <w:rFonts w:ascii="Times New Roman" w:hAnsi="Times New Roman"/>
          <w:b w:val="0"/>
          <w:i/>
        </w:rPr>
        <w:t>The Traditional Universal Service Fund (TUSF) which is currently $.00152 per minute is a universal service support element previously adopted by the Commission in Docket U-85-23, and should continue to be assessed and remitted to Washington Exchange Carrier Association and is not an access element that will be terminated or otherwise modified under the FCC’s order No. 11-161.  However, the Commission retains the right to examine the appropriateness of the TUSF element in light of future changes the telecommunications industry.</w:t>
      </w:r>
      <w:r>
        <w:rPr>
          <w:rStyle w:val="FootnoteReference"/>
          <w:rFonts w:ascii="Times New Roman" w:hAnsi="Times New Roman"/>
          <w:b w:val="0"/>
          <w:i/>
        </w:rPr>
        <w:footnoteReference w:id="2"/>
      </w:r>
    </w:p>
    <w:p w:rsidR="00FF3366" w:rsidRDefault="00FF3366" w:rsidP="00FF3366">
      <w:pPr>
        <w:ind w:left="720"/>
        <w:rPr>
          <w:rFonts w:ascii="Times New Roman" w:hAnsi="Times New Roman"/>
          <w:b w:val="0"/>
        </w:rPr>
      </w:pPr>
    </w:p>
    <w:p w:rsidR="00FF3366" w:rsidRDefault="00FF3366" w:rsidP="00FF3366">
      <w:pPr>
        <w:rPr>
          <w:rFonts w:ascii="Times New Roman" w:hAnsi="Times New Roman"/>
          <w:b w:val="0"/>
        </w:rPr>
      </w:pPr>
      <w:r>
        <w:rPr>
          <w:rFonts w:ascii="Times New Roman" w:hAnsi="Times New Roman"/>
          <w:b w:val="0"/>
        </w:rPr>
        <w:t xml:space="preserve">If the Commission had ruled that the Traditional USF rate element was an access element in the cited Order, CenturyLink would have been able to include the element in the prescribed phase-down of intrastate switched access rates under the FCC’s Order No. 11-161 and received some degree of revenue replacement for the phase down through the transitional Access Recovery Charge (ARC).  CenturyLink believes that the termination of the Traditional USF access pool constitutes an end to the designation of the Traditional USF rate element as a universal service support element.  CenturyLink therefore requests that in its Order terminating the WECA pool that the Commission makes a finding that because the WECA pools is no longer available to provide universal service support, the Traditional USF rate element is an access element subject to the FCC Order No. 11-161 transitional requirements. </w:t>
      </w:r>
    </w:p>
    <w:p w:rsidR="00FF3366" w:rsidRDefault="00FF3366" w:rsidP="00FF3366">
      <w:pPr>
        <w:rPr>
          <w:rFonts w:ascii="Times New Roman" w:hAnsi="Times New Roman"/>
          <w:b w:val="0"/>
        </w:rPr>
      </w:pPr>
    </w:p>
    <w:p w:rsidR="00FF3366" w:rsidRDefault="00FF3366" w:rsidP="00FF3366">
      <w:pPr>
        <w:rPr>
          <w:rFonts w:ascii="Times New Roman" w:hAnsi="Times New Roman"/>
          <w:b w:val="0"/>
        </w:rPr>
      </w:pPr>
      <w:r>
        <w:rPr>
          <w:rFonts w:ascii="Times New Roman" w:hAnsi="Times New Roman"/>
          <w:b w:val="0"/>
        </w:rPr>
        <w:t>Sincerely,</w:t>
      </w:r>
    </w:p>
    <w:p w:rsidR="00FF3366" w:rsidRDefault="00FF3366" w:rsidP="00FF3366">
      <w:pPr>
        <w:rPr>
          <w:rFonts w:ascii="Times New Roman" w:hAnsi="Times New Roman"/>
          <w:b w:val="0"/>
        </w:rPr>
      </w:pPr>
    </w:p>
    <w:p w:rsidR="00FF3366" w:rsidRDefault="00FF3366" w:rsidP="00FF3366">
      <w:pPr>
        <w:rPr>
          <w:rFonts w:ascii="Times New Roman" w:hAnsi="Times New Roman"/>
          <w:b w:val="0"/>
        </w:rPr>
      </w:pPr>
    </w:p>
    <w:p w:rsidR="00FF3366" w:rsidRDefault="004F3C03" w:rsidP="00FF3366">
      <w:pPr>
        <w:rPr>
          <w:rFonts w:ascii="Times New Roman" w:hAnsi="Times New Roman"/>
          <w:b w:val="0"/>
        </w:rPr>
      </w:pPr>
      <w:r>
        <w:rPr>
          <w:rFonts w:ascii="Times New Roman" w:hAnsi="Times New Roman"/>
          <w:b w:val="0"/>
        </w:rPr>
        <w:t xml:space="preserve">/s/ </w:t>
      </w:r>
      <w:r w:rsidRPr="004F3C03">
        <w:rPr>
          <w:rFonts w:ascii="Lucida Handwriting" w:hAnsi="Lucida Handwriting"/>
          <w:b w:val="0"/>
        </w:rPr>
        <w:t>Mark S. Reynolds</w:t>
      </w:r>
    </w:p>
    <w:p w:rsidR="00FF3366" w:rsidRDefault="00FF3366" w:rsidP="00FF3366">
      <w:pPr>
        <w:rPr>
          <w:rFonts w:ascii="Times New Roman" w:hAnsi="Times New Roman"/>
          <w:b w:val="0"/>
        </w:rPr>
      </w:pPr>
      <w:r>
        <w:rPr>
          <w:rFonts w:ascii="Times New Roman" w:hAnsi="Times New Roman"/>
          <w:b w:val="0"/>
        </w:rPr>
        <w:t>Mark S. Reynolds</w:t>
      </w:r>
    </w:p>
    <w:p w:rsidR="00FF3366" w:rsidRDefault="00FF3366" w:rsidP="00FF3366">
      <w:pPr>
        <w:rPr>
          <w:rFonts w:ascii="Times New Roman" w:hAnsi="Times New Roman"/>
          <w:b w:val="0"/>
          <w:sz w:val="20"/>
        </w:rPr>
      </w:pPr>
    </w:p>
    <w:p w:rsidR="00FF3366" w:rsidRDefault="00FF3366" w:rsidP="00FF3366">
      <w:pPr>
        <w:rPr>
          <w:rFonts w:ascii="Times New Roman" w:hAnsi="Times New Roman"/>
          <w:b w:val="0"/>
          <w:sz w:val="20"/>
        </w:rPr>
      </w:pPr>
      <w:r w:rsidRPr="00DE0EF9">
        <w:rPr>
          <w:rFonts w:ascii="Times New Roman" w:hAnsi="Times New Roman"/>
          <w:b w:val="0"/>
          <w:sz w:val="20"/>
        </w:rPr>
        <w:t>MSR/</w:t>
      </w:r>
      <w:proofErr w:type="spellStart"/>
      <w:r w:rsidRPr="00DE0EF9">
        <w:rPr>
          <w:rFonts w:ascii="Times New Roman" w:hAnsi="Times New Roman"/>
          <w:b w:val="0"/>
          <w:sz w:val="20"/>
        </w:rPr>
        <w:t>jga</w:t>
      </w:r>
      <w:proofErr w:type="spellEnd"/>
    </w:p>
    <w:p w:rsidR="003E64FE" w:rsidRPr="00DE0EF9" w:rsidRDefault="003E64FE" w:rsidP="00FF3366">
      <w:pPr>
        <w:rPr>
          <w:rFonts w:ascii="Times New Roman" w:hAnsi="Times New Roman"/>
          <w:b w:val="0"/>
          <w:sz w:val="20"/>
        </w:rPr>
      </w:pPr>
    </w:p>
    <w:sectPr w:rsidR="003E64FE" w:rsidRPr="00DE0EF9" w:rsidSect="003E64FE">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69" w:rsidRDefault="00157069" w:rsidP="007D489C">
      <w:r>
        <w:separator/>
      </w:r>
    </w:p>
  </w:endnote>
  <w:endnote w:type="continuationSeparator" w:id="0">
    <w:p w:rsidR="00157069" w:rsidRDefault="00157069" w:rsidP="007D4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69" w:rsidRDefault="00157069" w:rsidP="007D489C">
      <w:r>
        <w:separator/>
      </w:r>
    </w:p>
  </w:footnote>
  <w:footnote w:type="continuationSeparator" w:id="0">
    <w:p w:rsidR="00157069" w:rsidRDefault="00157069" w:rsidP="007D489C">
      <w:r>
        <w:continuationSeparator/>
      </w:r>
    </w:p>
  </w:footnote>
  <w:footnote w:id="1">
    <w:p w:rsidR="00FF3366" w:rsidRPr="00FF3366" w:rsidRDefault="00FF3366" w:rsidP="00FF3366">
      <w:pPr>
        <w:pStyle w:val="FootnoteText"/>
        <w:tabs>
          <w:tab w:val="left" w:pos="360"/>
        </w:tabs>
        <w:rPr>
          <w:rFonts w:ascii="Times New Roman" w:hAnsi="Times New Roman"/>
          <w:b w:val="0"/>
        </w:rPr>
      </w:pPr>
      <w:r w:rsidRPr="00FF3366">
        <w:rPr>
          <w:rStyle w:val="FootnoteReference"/>
          <w:rFonts w:ascii="Times New Roman" w:hAnsi="Times New Roman"/>
        </w:rPr>
        <w:footnoteRef/>
      </w:r>
      <w:r>
        <w:rPr>
          <w:rFonts w:ascii="Times New Roman" w:hAnsi="Times New Roman"/>
        </w:rPr>
        <w:tab/>
      </w:r>
      <w:r w:rsidRPr="007C2C5C">
        <w:rPr>
          <w:rFonts w:ascii="Times New Roman" w:hAnsi="Times New Roman"/>
          <w:b w:val="0"/>
          <w:sz w:val="18"/>
          <w:szCs w:val="18"/>
        </w:rPr>
        <w:t>Commission Order No. 1 in Docket UT-120853</w:t>
      </w:r>
      <w:r>
        <w:rPr>
          <w:rFonts w:ascii="Times New Roman" w:hAnsi="Times New Roman"/>
          <w:b w:val="0"/>
          <w:sz w:val="18"/>
          <w:szCs w:val="18"/>
        </w:rPr>
        <w:t>, issued July 2, 2012</w:t>
      </w:r>
      <w:r w:rsidRPr="007C2C5C">
        <w:rPr>
          <w:rFonts w:ascii="Times New Roman" w:hAnsi="Times New Roman"/>
          <w:b w:val="0"/>
          <w:sz w:val="18"/>
          <w:szCs w:val="18"/>
        </w:rPr>
        <w:t xml:space="preserve"> – see paragraph 17.</w:t>
      </w:r>
    </w:p>
  </w:footnote>
  <w:footnote w:id="2">
    <w:p w:rsidR="00FF3366" w:rsidRPr="00FF3366" w:rsidRDefault="00FF3366" w:rsidP="00FF3366">
      <w:pPr>
        <w:pStyle w:val="FootnoteText"/>
        <w:tabs>
          <w:tab w:val="left" w:pos="360"/>
        </w:tabs>
        <w:rPr>
          <w:rFonts w:ascii="Times New Roman" w:hAnsi="Times New Roman"/>
          <w:b w:val="0"/>
        </w:rPr>
      </w:pPr>
      <w:r w:rsidRPr="00FF3366">
        <w:rPr>
          <w:rStyle w:val="FootnoteReference"/>
          <w:rFonts w:ascii="Times New Roman" w:hAnsi="Times New Roman"/>
        </w:rPr>
        <w:footnoteRef/>
      </w:r>
      <w:r>
        <w:tab/>
      </w:r>
      <w:r>
        <w:rPr>
          <w:rFonts w:ascii="Times New Roman" w:hAnsi="Times New Roman"/>
          <w:b w:val="0"/>
          <w:sz w:val="18"/>
          <w:szCs w:val="18"/>
        </w:rPr>
        <w:t>Commission Order No. 1 in Docket UT-120853, issued July 2, 2012 – see paragraph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E" w:rsidRDefault="003E64FE" w:rsidP="003E64FE">
    <w:pPr>
      <w:rPr>
        <w:rFonts w:ascii="Times New Roman" w:hAnsi="Times New Roman"/>
        <w:b w:val="0"/>
      </w:rPr>
    </w:pPr>
    <w:r w:rsidRPr="00DE0EF9">
      <w:rPr>
        <w:rFonts w:ascii="Times New Roman" w:hAnsi="Times New Roman"/>
        <w:b w:val="0"/>
      </w:rPr>
      <w:t>Mr. Steven V. King, Executive Director and Secretary</w:t>
    </w:r>
  </w:p>
  <w:p w:rsidR="003E64FE" w:rsidRDefault="003847C8" w:rsidP="003E64FE">
    <w:pPr>
      <w:rPr>
        <w:rFonts w:ascii="Times New Roman" w:hAnsi="Times New Roman"/>
        <w:b w:val="0"/>
      </w:rPr>
    </w:pPr>
    <w:r>
      <w:rPr>
        <w:rFonts w:ascii="Times New Roman" w:hAnsi="Times New Roman"/>
        <w:b w:val="0"/>
      </w:rPr>
      <w:fldChar w:fldCharType="begin"/>
    </w:r>
    <w:r w:rsidR="003E64FE">
      <w:rPr>
        <w:rFonts w:ascii="Times New Roman" w:hAnsi="Times New Roman"/>
        <w:b w:val="0"/>
      </w:rPr>
      <w:instrText xml:space="preserve"> DATE \@ "MMMM d, yyyy" </w:instrText>
    </w:r>
    <w:r>
      <w:rPr>
        <w:rFonts w:ascii="Times New Roman" w:hAnsi="Times New Roman"/>
        <w:b w:val="0"/>
      </w:rPr>
      <w:fldChar w:fldCharType="separate"/>
    </w:r>
    <w:r w:rsidR="00FF3366">
      <w:rPr>
        <w:rFonts w:ascii="Times New Roman" w:hAnsi="Times New Roman"/>
        <w:b w:val="0"/>
        <w:noProof/>
      </w:rPr>
      <w:t>May 7, 2014</w:t>
    </w:r>
    <w:r>
      <w:rPr>
        <w:rFonts w:ascii="Times New Roman" w:hAnsi="Times New Roman"/>
        <w:b w:val="0"/>
      </w:rPr>
      <w:fldChar w:fldCharType="end"/>
    </w:r>
  </w:p>
  <w:p w:rsidR="003E64FE" w:rsidRPr="00DE0EF9" w:rsidRDefault="003E64FE" w:rsidP="003E64FE">
    <w:pPr>
      <w:rPr>
        <w:rFonts w:ascii="Times New Roman" w:hAnsi="Times New Roman"/>
        <w:b w:val="0"/>
      </w:rPr>
    </w:pPr>
    <w:r>
      <w:rPr>
        <w:rFonts w:ascii="Times New Roman" w:hAnsi="Times New Roman"/>
        <w:b w:val="0"/>
      </w:rPr>
      <w:t xml:space="preserve">Page </w:t>
    </w:r>
    <w:r w:rsidR="003847C8" w:rsidRPr="003E64FE">
      <w:rPr>
        <w:rFonts w:ascii="Times New Roman" w:hAnsi="Times New Roman"/>
        <w:b w:val="0"/>
      </w:rPr>
      <w:fldChar w:fldCharType="begin"/>
    </w:r>
    <w:r w:rsidRPr="003E64FE">
      <w:rPr>
        <w:rFonts w:ascii="Times New Roman" w:hAnsi="Times New Roman"/>
        <w:b w:val="0"/>
      </w:rPr>
      <w:instrText xml:space="preserve"> PAGE   \* MERGEFORMAT </w:instrText>
    </w:r>
    <w:r w:rsidR="003847C8" w:rsidRPr="003E64FE">
      <w:rPr>
        <w:rFonts w:ascii="Times New Roman" w:hAnsi="Times New Roman"/>
        <w:b w:val="0"/>
      </w:rPr>
      <w:fldChar w:fldCharType="separate"/>
    </w:r>
    <w:r w:rsidR="004F3C03">
      <w:rPr>
        <w:rFonts w:ascii="Times New Roman" w:hAnsi="Times New Roman"/>
        <w:b w:val="0"/>
        <w:noProof/>
      </w:rPr>
      <w:t>2</w:t>
    </w:r>
    <w:r w:rsidR="003847C8" w:rsidRPr="003E64FE">
      <w:rPr>
        <w:rFonts w:ascii="Times New Roman" w:hAnsi="Times New Roman"/>
        <w:b w:val="0"/>
      </w:rPr>
      <w:fldChar w:fldCharType="end"/>
    </w:r>
  </w:p>
  <w:p w:rsidR="003E64FE" w:rsidRDefault="003E64FE">
    <w:pPr>
      <w:pStyle w:val="Header"/>
      <w:rPr>
        <w:rFonts w:ascii="Times New Roman" w:hAnsi="Times New Roman"/>
      </w:rPr>
    </w:pPr>
  </w:p>
  <w:p w:rsidR="003E64FE" w:rsidRPr="003E64FE" w:rsidRDefault="003E64FE">
    <w:pPr>
      <w:pStyle w:val="Header"/>
      <w:rPr>
        <w:rFonts w:ascii="Times New Roman" w:hAnsi="Times New Roman"/>
      </w:rPr>
    </w:pPr>
  </w:p>
  <w:p w:rsidR="003E64FE" w:rsidRPr="003E64FE" w:rsidRDefault="003E64FE">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DAE"/>
    <w:multiLevelType w:val="hybridMultilevel"/>
    <w:tmpl w:val="AA063B20"/>
    <w:lvl w:ilvl="0" w:tplc="3190A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A551D0"/>
    <w:multiLevelType w:val="hybridMultilevel"/>
    <w:tmpl w:val="64523CE6"/>
    <w:lvl w:ilvl="0" w:tplc="72E8AB96">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3F2CAF"/>
    <w:rsid w:val="0009048B"/>
    <w:rsid w:val="001020CB"/>
    <w:rsid w:val="00135D82"/>
    <w:rsid w:val="00152DFC"/>
    <w:rsid w:val="00157069"/>
    <w:rsid w:val="00171DAE"/>
    <w:rsid w:val="0019526B"/>
    <w:rsid w:val="001B235A"/>
    <w:rsid w:val="001F2A69"/>
    <w:rsid w:val="00262069"/>
    <w:rsid w:val="002A7A2B"/>
    <w:rsid w:val="002C1C42"/>
    <w:rsid w:val="00313154"/>
    <w:rsid w:val="00343974"/>
    <w:rsid w:val="00365492"/>
    <w:rsid w:val="00370A3A"/>
    <w:rsid w:val="00376976"/>
    <w:rsid w:val="003847C8"/>
    <w:rsid w:val="003B2438"/>
    <w:rsid w:val="003E62C2"/>
    <w:rsid w:val="003E64FE"/>
    <w:rsid w:val="003F2CAF"/>
    <w:rsid w:val="00442496"/>
    <w:rsid w:val="004538A6"/>
    <w:rsid w:val="004901A2"/>
    <w:rsid w:val="0049470E"/>
    <w:rsid w:val="00495599"/>
    <w:rsid w:val="004A5103"/>
    <w:rsid w:val="004B4D3B"/>
    <w:rsid w:val="004E5DA4"/>
    <w:rsid w:val="004F3C03"/>
    <w:rsid w:val="00513F9B"/>
    <w:rsid w:val="00533CFF"/>
    <w:rsid w:val="00575444"/>
    <w:rsid w:val="006616AE"/>
    <w:rsid w:val="00672F73"/>
    <w:rsid w:val="00695088"/>
    <w:rsid w:val="006B5A32"/>
    <w:rsid w:val="006C4DDF"/>
    <w:rsid w:val="006F0367"/>
    <w:rsid w:val="007200B7"/>
    <w:rsid w:val="0072272A"/>
    <w:rsid w:val="00726AA5"/>
    <w:rsid w:val="00732EA6"/>
    <w:rsid w:val="0076296F"/>
    <w:rsid w:val="007C76C3"/>
    <w:rsid w:val="007D3843"/>
    <w:rsid w:val="007D3F5B"/>
    <w:rsid w:val="007D489C"/>
    <w:rsid w:val="007F1509"/>
    <w:rsid w:val="00822B23"/>
    <w:rsid w:val="00865F1B"/>
    <w:rsid w:val="0087264C"/>
    <w:rsid w:val="00877EB7"/>
    <w:rsid w:val="00880C5F"/>
    <w:rsid w:val="008E1452"/>
    <w:rsid w:val="00937BD8"/>
    <w:rsid w:val="00943BF5"/>
    <w:rsid w:val="00970CC0"/>
    <w:rsid w:val="009A5E91"/>
    <w:rsid w:val="009C2129"/>
    <w:rsid w:val="009D60B6"/>
    <w:rsid w:val="009F45DC"/>
    <w:rsid w:val="009F7DF5"/>
    <w:rsid w:val="00A07FF5"/>
    <w:rsid w:val="00A505B2"/>
    <w:rsid w:val="00A97B81"/>
    <w:rsid w:val="00AB55D7"/>
    <w:rsid w:val="00AC5328"/>
    <w:rsid w:val="00AC7212"/>
    <w:rsid w:val="00AD43CE"/>
    <w:rsid w:val="00AF3AD9"/>
    <w:rsid w:val="00B0124F"/>
    <w:rsid w:val="00B05CE7"/>
    <w:rsid w:val="00B10B1E"/>
    <w:rsid w:val="00B31B5A"/>
    <w:rsid w:val="00B47B0D"/>
    <w:rsid w:val="00B517DA"/>
    <w:rsid w:val="00B730E6"/>
    <w:rsid w:val="00B91ED1"/>
    <w:rsid w:val="00BE3DDD"/>
    <w:rsid w:val="00BF4B90"/>
    <w:rsid w:val="00C1730E"/>
    <w:rsid w:val="00C26E7C"/>
    <w:rsid w:val="00CC7402"/>
    <w:rsid w:val="00D1692F"/>
    <w:rsid w:val="00D33391"/>
    <w:rsid w:val="00D5373E"/>
    <w:rsid w:val="00D80439"/>
    <w:rsid w:val="00D94400"/>
    <w:rsid w:val="00DE0EF9"/>
    <w:rsid w:val="00DE3D71"/>
    <w:rsid w:val="00DF271D"/>
    <w:rsid w:val="00E00098"/>
    <w:rsid w:val="00E033E9"/>
    <w:rsid w:val="00E35149"/>
    <w:rsid w:val="00E3682F"/>
    <w:rsid w:val="00E474EF"/>
    <w:rsid w:val="00F468B6"/>
    <w:rsid w:val="00F513A0"/>
    <w:rsid w:val="00F57A39"/>
    <w:rsid w:val="00F6027F"/>
    <w:rsid w:val="00F76D36"/>
    <w:rsid w:val="00FD0250"/>
    <w:rsid w:val="00FF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19526B"/>
    <w:rPr>
      <w:rFonts w:ascii="Tahoma" w:hAnsi="Tahoma" w:cs="Tahoma"/>
      <w:sz w:val="16"/>
      <w:szCs w:val="16"/>
    </w:rPr>
  </w:style>
  <w:style w:type="character" w:customStyle="1" w:styleId="BalloonTextChar">
    <w:name w:val="Balloon Text Char"/>
    <w:basedOn w:val="DefaultParagraphFont"/>
    <w:link w:val="BalloonText"/>
    <w:uiPriority w:val="99"/>
    <w:semiHidden/>
    <w:rsid w:val="0019526B"/>
    <w:rPr>
      <w:rFonts w:ascii="Tahoma" w:eastAsia="Times New Roman" w:hAnsi="Tahoma" w:cs="Tahoma"/>
      <w:b/>
      <w:sz w:val="16"/>
      <w:szCs w:val="16"/>
    </w:rPr>
  </w:style>
  <w:style w:type="paragraph" w:styleId="EndnoteText">
    <w:name w:val="endnote text"/>
    <w:basedOn w:val="Normal"/>
    <w:link w:val="EndnoteTextChar"/>
    <w:uiPriority w:val="99"/>
    <w:semiHidden/>
    <w:unhideWhenUsed/>
    <w:rsid w:val="007D489C"/>
    <w:rPr>
      <w:sz w:val="20"/>
    </w:rPr>
  </w:style>
  <w:style w:type="character" w:customStyle="1" w:styleId="EndnoteTextChar">
    <w:name w:val="Endnote Text Char"/>
    <w:basedOn w:val="DefaultParagraphFont"/>
    <w:link w:val="EndnoteText"/>
    <w:uiPriority w:val="99"/>
    <w:semiHidden/>
    <w:rsid w:val="007D489C"/>
    <w:rPr>
      <w:rFonts w:ascii="Courier New" w:eastAsia="Times New Roman" w:hAnsi="Courier New" w:cs="Times New Roman"/>
      <w:b/>
      <w:sz w:val="20"/>
      <w:szCs w:val="20"/>
    </w:rPr>
  </w:style>
  <w:style w:type="character" w:styleId="EndnoteReference">
    <w:name w:val="endnote reference"/>
    <w:basedOn w:val="DefaultParagraphFont"/>
    <w:uiPriority w:val="99"/>
    <w:semiHidden/>
    <w:unhideWhenUsed/>
    <w:rsid w:val="007D489C"/>
    <w:rPr>
      <w:vertAlign w:val="superscript"/>
    </w:rPr>
  </w:style>
  <w:style w:type="paragraph" w:styleId="Footer">
    <w:name w:val="footer"/>
    <w:basedOn w:val="Normal"/>
    <w:link w:val="FooterChar"/>
    <w:uiPriority w:val="99"/>
    <w:semiHidden/>
    <w:unhideWhenUsed/>
    <w:rsid w:val="003E64FE"/>
    <w:pPr>
      <w:tabs>
        <w:tab w:val="center" w:pos="4680"/>
        <w:tab w:val="right" w:pos="9360"/>
      </w:tabs>
    </w:pPr>
  </w:style>
  <w:style w:type="character" w:customStyle="1" w:styleId="FooterChar">
    <w:name w:val="Footer Char"/>
    <w:basedOn w:val="DefaultParagraphFont"/>
    <w:link w:val="Footer"/>
    <w:uiPriority w:val="99"/>
    <w:semiHidden/>
    <w:rsid w:val="003E64FE"/>
    <w:rPr>
      <w:rFonts w:ascii="Courier New" w:eastAsia="Times New Roman" w:hAnsi="Courier New" w:cs="Times New Roman"/>
      <w:b/>
      <w:szCs w:val="20"/>
    </w:rPr>
  </w:style>
  <w:style w:type="paragraph" w:styleId="FootnoteText">
    <w:name w:val="footnote text"/>
    <w:basedOn w:val="Normal"/>
    <w:link w:val="FootnoteTextChar"/>
    <w:uiPriority w:val="99"/>
    <w:semiHidden/>
    <w:unhideWhenUsed/>
    <w:rsid w:val="00FF3366"/>
    <w:rPr>
      <w:sz w:val="20"/>
    </w:rPr>
  </w:style>
  <w:style w:type="character" w:customStyle="1" w:styleId="FootnoteTextChar">
    <w:name w:val="Footnote Text Char"/>
    <w:basedOn w:val="DefaultParagraphFont"/>
    <w:link w:val="FootnoteText"/>
    <w:uiPriority w:val="99"/>
    <w:semiHidden/>
    <w:rsid w:val="00FF3366"/>
    <w:rPr>
      <w:rFonts w:ascii="Courier New" w:eastAsia="Times New Roman" w:hAnsi="Courier New" w:cs="Times New Roman"/>
      <w:b/>
      <w:sz w:val="20"/>
      <w:szCs w:val="20"/>
    </w:rPr>
  </w:style>
  <w:style w:type="character" w:styleId="FootnoteReference">
    <w:name w:val="footnote reference"/>
    <w:basedOn w:val="DefaultParagraphFont"/>
    <w:uiPriority w:val="99"/>
    <w:semiHidden/>
    <w:unhideWhenUsed/>
    <w:rsid w:val="00FF33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2014-05-07T07:00:00+00:00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610C97-5BE2-4059-B727-F5B81FEA397F}"/>
</file>

<file path=customXml/itemProps2.xml><?xml version="1.0" encoding="utf-8"?>
<ds:datastoreItem xmlns:ds="http://schemas.openxmlformats.org/officeDocument/2006/customXml" ds:itemID="{A7A02617-AA25-4C8E-A513-243E812DAA2B}"/>
</file>

<file path=customXml/itemProps3.xml><?xml version="1.0" encoding="utf-8"?>
<ds:datastoreItem xmlns:ds="http://schemas.openxmlformats.org/officeDocument/2006/customXml" ds:itemID="{F3EC2686-1A29-471D-8BEE-9725E66E5202}"/>
</file>

<file path=customXml/itemProps4.xml><?xml version="1.0" encoding="utf-8"?>
<ds:datastoreItem xmlns:ds="http://schemas.openxmlformats.org/officeDocument/2006/customXml" ds:itemID="{F021A653-B098-4B70-B716-59C063A79820}"/>
</file>

<file path=customXml/itemProps5.xml><?xml version="1.0" encoding="utf-8"?>
<ds:datastoreItem xmlns:ds="http://schemas.openxmlformats.org/officeDocument/2006/customXml" ds:itemID="{24604DD9-273C-49C6-B18E-E30169AF541F}"/>
</file>

<file path=docProps/app.xml><?xml version="1.0" encoding="utf-8"?>
<Properties xmlns="http://schemas.openxmlformats.org/officeDocument/2006/extended-properties" xmlns:vt="http://schemas.openxmlformats.org/officeDocument/2006/docPropsVTypes">
  <Template>Normal.dotm</Template>
  <TotalTime>23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2014-05-07T16:35:00Z</cp:lastPrinted>
  <dcterms:created xsi:type="dcterms:W3CDTF">2014-05-06T23:18:00Z</dcterms:created>
  <dcterms:modified xsi:type="dcterms:W3CDTF">2014-05-07T16:48:00Z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