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7950C4" w:rsidRDefault="007950C4"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Default="00D77F98" w:rsidP="00ED123E">
      <w:pPr>
        <w:pStyle w:val="Heading3"/>
        <w:tabs>
          <w:tab w:val="clear" w:pos="1260"/>
        </w:tabs>
        <w:suppressAutoHyphens/>
        <w:spacing w:line="240" w:lineRule="auto"/>
        <w:ind w:firstLine="0"/>
        <w:rPr>
          <w:b w:val="0"/>
          <w:bCs w:val="0"/>
        </w:rPr>
      </w:pPr>
      <w:r w:rsidRPr="00BD4B85">
        <w:rPr>
          <w:b w:val="0"/>
          <w:bCs w:val="0"/>
        </w:rPr>
        <w:t>DOCKET NO. UE-</w:t>
      </w:r>
      <w:r w:rsidR="00364FE9">
        <w:rPr>
          <w:b w:val="0"/>
          <w:bCs w:val="0"/>
        </w:rPr>
        <w:t>1</w:t>
      </w:r>
      <w:r w:rsidR="00B15038">
        <w:rPr>
          <w:b w:val="0"/>
          <w:bCs w:val="0"/>
        </w:rPr>
        <w:t>2</w:t>
      </w:r>
      <w:r w:rsidRPr="00BD4B85">
        <w:rPr>
          <w:b w:val="0"/>
          <w:bCs w:val="0"/>
        </w:rPr>
        <w:t>______</w:t>
      </w:r>
    </w:p>
    <w:p w:rsidR="00D77F98" w:rsidRPr="00BD4B85" w:rsidRDefault="00D77F98" w:rsidP="00A55205">
      <w:pPr>
        <w:jc w:val="center"/>
      </w:pPr>
    </w:p>
    <w:p w:rsidR="00D77F98" w:rsidRPr="00504F50" w:rsidRDefault="00D77F98" w:rsidP="00504F50">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7441A1">
          <w:headerReference w:type="default" r:id="rId8"/>
          <w:footerReference w:type="default" r:id="rId9"/>
          <w:headerReference w:type="first" r:id="rId10"/>
          <w:footerReference w:type="first" r:id="rId11"/>
          <w:type w:val="continuous"/>
          <w:pgSz w:w="12240" w:h="15840" w:code="1"/>
          <w:pgMar w:top="1440" w:right="144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D77F98" w:rsidRPr="00BD4B85" w:rsidRDefault="00D77F98" w:rsidP="007950C4">
      <w:pPr>
        <w:pStyle w:val="BodyTextIndent3"/>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w:t>
      </w:r>
      <w:r w:rsidR="00A55205">
        <w:t>lanning &amp; Power Supply Analyses</w:t>
      </w:r>
      <w:r w:rsidRPr="00BD4B85">
        <w:t xml:space="preserve"> in the Energy Resources Department of Avista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EES Consulting, Inc.), a Northwest management-consulting firm located in Bellevue, Washington.  While employed by EES,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 xml:space="preserve">In late 1995, I left Economic and Engineering Services, Inc. to join Tacoma Power in Tacoma, Washington.  I provided key analytical and policy support in the areas of resource development, procurement, and optimization, hydroelectric operations and re-licensing, unbundled power supply rate-making, contract negotiations, and system operations.  I </w:t>
      </w:r>
      <w:r w:rsidRPr="00BD4B85">
        <w:lastRenderedPageBreak/>
        <w:t>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t xml:space="preserve">In mid-2000 I joined Avista Utilities </w:t>
      </w:r>
      <w:r w:rsidR="00C20AF3">
        <w:t xml:space="preserve">and </w:t>
      </w:r>
      <w:r w:rsidRPr="00BD4B85">
        <w:t>accepted my current position assist</w:t>
      </w:r>
      <w:r w:rsidR="007C5CE8">
        <w:t>ing</w:t>
      </w:r>
      <w:r w:rsidRPr="00BD4B85">
        <w:t xml:space="preserve"> the Company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rsidP="007950C4">
      <w:pPr>
        <w:pStyle w:val="BodyTextIndent3"/>
        <w:tabs>
          <w:tab w:val="clear" w:pos="1260"/>
          <w:tab w:val="left" w:pos="720"/>
          <w:tab w:val="left" w:pos="1440"/>
        </w:tabs>
      </w:pPr>
      <w:r w:rsidRPr="00BD4B85">
        <w:t>Q.</w:t>
      </w:r>
      <w:r w:rsidRPr="00BD4B85">
        <w:tab/>
        <w:t>What is the scope of your 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My testimony will describe the Company’s use of the AURORA</w:t>
      </w:r>
      <w:r w:rsidR="00946E37" w:rsidRPr="00946E37">
        <w:rPr>
          <w:vertAlign w:val="subscript"/>
        </w:rPr>
        <w:t>XMP</w:t>
      </w:r>
      <w:r w:rsidRPr="00BD4B85">
        <w:t xml:space="preserve"> dispatch model, </w:t>
      </w:r>
      <w:r w:rsidR="00D9751D">
        <w:t xml:space="preserve">or </w:t>
      </w:r>
      <w:r w:rsidRPr="00BD4B85">
        <w:t>“Dispatch Model.”</w:t>
      </w:r>
      <w:r w:rsidR="004C176D" w:rsidRPr="00BD4B85">
        <w:t xml:space="preserve">  I will explain the key assumptions driving the Dispatch Model’s market forecast of electricity prices.  The discussion includes the variables of natural gas, We</w:t>
      </w:r>
      <w:r w:rsidR="00946E37">
        <w:t>stern Interconnect</w:t>
      </w:r>
      <w:r w:rsidR="004C176D" w:rsidRPr="00BD4B85">
        <w:t xml:space="preserve"> loads and resources, and hydroelectric conditions</w:t>
      </w:r>
      <w:r w:rsidR="009C4EB0">
        <w:t xml:space="preserve">.  </w:t>
      </w:r>
      <w:r w:rsidR="004C176D" w:rsidRPr="00BD4B85">
        <w:t xml:space="preserve">I will describe how the model dispatches </w:t>
      </w:r>
      <w:r w:rsidR="00B15DA9">
        <w:t>its</w:t>
      </w:r>
      <w:r w:rsidR="004C176D" w:rsidRPr="00BD4B85">
        <w:t xml:space="preserve"> resources and contracts </w:t>
      </w:r>
      <w:r w:rsidR="00B15DA9">
        <w:t>to maximize</w:t>
      </w:r>
      <w:r w:rsidR="004C176D" w:rsidRPr="00BD4B85">
        <w:t xml:space="preserve"> </w:t>
      </w:r>
      <w:r w:rsidR="00B15DA9">
        <w:t xml:space="preserve">customer </w:t>
      </w:r>
      <w:r w:rsidR="004C176D" w:rsidRPr="00BD4B85">
        <w:t>benefit</w:t>
      </w:r>
      <w:r w:rsidR="006B3005" w:rsidRPr="00BD4B85">
        <w:t xml:space="preserve"> and tracks their values for use in pro</w:t>
      </w:r>
      <w:r w:rsidR="00D5609D">
        <w:t xml:space="preserve"> </w:t>
      </w:r>
      <w:r w:rsidR="006B3005" w:rsidRPr="00BD4B85">
        <w:t>forma calculations</w:t>
      </w:r>
      <w:r w:rsidR="004C176D" w:rsidRPr="00BD4B85">
        <w:t xml:space="preserve">.  Finally, I will </w:t>
      </w:r>
      <w:r w:rsidR="00BD4B85" w:rsidRPr="00BD4B85">
        <w:t>present</w:t>
      </w:r>
      <w:r w:rsidR="004C176D" w:rsidRPr="00BD4B85">
        <w:t xml:space="preserve"> the modeling results provided to </w:t>
      </w:r>
      <w:r w:rsidR="000C3967">
        <w:t xml:space="preserve">Company </w:t>
      </w:r>
      <w:r w:rsidR="00831D2C">
        <w:t>w</w:t>
      </w:r>
      <w:r w:rsidR="004C176D" w:rsidRPr="00BD4B85">
        <w:t xml:space="preserve">itness </w:t>
      </w:r>
      <w:r w:rsidR="000C3967">
        <w:t xml:space="preserve">Mr. </w:t>
      </w:r>
      <w:r w:rsidR="004C176D" w:rsidRPr="00BD4B85">
        <w:t xml:space="preserve">Johnson </w:t>
      </w:r>
      <w:r w:rsidR="006B3005" w:rsidRPr="00BD4B85">
        <w:t xml:space="preserve">for </w:t>
      </w:r>
      <w:r w:rsidR="004C176D" w:rsidRPr="00BD4B85">
        <w:t xml:space="preserve">his power supply </w:t>
      </w:r>
      <w:r w:rsidR="00D5609D">
        <w:t>pro forma</w:t>
      </w:r>
      <w:r w:rsidR="004C176D" w:rsidRPr="00BD4B85">
        <w:t xml:space="preserve"> adjustment calculations.</w:t>
      </w:r>
    </w:p>
    <w:p w:rsidR="00D77F98" w:rsidRPr="00BD4B85" w:rsidRDefault="00D77F98" w:rsidP="007950C4">
      <w:pPr>
        <w:pStyle w:val="BodyTextIndent3"/>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D77F98" w:rsidRDefault="00D77F98">
      <w:pPr>
        <w:tabs>
          <w:tab w:val="left" w:pos="720"/>
          <w:tab w:val="left" w:pos="1440"/>
        </w:tabs>
        <w:spacing w:line="480" w:lineRule="auto"/>
        <w:ind w:firstLine="720"/>
        <w:jc w:val="both"/>
      </w:pPr>
      <w:r w:rsidRPr="00BD4B85">
        <w:t>A.</w:t>
      </w:r>
      <w:r w:rsidRPr="00BD4B85">
        <w:tab/>
        <w:t xml:space="preserve">Yes.  I am sponsoring </w:t>
      </w:r>
      <w:r w:rsidR="00351756">
        <w:t xml:space="preserve">one </w:t>
      </w:r>
      <w:r w:rsidR="00504F50">
        <w:t>e</w:t>
      </w:r>
      <w:r w:rsidR="00351756">
        <w:t>xhibit</w:t>
      </w:r>
      <w:r w:rsidRPr="00BD4B85">
        <w:t xml:space="preserve"> marked </w:t>
      </w:r>
      <w:r w:rsidR="00EF64EE">
        <w:t xml:space="preserve">Confidential </w:t>
      </w:r>
      <w:r w:rsidRPr="00BD4B85">
        <w:t>Exhibit No. ___</w:t>
      </w:r>
      <w:r w:rsidR="00F17F93">
        <w:t xml:space="preserve"> </w:t>
      </w:r>
      <w:r w:rsidRPr="00BD4B85">
        <w:t>(CGK-2</w:t>
      </w:r>
      <w:r w:rsidR="00504F50">
        <w:t>C</w:t>
      </w:r>
      <w:r w:rsidRPr="00BD4B85">
        <w:t>)</w:t>
      </w:r>
      <w:r w:rsidR="00351756">
        <w:t xml:space="preserve">.  It </w:t>
      </w:r>
      <w:r w:rsidR="00050DD6">
        <w:t xml:space="preserve">provides summary output from the </w:t>
      </w:r>
      <w:r w:rsidR="008875B1">
        <w:t>Dispatch M</w:t>
      </w:r>
      <w:r w:rsidR="00050DD6">
        <w:t>odel</w:t>
      </w:r>
      <w:r w:rsidR="00351756">
        <w:t xml:space="preserve"> and data that are used by Company </w:t>
      </w:r>
      <w:r w:rsidR="006A0D4D">
        <w:t>w</w:t>
      </w:r>
      <w:r w:rsidR="00351756">
        <w:t xml:space="preserve">itness </w:t>
      </w:r>
      <w:r w:rsidR="006A0D4D">
        <w:t xml:space="preserve">Mr. </w:t>
      </w:r>
      <w:r w:rsidR="00351756">
        <w:t>Johnson as input for his work</w:t>
      </w:r>
      <w:r w:rsidRPr="00BD4B85">
        <w:t>.  All information contained in the exhibit was prepared under my direction.</w:t>
      </w:r>
    </w:p>
    <w:p w:rsidR="00077D12" w:rsidRDefault="00077D12">
      <w:pPr>
        <w:pStyle w:val="BodyTextIndent3"/>
        <w:tabs>
          <w:tab w:val="clear" w:pos="1260"/>
        </w:tabs>
        <w:ind w:firstLine="0"/>
        <w:jc w:val="center"/>
        <w:rPr>
          <w:u w:val="single"/>
        </w:rPr>
      </w:pPr>
    </w:p>
    <w:p w:rsidR="00D77F98" w:rsidRPr="002B60EC" w:rsidRDefault="00C668DB">
      <w:pPr>
        <w:pStyle w:val="BodyTextIndent3"/>
        <w:tabs>
          <w:tab w:val="clear" w:pos="1260"/>
        </w:tabs>
        <w:ind w:firstLine="0"/>
        <w:jc w:val="center"/>
        <w:rPr>
          <w:u w:val="single"/>
        </w:rPr>
      </w:pPr>
      <w:r>
        <w:rPr>
          <w:u w:val="single"/>
        </w:rPr>
        <w:br w:type="page"/>
      </w:r>
      <w:r w:rsidR="007C5CE8">
        <w:rPr>
          <w:u w:val="single"/>
        </w:rPr>
        <w:lastRenderedPageBreak/>
        <w:t>II</w:t>
      </w:r>
      <w:r w:rsidR="002B60EC" w:rsidRPr="002B60EC">
        <w:rPr>
          <w:u w:val="single"/>
        </w:rPr>
        <w:t>. THE</w:t>
      </w:r>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Company uses EPIS</w:t>
      </w:r>
      <w:r w:rsidR="007C5CE8">
        <w:rPr>
          <w:rFonts w:ascii="Times New Roman" w:hAnsi="Times New Roman"/>
        </w:rPr>
        <w:t>, Inc.</w:t>
      </w:r>
      <w:r w:rsidRPr="00BD4B85">
        <w:rPr>
          <w:rFonts w:ascii="Times New Roman" w:hAnsi="Times New Roman"/>
        </w:rPr>
        <w:t xml:space="preserve">’s </w:t>
      </w:r>
      <w:r w:rsidR="00030BF8" w:rsidRPr="00BD4B85">
        <w:rPr>
          <w:rFonts w:ascii="Times New Roman" w:hAnsi="Times New Roman"/>
        </w:rPr>
        <w:t>AURORA</w:t>
      </w:r>
      <w:r w:rsidR="00030BF8" w:rsidRPr="00BD224E">
        <w:rPr>
          <w:rFonts w:ascii="Times New Roman" w:hAnsi="Times New Roman"/>
          <w:vertAlign w:val="subscript"/>
        </w:rPr>
        <w:t>XMP</w:t>
      </w:r>
      <w:r w:rsidR="00030BF8">
        <w:rPr>
          <w:rFonts w:ascii="Times New Roman" w:hAnsi="Times New Roman"/>
        </w:rPr>
        <w:t xml:space="preserve"> market forecasting model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odel</w:t>
      </w:r>
      <w:r w:rsidR="00030BF8">
        <w:rPr>
          <w:rFonts w:ascii="Times New Roman" w:hAnsi="Times New Roman"/>
        </w:rPr>
        <w:t>”)</w:t>
      </w:r>
      <w:r w:rsidRPr="00BD4B85">
        <w:rPr>
          <w:rFonts w:ascii="Times New Roman" w:hAnsi="Times New Roman"/>
        </w:rPr>
        <w:t xml:space="preserve"> </w:t>
      </w:r>
      <w:r w:rsidR="00030BF8">
        <w:rPr>
          <w:rFonts w:ascii="Times New Roman" w:hAnsi="Times New Roman"/>
          <w:bCs/>
        </w:rPr>
        <w:t>and its associated database</w:t>
      </w:r>
      <w:r w:rsidR="00030BF8" w:rsidRPr="00BD4B85">
        <w:rPr>
          <w:rFonts w:ascii="Times New Roman" w:hAnsi="Times New Roman"/>
        </w:rPr>
        <w:t xml:space="preserve"> </w:t>
      </w:r>
      <w:r w:rsidRPr="00BD4B85">
        <w:rPr>
          <w:rFonts w:ascii="Times New Roman" w:hAnsi="Times New Roman"/>
        </w:rPr>
        <w:t xml:space="preserve">for </w:t>
      </w:r>
      <w:r w:rsidR="0006585C">
        <w:rPr>
          <w:rFonts w:ascii="Times New Roman" w:hAnsi="Times New Roman"/>
        </w:rPr>
        <w:t>determining</w:t>
      </w:r>
      <w:r w:rsidRPr="00BD4B85">
        <w:rPr>
          <w:rFonts w:ascii="Times New Roman" w:hAnsi="Times New Roman"/>
        </w:rPr>
        <w:t xml:space="preserve"> power supply costs.</w:t>
      </w:r>
      <w:r w:rsidR="00030BF8">
        <w:rPr>
          <w:rStyle w:val="FootnoteReference"/>
          <w:rFonts w:ascii="Times New Roman" w:hAnsi="Times New Roman"/>
        </w:rPr>
        <w:footnoteReference w:id="1"/>
      </w:r>
      <w:r w:rsidR="00030BF8">
        <w:rPr>
          <w:rFonts w:ascii="Times New Roman" w:hAnsi="Times New Roman"/>
          <w:bCs/>
        </w:rPr>
        <w:t xml:space="preserve">  </w:t>
      </w:r>
      <w:r w:rsidR="00030BF8" w:rsidRPr="00BD4B85">
        <w:rPr>
          <w:rFonts w:ascii="Times New Roman" w:hAnsi="Times New Roman"/>
        </w:rPr>
        <w:t xml:space="preserve">The </w:t>
      </w:r>
      <w:r w:rsidR="00030BF8">
        <w:rPr>
          <w:rFonts w:ascii="Times New Roman" w:hAnsi="Times New Roman"/>
        </w:rPr>
        <w:t>Dispatch M</w:t>
      </w:r>
      <w:r w:rsidR="00030BF8" w:rsidRPr="00BD4B85">
        <w:rPr>
          <w:rFonts w:ascii="Times New Roman" w:hAnsi="Times New Roman"/>
        </w:rPr>
        <w:t xml:space="preserve">odel optimizes </w:t>
      </w:r>
      <w:r w:rsidR="00030BF8">
        <w:rPr>
          <w:rFonts w:ascii="Times New Roman" w:hAnsi="Times New Roman"/>
        </w:rPr>
        <w:t>Company-owned resource and contract dispatch</w:t>
      </w:r>
      <w:r w:rsidR="00030BF8" w:rsidRPr="00BD4B85">
        <w:rPr>
          <w:rFonts w:ascii="Times New Roman" w:hAnsi="Times New Roman"/>
        </w:rPr>
        <w:t xml:space="preserve"> </w:t>
      </w:r>
      <w:r w:rsidR="00030BF8">
        <w:rPr>
          <w:rFonts w:ascii="Times New Roman" w:hAnsi="Times New Roman"/>
        </w:rPr>
        <w:t>during</w:t>
      </w:r>
      <w:r w:rsidR="00030BF8" w:rsidRPr="00BD4B85">
        <w:rPr>
          <w:rFonts w:ascii="Times New Roman" w:hAnsi="Times New Roman"/>
        </w:rPr>
        <w:t xml:space="preserve"> each hour of the </w:t>
      </w:r>
      <w:r w:rsidR="003568D2">
        <w:rPr>
          <w:rFonts w:ascii="Times New Roman" w:hAnsi="Times New Roman"/>
        </w:rPr>
        <w:t>January 1, 201</w:t>
      </w:r>
      <w:r w:rsidR="004F5242">
        <w:rPr>
          <w:rFonts w:ascii="Times New Roman" w:hAnsi="Times New Roman"/>
        </w:rPr>
        <w:t>2</w:t>
      </w:r>
      <w:r w:rsidR="00DD66D5">
        <w:rPr>
          <w:rFonts w:ascii="Times New Roman" w:hAnsi="Times New Roman"/>
        </w:rPr>
        <w:t xml:space="preserve"> through December 31, 201</w:t>
      </w:r>
      <w:r w:rsidR="004F5242">
        <w:rPr>
          <w:rFonts w:ascii="Times New Roman" w:hAnsi="Times New Roman"/>
        </w:rPr>
        <w:t>2</w:t>
      </w:r>
      <w:r w:rsidR="00030BF8">
        <w:rPr>
          <w:rFonts w:ascii="Times New Roman" w:hAnsi="Times New Roman"/>
        </w:rPr>
        <w:t xml:space="preserve"> pro forma year</w:t>
      </w:r>
      <w:r w:rsidR="007C5CE8" w:rsidRPr="00BC1828">
        <w:rPr>
          <w:rFonts w:ascii="Times New Roman" w:hAnsi="Times New Roman"/>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030BF8" w:rsidRDefault="00CF608F" w:rsidP="00030BF8">
      <w:pPr>
        <w:spacing w:line="480" w:lineRule="auto"/>
        <w:ind w:firstLine="720"/>
        <w:jc w:val="both"/>
      </w:pPr>
      <w:r w:rsidRPr="00BD4B85">
        <w:t>A.</w:t>
      </w:r>
      <w:r w:rsidRPr="00BD4B85">
        <w:tab/>
        <w:t xml:space="preserve">The </w:t>
      </w:r>
      <w:r w:rsidR="008875B1">
        <w:t>Dispatch M</w:t>
      </w:r>
      <w:r w:rsidRPr="00BD4B85">
        <w:t xml:space="preserve">odel was developed by EPIS,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the </w:t>
      </w:r>
      <w:r>
        <w:t xml:space="preserve">entire </w:t>
      </w:r>
      <w:r w:rsidR="00C52752">
        <w:t xml:space="preserve">Western </w:t>
      </w:r>
      <w:r w:rsidR="00064788">
        <w:t>Interconnect</w:t>
      </w:r>
      <w:r w:rsidR="006C12C0">
        <w:t>.</w:t>
      </w:r>
      <w:r w:rsidRPr="00BD4B85">
        <w:t xml:space="preserve"> </w:t>
      </w:r>
      <w:r w:rsidR="006C12C0">
        <w:t xml:space="preserve">It </w:t>
      </w:r>
      <w:r w:rsidRPr="00BD4B85">
        <w:t xml:space="preserve">employs multi-area, transmission-constrained dispatch logic to simulate real market conditions.  Its true economic dispatch captures the dynamics and economics of electricity markets—both short-term (hourly, daily, monthly) and long-term.  On an hourly basis the Dispatch Model develops an available resource stack, sorting resources from lowest to highest cost.  It then compares this resource stack with load </w:t>
      </w:r>
      <w:r>
        <w:t xml:space="preserve">obligations </w:t>
      </w:r>
      <w:r w:rsidRPr="00BD4B85">
        <w:t>in the same hour to arrive at the least-cost market-clearing price for the hour.  Once resources are dispatched and market prices are determined, the Dispatch Model singles out Avista resources and loads and values them against the marketplace.</w:t>
      </w:r>
    </w:p>
    <w:p w:rsidR="00CF608F" w:rsidRPr="00030BF8" w:rsidRDefault="00CF608F" w:rsidP="00030BF8">
      <w:pPr>
        <w:spacing w:line="480" w:lineRule="auto"/>
        <w:ind w:firstLine="720"/>
        <w:jc w:val="both"/>
        <w:rPr>
          <w:b/>
          <w:bCs/>
        </w:rPr>
      </w:pPr>
      <w:r w:rsidRPr="00030BF8">
        <w:rPr>
          <w:b/>
          <w:bCs/>
        </w:rPr>
        <w:t>Q.</w:t>
      </w:r>
      <w:r w:rsidRPr="00030BF8">
        <w:rPr>
          <w:b/>
          <w:bCs/>
        </w:rPr>
        <w:tab/>
        <w:t xml:space="preserve">What experience does the Company have using </w:t>
      </w:r>
      <w:r w:rsidR="00BD224E" w:rsidRPr="00030BF8">
        <w:rPr>
          <w:b/>
        </w:rPr>
        <w:t>AURORA</w:t>
      </w:r>
      <w:r w:rsidR="00BD224E" w:rsidRPr="00030BF8">
        <w:rPr>
          <w:b/>
          <w:vertAlign w:val="subscript"/>
        </w:rPr>
        <w:t>XMP</w:t>
      </w:r>
      <w:r w:rsidRPr="00030BF8">
        <w:rPr>
          <w:b/>
          <w:bCs/>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r w:rsidR="00BD224E" w:rsidRPr="00BC1828">
        <w:rPr>
          <w:rFonts w:ascii="Times New Roman" w:hAnsi="Times New Roman"/>
        </w:rPr>
        <w:t>AURORA</w:t>
      </w:r>
      <w:r w:rsidR="00BD224E" w:rsidRPr="00BC1828">
        <w:rPr>
          <w:rFonts w:ascii="Times New Roman" w:hAnsi="Times New Roman"/>
          <w:vertAlign w:val="subscript"/>
        </w:rPr>
        <w:t>XMP</w:t>
      </w:r>
      <w:r w:rsidRPr="00BC1828">
        <w:rPr>
          <w:rFonts w:ascii="Times New Roman" w:hAnsi="Times New Roman"/>
        </w:rPr>
        <w:t xml:space="preserve"> has been used for numerous studies, including </w:t>
      </w:r>
      <w:r w:rsidR="003568D2">
        <w:rPr>
          <w:rFonts w:ascii="Times New Roman" w:hAnsi="Times New Roman"/>
        </w:rPr>
        <w:t xml:space="preserve">each of its integrated resource plans </w:t>
      </w:r>
      <w:r w:rsidR="00DD66D5">
        <w:rPr>
          <w:rFonts w:ascii="Times New Roman" w:hAnsi="Times New Roman"/>
        </w:rPr>
        <w:t xml:space="preserve">and </w:t>
      </w:r>
      <w:r w:rsidR="003568D2">
        <w:rPr>
          <w:rFonts w:ascii="Times New Roman" w:hAnsi="Times New Roman"/>
        </w:rPr>
        <w:t>rate filings 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w:t>
      </w:r>
      <w:r w:rsidR="00D078C5" w:rsidRPr="00BC1828">
        <w:rPr>
          <w:rFonts w:ascii="Times New Roman" w:hAnsi="Times New Roman"/>
        </w:rPr>
        <w:lastRenderedPageBreak/>
        <w:t xml:space="preserve">market 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r w:rsidR="00B15DA9">
        <w:rPr>
          <w:rFonts w:ascii="Times New Roman" w:hAnsi="Times New Roman"/>
        </w:rPr>
        <w:t xml:space="preserve">  It is used in </w:t>
      </w:r>
      <w:r w:rsidR="00030BF8">
        <w:rPr>
          <w:rFonts w:ascii="Times New Roman" w:hAnsi="Times New Roman"/>
        </w:rPr>
        <w:t>the Company’s annual Commission Basis Reports</w:t>
      </w:r>
      <w:r w:rsidR="00B15DA9">
        <w:rPr>
          <w:rFonts w:ascii="Times New Roman" w:hAnsi="Times New Roman"/>
        </w:rPr>
        <w:t>.</w:t>
      </w:r>
    </w:p>
    <w:p w:rsidR="00664403" w:rsidRPr="00C92331" w:rsidRDefault="00664403" w:rsidP="00504F50">
      <w:pPr>
        <w:spacing w:line="480" w:lineRule="auto"/>
        <w:ind w:firstLine="720"/>
        <w:jc w:val="both"/>
        <w:rPr>
          <w:b/>
          <w:bCs/>
        </w:rPr>
      </w:pPr>
      <w:r w:rsidRPr="00C92331">
        <w:rPr>
          <w:b/>
        </w:rPr>
        <w:t>Q.</w:t>
      </w:r>
      <w:r w:rsidRPr="00C92331">
        <w:rPr>
          <w:b/>
        </w:rPr>
        <w:tab/>
        <w:t>Who else uses AURORA</w:t>
      </w:r>
      <w:r w:rsidRPr="00C92331">
        <w:rPr>
          <w:b/>
          <w:vertAlign w:val="subscript"/>
        </w:rPr>
        <w:t>XMP</w:t>
      </w:r>
      <w:r w:rsidRPr="00C92331">
        <w:rPr>
          <w:b/>
        </w:rPr>
        <w:t>?</w:t>
      </w:r>
    </w:p>
    <w:p w:rsidR="00664403" w:rsidRPr="00C92331" w:rsidRDefault="00664403" w:rsidP="00504F50">
      <w:pPr>
        <w:pStyle w:val="TestBody"/>
        <w:tabs>
          <w:tab w:val="num" w:pos="720"/>
        </w:tabs>
        <w:spacing w:line="480" w:lineRule="auto"/>
        <w:ind w:left="0" w:firstLine="720"/>
        <w:rPr>
          <w:rFonts w:ascii="Times New Roman" w:hAnsi="Times New Roman"/>
        </w:rPr>
      </w:pPr>
      <w:r w:rsidRPr="00C92331">
        <w:rPr>
          <w:rFonts w:ascii="Times New Roman" w:hAnsi="Times New Roman"/>
        </w:rPr>
        <w:t>A.</w:t>
      </w:r>
      <w:r w:rsidRPr="00C92331">
        <w:rPr>
          <w:rFonts w:ascii="Times New Roman" w:hAnsi="Times New Roman"/>
        </w:rPr>
        <w:tab/>
        <w:t>AURORA</w:t>
      </w:r>
      <w:r w:rsidRPr="00C92331">
        <w:rPr>
          <w:rFonts w:ascii="Times New Roman" w:hAnsi="Times New Roman"/>
          <w:vertAlign w:val="subscript"/>
        </w:rPr>
        <w:t>XMP</w:t>
      </w:r>
      <w:r w:rsidRPr="00C92331">
        <w:rPr>
          <w:rFonts w:ascii="Times New Roman" w:hAnsi="Times New Roman"/>
        </w:rPr>
        <w:t xml:space="preserve"> is used all across North America</w:t>
      </w:r>
      <w:r w:rsidR="003568D2" w:rsidRPr="00C92331">
        <w:rPr>
          <w:rFonts w:ascii="Times New Roman" w:hAnsi="Times New Roman"/>
        </w:rPr>
        <w:t xml:space="preserve"> and in Europe</w:t>
      </w:r>
      <w:r w:rsidRPr="00C92331">
        <w:rPr>
          <w:rFonts w:ascii="Times New Roman" w:hAnsi="Times New Roman"/>
        </w:rPr>
        <w:t>.  In the Northwest specifically, AURORA</w:t>
      </w:r>
      <w:r w:rsidRPr="00C92331">
        <w:rPr>
          <w:rFonts w:ascii="Times New Roman" w:hAnsi="Times New Roman"/>
          <w:vertAlign w:val="subscript"/>
        </w:rPr>
        <w:t>XMP</w:t>
      </w:r>
      <w:r w:rsidRPr="00C92331">
        <w:rPr>
          <w:rFonts w:ascii="Times New Roman" w:hAnsi="Times New Roman"/>
        </w:rPr>
        <w:t xml:space="preserve"> is used by the Bonneville Power Administration, the Northwest Power and Conservation Council, Puget Sound Energy, Idaho Power, </w:t>
      </w:r>
      <w:r w:rsidR="00B03920" w:rsidRPr="00C92331">
        <w:rPr>
          <w:rFonts w:ascii="Times New Roman" w:hAnsi="Times New Roman"/>
        </w:rPr>
        <w:t xml:space="preserve">Portland General Electric, </w:t>
      </w:r>
      <w:r w:rsidRPr="00C92331">
        <w:rPr>
          <w:rFonts w:ascii="Times New Roman" w:hAnsi="Times New Roman"/>
        </w:rPr>
        <w:t>Seattle City Light,</w:t>
      </w:r>
      <w:r w:rsidR="00C52752" w:rsidRPr="00C92331">
        <w:rPr>
          <w:rFonts w:ascii="Times New Roman" w:hAnsi="Times New Roman"/>
        </w:rPr>
        <w:t xml:space="preserve"> Grant County PUD,</w:t>
      </w:r>
      <w:r w:rsidRPr="00C92331">
        <w:rPr>
          <w:rFonts w:ascii="Times New Roman" w:hAnsi="Times New Roman"/>
        </w:rPr>
        <w:t xml:space="preserve"> </w:t>
      </w:r>
      <w:r w:rsidR="00D078C5" w:rsidRPr="00C92331">
        <w:rPr>
          <w:rFonts w:ascii="Times New Roman" w:hAnsi="Times New Roman"/>
        </w:rPr>
        <w:t xml:space="preserve">Snohomish County PUD, </w:t>
      </w:r>
      <w:r w:rsidRPr="00C92331">
        <w:rPr>
          <w:rFonts w:ascii="Times New Roman" w:hAnsi="Times New Roman"/>
        </w:rPr>
        <w:t>and Tacoma Power.</w:t>
      </w:r>
    </w:p>
    <w:p w:rsidR="00664403" w:rsidRPr="00C92331" w:rsidRDefault="00664403" w:rsidP="00664403">
      <w:pPr>
        <w:pStyle w:val="TestBody"/>
        <w:tabs>
          <w:tab w:val="num" w:pos="720"/>
        </w:tabs>
        <w:spacing w:line="480" w:lineRule="auto"/>
        <w:ind w:left="0" w:firstLine="720"/>
        <w:rPr>
          <w:rFonts w:ascii="Times New Roman" w:hAnsi="Times New Roman"/>
          <w:b/>
        </w:rPr>
      </w:pPr>
      <w:r w:rsidRPr="00C92331">
        <w:rPr>
          <w:rFonts w:ascii="Times New Roman" w:hAnsi="Times New Roman"/>
          <w:b/>
        </w:rPr>
        <w:t>Q</w:t>
      </w:r>
      <w:r w:rsidR="0038680F" w:rsidRPr="00C92331">
        <w:rPr>
          <w:rFonts w:ascii="Times New Roman" w:hAnsi="Times New Roman"/>
          <w:b/>
        </w:rPr>
        <w:t>.</w:t>
      </w:r>
      <w:r w:rsidRPr="00C92331">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8B594F" w:rsidRDefault="00CF608F" w:rsidP="00A55205">
      <w:pPr>
        <w:tabs>
          <w:tab w:val="left" w:pos="1440"/>
        </w:tabs>
        <w:spacing w:line="480" w:lineRule="auto"/>
        <w:ind w:firstLine="720"/>
        <w:jc w:val="both"/>
        <w:rPr>
          <w:bCs/>
          <w:iCs/>
        </w:rPr>
      </w:pPr>
      <w:r w:rsidRPr="00BC1828">
        <w:rPr>
          <w:bCs/>
        </w:rPr>
        <w:t xml:space="preserve">The Company owns a number of resources, including hydroelectric plants and </w:t>
      </w:r>
      <w:r w:rsidR="00030BF8">
        <w:rPr>
          <w:bCs/>
        </w:rPr>
        <w:t xml:space="preserve">natural gas-fired peaking units, which </w:t>
      </w:r>
      <w:r w:rsidRPr="00BC1828">
        <w:rPr>
          <w:bCs/>
        </w:rPr>
        <w:t xml:space="preserve">serve customer loads during more valuable on-peak hours.  By optimizing resource operation on an hourly basis, the Dispatch Model is able to appropriately value the capabilities of these assets.  </w:t>
      </w:r>
      <w:r w:rsidR="00C36BF8" w:rsidRPr="00BC1828">
        <w:rPr>
          <w:bCs/>
          <w:iCs/>
        </w:rPr>
        <w:t xml:space="preserve">Forward prices </w:t>
      </w:r>
      <w:r w:rsidR="00FD5DD3">
        <w:rPr>
          <w:bCs/>
          <w:iCs/>
        </w:rPr>
        <w:t xml:space="preserve">for </w:t>
      </w:r>
      <w:r w:rsidR="00030BF8">
        <w:rPr>
          <w:bCs/>
          <w:iCs/>
        </w:rPr>
        <w:t xml:space="preserve">the proforma </w:t>
      </w:r>
      <w:r w:rsidR="00C04950">
        <w:rPr>
          <w:bCs/>
          <w:iCs/>
        </w:rPr>
        <w:t xml:space="preserve">2013 </w:t>
      </w:r>
      <w:r w:rsidR="00030BF8">
        <w:rPr>
          <w:bCs/>
          <w:iCs/>
        </w:rPr>
        <w:t xml:space="preserve">period </w:t>
      </w:r>
      <w:r w:rsidR="00C04950">
        <w:rPr>
          <w:bCs/>
          <w:iCs/>
        </w:rPr>
        <w:t>are</w:t>
      </w:r>
      <w:r w:rsidR="00C04950" w:rsidRPr="00BC1828">
        <w:rPr>
          <w:bCs/>
          <w:iCs/>
        </w:rPr>
        <w:t xml:space="preserve"> </w:t>
      </w:r>
      <w:r w:rsidR="00C04950">
        <w:rPr>
          <w:bCs/>
          <w:iCs/>
        </w:rPr>
        <w:t>38</w:t>
      </w:r>
      <w:r w:rsidR="00434D7E" w:rsidRPr="00BC1828">
        <w:rPr>
          <w:bCs/>
          <w:iCs/>
        </w:rPr>
        <w:t xml:space="preserve">% </w:t>
      </w:r>
      <w:r w:rsidR="004F5242">
        <w:rPr>
          <w:bCs/>
          <w:iCs/>
        </w:rPr>
        <w:t xml:space="preserve">higher in the on-peak </w:t>
      </w:r>
      <w:r w:rsidR="00030BF8">
        <w:rPr>
          <w:bCs/>
          <w:iCs/>
        </w:rPr>
        <w:t xml:space="preserve">hours </w:t>
      </w:r>
      <w:r w:rsidR="00C04950">
        <w:rPr>
          <w:bCs/>
          <w:iCs/>
        </w:rPr>
        <w:t xml:space="preserve">than off-peak hours </w:t>
      </w:r>
      <w:r w:rsidR="00434D7E" w:rsidRPr="00BC1828">
        <w:rPr>
          <w:bCs/>
          <w:iCs/>
        </w:rPr>
        <w:t xml:space="preserve">at the time this case was prepared.  </w:t>
      </w:r>
      <w:r w:rsidR="00030BF8">
        <w:rPr>
          <w:bCs/>
          <w:iCs/>
        </w:rPr>
        <w:t xml:space="preserve">The </w:t>
      </w:r>
      <w:r w:rsidRPr="00BC1828">
        <w:rPr>
          <w:bCs/>
          <w:iCs/>
        </w:rPr>
        <w:t xml:space="preserve">Dispatch </w:t>
      </w:r>
      <w:r w:rsidR="00030BF8">
        <w:rPr>
          <w:bCs/>
          <w:iCs/>
        </w:rPr>
        <w:t xml:space="preserve">Model forecasts </w:t>
      </w:r>
      <w:r w:rsidRPr="00BC1828">
        <w:rPr>
          <w:bCs/>
          <w:iCs/>
        </w:rPr>
        <w:t xml:space="preserve">on-peak prices for the </w:t>
      </w:r>
      <w:r w:rsidR="00D5609D" w:rsidRPr="00BC1828">
        <w:rPr>
          <w:bCs/>
          <w:iCs/>
        </w:rPr>
        <w:t>pro forma</w:t>
      </w:r>
      <w:r w:rsidRPr="00BC1828">
        <w:rPr>
          <w:bCs/>
          <w:iCs/>
        </w:rPr>
        <w:t xml:space="preserve"> period </w:t>
      </w:r>
      <w:r w:rsidR="00030BF8">
        <w:rPr>
          <w:bCs/>
          <w:iCs/>
        </w:rPr>
        <w:t xml:space="preserve">to </w:t>
      </w:r>
      <w:r w:rsidRPr="00BC1828">
        <w:rPr>
          <w:bCs/>
          <w:iCs/>
        </w:rPr>
        <w:t xml:space="preserve">average </w:t>
      </w:r>
      <w:r w:rsidR="00C04950">
        <w:rPr>
          <w:bCs/>
          <w:iCs/>
        </w:rPr>
        <w:t>39</w:t>
      </w:r>
      <w:r w:rsidRPr="00BC1828">
        <w:rPr>
          <w:bCs/>
          <w:iCs/>
        </w:rPr>
        <w:t>%</w:t>
      </w:r>
      <w:r w:rsidRPr="00BC1828">
        <w:rPr>
          <w:b/>
          <w:iCs/>
        </w:rPr>
        <w:t xml:space="preserve"> </w:t>
      </w:r>
      <w:r w:rsidRPr="00BC1828">
        <w:rPr>
          <w:bCs/>
          <w:iCs/>
        </w:rPr>
        <w:t xml:space="preserve">higher than off-peak prices.  </w:t>
      </w:r>
      <w:r w:rsidR="008B594F">
        <w:rPr>
          <w:bCs/>
          <w:iCs/>
        </w:rPr>
        <w:t xml:space="preserve">A graphical representation of the differences in on- and off-peak prices over the proforma period is shown below in Chart </w:t>
      </w:r>
      <w:r w:rsidR="006A0D4D">
        <w:rPr>
          <w:bCs/>
          <w:iCs/>
        </w:rPr>
        <w:t xml:space="preserve">No. </w:t>
      </w:r>
      <w:r w:rsidR="008B594F">
        <w:rPr>
          <w:bCs/>
          <w:iCs/>
        </w:rPr>
        <w:t>1.</w:t>
      </w:r>
      <w:r w:rsidR="00A55205">
        <w:rPr>
          <w:bCs/>
          <w:iCs/>
        </w:rPr>
        <w:br w:type="page"/>
      </w:r>
    </w:p>
    <w:p w:rsidR="008B594F" w:rsidRDefault="008B594F" w:rsidP="00030BF8">
      <w:pPr>
        <w:spacing w:line="480" w:lineRule="auto"/>
        <w:jc w:val="center"/>
        <w:rPr>
          <w:b/>
          <w:bCs/>
          <w:iCs/>
        </w:rPr>
      </w:pPr>
      <w:r>
        <w:rPr>
          <w:b/>
          <w:bCs/>
          <w:iCs/>
        </w:rPr>
        <w:lastRenderedPageBreak/>
        <w:t xml:space="preserve">Chart </w:t>
      </w:r>
      <w:r w:rsidR="006A0D4D">
        <w:rPr>
          <w:b/>
          <w:bCs/>
          <w:iCs/>
        </w:rPr>
        <w:t xml:space="preserve">No. </w:t>
      </w:r>
      <w:r>
        <w:rPr>
          <w:b/>
          <w:bCs/>
          <w:iCs/>
        </w:rPr>
        <w:t>1 – Monthly AURORA modeled versus forward Mid-C Prices</w:t>
      </w:r>
    </w:p>
    <w:p w:rsidR="007950C4" w:rsidRDefault="007950C4" w:rsidP="00030BF8">
      <w:pPr>
        <w:spacing w:line="480" w:lineRule="auto"/>
        <w:jc w:val="center"/>
        <w:rPr>
          <w:b/>
          <w:bCs/>
          <w:iCs/>
        </w:rPr>
      </w:pPr>
      <w:r>
        <w:rPr>
          <w:b/>
          <w:bCs/>
          <w:iCs/>
          <w:noProof/>
        </w:rPr>
        <w:drawing>
          <wp:inline distT="0" distB="0" distL="0" distR="0">
            <wp:extent cx="5715635" cy="31819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15635" cy="3181985"/>
                    </a:xfrm>
                    <a:prstGeom prst="rect">
                      <a:avLst/>
                    </a:prstGeom>
                    <a:noFill/>
                    <a:ln w="9525">
                      <a:noFill/>
                      <a:miter lim="800000"/>
                      <a:headEnd/>
                      <a:tailEnd/>
                    </a:ln>
                  </pic:spPr>
                </pic:pic>
              </a:graphicData>
            </a:graphic>
          </wp:inline>
        </w:drawing>
      </w:r>
    </w:p>
    <w:p w:rsidR="008B594F" w:rsidRPr="00BC1828" w:rsidRDefault="008B594F" w:rsidP="008B594F">
      <w:pPr>
        <w:tabs>
          <w:tab w:val="left" w:pos="1440"/>
        </w:tabs>
        <w:spacing w:line="480" w:lineRule="auto"/>
        <w:ind w:firstLine="720"/>
        <w:jc w:val="both"/>
        <w:rPr>
          <w:bCs/>
          <w:iCs/>
        </w:rPr>
      </w:pPr>
      <w:r>
        <w:rPr>
          <w:bCs/>
          <w:iCs/>
        </w:rPr>
        <w:t>Forward prices month to month are tracked very closely in the Dispatch Model</w:t>
      </w:r>
      <w:r w:rsidR="00C04950">
        <w:rPr>
          <w:bCs/>
          <w:iCs/>
        </w:rPr>
        <w:t xml:space="preserve">, given that the AURORA model is using normalized hydro, load, </w:t>
      </w:r>
      <w:r w:rsidR="00632A5A">
        <w:rPr>
          <w:bCs/>
          <w:iCs/>
        </w:rPr>
        <w:t xml:space="preserve">and resource </w:t>
      </w:r>
      <w:r w:rsidR="00C04950">
        <w:rPr>
          <w:bCs/>
          <w:iCs/>
        </w:rPr>
        <w:t>outage</w:t>
      </w:r>
      <w:r w:rsidR="00632A5A">
        <w:rPr>
          <w:bCs/>
          <w:iCs/>
        </w:rPr>
        <w:t>s</w:t>
      </w:r>
      <w:r>
        <w:rPr>
          <w:bCs/>
          <w:iCs/>
        </w:rPr>
        <w:t xml:space="preserve">.  </w:t>
      </w:r>
      <w:r w:rsidR="00CF608F" w:rsidRPr="00BC1828">
        <w:rPr>
          <w:bCs/>
          <w:iCs/>
        </w:rPr>
        <w:t>In summary, the Dispatch Model appropriately values the energy from Avista’s resources during on-peak periods in a manner similar to that recently experienced in the Northwest region</w:t>
      </w:r>
      <w:r w:rsidR="00E25FED">
        <w:rPr>
          <w:bCs/>
          <w:iCs/>
        </w:rPr>
        <w:t xml:space="preserve"> for the 2013 proforma period</w:t>
      </w:r>
      <w:r w:rsidR="00CF608F" w:rsidRPr="00BC1828">
        <w:rPr>
          <w:bCs/>
          <w:iCs/>
        </w:rPr>
        <w:t>.</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t>On a broader scale, what calculations are being performed by the Dispatch Model?</w:t>
      </w:r>
    </w:p>
    <w:p w:rsidR="00CF608F" w:rsidRPr="00504F50" w:rsidRDefault="00CF608F" w:rsidP="00504F50">
      <w:pPr>
        <w:pStyle w:val="BodyTextIndent3"/>
        <w:tabs>
          <w:tab w:val="clear" w:pos="1260"/>
        </w:tabs>
        <w:rPr>
          <w:b w:val="0"/>
        </w:rPr>
      </w:pPr>
      <w:r w:rsidRPr="00504F50">
        <w:rPr>
          <w:b w:val="0"/>
        </w:rPr>
        <w:t>A.</w:t>
      </w:r>
      <w:r w:rsidRPr="00504F50">
        <w:rPr>
          <w:b w:val="0"/>
        </w:rPr>
        <w:tab/>
        <w:t xml:space="preserve">The Dispatch Model’s goal is to minimize overall system operating costs across the </w:t>
      </w:r>
      <w:r w:rsidR="00B03920" w:rsidRPr="00504F50">
        <w:rPr>
          <w:b w:val="0"/>
        </w:rPr>
        <w:t>Western Interconnect</w:t>
      </w:r>
      <w:r w:rsidRPr="00504F50">
        <w:rPr>
          <w:b w:val="0"/>
        </w:rPr>
        <w:t>, including Avista’s portfoli</w:t>
      </w:r>
      <w:r w:rsidR="009A61A2" w:rsidRPr="00504F50">
        <w:rPr>
          <w:b w:val="0"/>
        </w:rPr>
        <w:t>o of loads and resources.  The D</w:t>
      </w:r>
      <w:r w:rsidRPr="00504F50">
        <w:rPr>
          <w:b w:val="0"/>
        </w:rPr>
        <w:t xml:space="preserve">ispatch </w:t>
      </w:r>
      <w:r w:rsidR="009A61A2" w:rsidRPr="00504F50">
        <w:rPr>
          <w:b w:val="0"/>
        </w:rPr>
        <w:t>M</w:t>
      </w:r>
      <w:r w:rsidRPr="00504F50">
        <w:rPr>
          <w:b w:val="0"/>
        </w:rPr>
        <w:t xml:space="preserve">odel generates a wholesale electric market price forecast by evaluating all </w:t>
      </w:r>
      <w:r w:rsidR="00B03920" w:rsidRPr="00504F50">
        <w:rPr>
          <w:b w:val="0"/>
        </w:rPr>
        <w:t xml:space="preserve">Western Interconnect </w:t>
      </w:r>
      <w:r w:rsidRPr="00504F50">
        <w:rPr>
          <w:b w:val="0"/>
        </w:rPr>
        <w:t xml:space="preserve">resources simultaneously in a least-cost equation to meet regional loads.  As the Dispatch Model progresses from hour to hour, it “operates” those least-cost </w:t>
      </w:r>
      <w:r w:rsidRPr="00504F50">
        <w:rPr>
          <w:b w:val="0"/>
        </w:rPr>
        <w:lastRenderedPageBreak/>
        <w:t xml:space="preserve">resources necessary to meet load.  With respect to the Company’s portfolio, the Dispatch Model tracks the hourly output and fuel costs associated with portfolio generation.  It also calculates hourly energy quantities and values for the Company’s contractual rights and obligations.  In every hour the Company’s loads </w:t>
      </w:r>
      <w:r w:rsidR="00170EBC" w:rsidRPr="00504F50">
        <w:rPr>
          <w:b w:val="0"/>
        </w:rPr>
        <w:t xml:space="preserve">and obligations </w:t>
      </w:r>
      <w:r w:rsidRPr="00504F50">
        <w:rPr>
          <w:b w:val="0"/>
        </w:rPr>
        <w:t xml:space="preserve">are compared to </w:t>
      </w:r>
      <w:r w:rsidR="00170EBC" w:rsidRPr="00504F50">
        <w:rPr>
          <w:b w:val="0"/>
        </w:rPr>
        <w:t xml:space="preserve">available resources to </w:t>
      </w:r>
      <w:r w:rsidRPr="00504F50">
        <w:rPr>
          <w:b w:val="0"/>
        </w:rPr>
        <w:t>determine a net position.  This net position is balanced using the simulated wholesale electricity market.  The cost of energy purchased from or sold into the market is determined based on the electric market-clearing price for the specified hour and the amount of energy necessary to balance loads and resources.</w:t>
      </w:r>
    </w:p>
    <w:p w:rsidR="00CF608F" w:rsidRPr="00BD4B85" w:rsidRDefault="00CF608F" w:rsidP="00CF608F">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w:t>
      </w:r>
      <w:r w:rsidR="00030BF8">
        <w:rPr>
          <w:rFonts w:ascii="Times New Roman" w:hAnsi="Times New Roman"/>
          <w:b/>
          <w:bCs/>
        </w:rPr>
        <w:t>ity</w:t>
      </w:r>
      <w:r w:rsidRPr="00BD4B85">
        <w:rPr>
          <w:rFonts w:ascii="Times New Roman" w:hAnsi="Times New Roman"/>
          <w:b/>
          <w:bCs/>
        </w:rPr>
        <w:t xml:space="preserve"> market prices, and how are </w:t>
      </w:r>
      <w:r w:rsidR="00A55205">
        <w:rPr>
          <w:rFonts w:ascii="Times New Roman" w:hAnsi="Times New Roman"/>
          <w:b/>
          <w:bCs/>
        </w:rPr>
        <w:t xml:space="preserve">the </w:t>
      </w:r>
      <w:r>
        <w:rPr>
          <w:rFonts w:ascii="Times New Roman" w:hAnsi="Times New Roman"/>
          <w:b/>
          <w:bCs/>
        </w:rPr>
        <w:t>prices</w:t>
      </w:r>
      <w:r w:rsidRPr="00BD4B85">
        <w:rPr>
          <w:rFonts w:ascii="Times New Roman" w:hAnsi="Times New Roman"/>
          <w:b/>
          <w:bCs/>
        </w:rPr>
        <w:t xml:space="preserve"> used to calculate market purchases and sales?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w:t>
      </w:r>
      <w:r w:rsidR="00030BF8">
        <w:rPr>
          <w:b w:val="0"/>
          <w:bCs w:val="0"/>
        </w:rPr>
        <w:t>connections</w:t>
      </w:r>
      <w:r w:rsidRPr="00BD4B85">
        <w:rPr>
          <w:b w:val="0"/>
          <w:bCs w:val="0"/>
        </w:rPr>
        <w:t xml:space="preserve">, to determine </w:t>
      </w:r>
      <w:r>
        <w:rPr>
          <w:b w:val="0"/>
          <w:bCs w:val="0"/>
        </w:rPr>
        <w:t xml:space="preserve">the 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 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t>Q.</w:t>
      </w:r>
      <w:r w:rsidRPr="00BD4B85">
        <w:rPr>
          <w:rFonts w:ascii="Times New Roman" w:hAnsi="Times New Roman"/>
          <w:b/>
          <w:bCs/>
        </w:rPr>
        <w:tab/>
        <w:t>How does the Dispatch Model operate regional hydroelectric projects?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model begins by “peak shav</w:t>
      </w:r>
      <w:r w:rsidR="00F84BAC">
        <w:rPr>
          <w:rFonts w:ascii="Times New Roman" w:hAnsi="Times New Roman"/>
        </w:rPr>
        <w:t>ing</w:t>
      </w:r>
      <w:r w:rsidRPr="00BD4B85">
        <w:rPr>
          <w:rFonts w:ascii="Times New Roman" w:hAnsi="Times New Roman"/>
        </w:rPr>
        <w:t>” loads using system hydro resources.  When peak shaving</w:t>
      </w:r>
      <w:r>
        <w:rPr>
          <w:rFonts w:ascii="Times New Roman" w:hAnsi="Times New Roman"/>
        </w:rPr>
        <w:t>,</w:t>
      </w:r>
      <w:r w:rsidRPr="00BD4B85">
        <w:rPr>
          <w:rFonts w:ascii="Times New Roman" w:hAnsi="Times New Roman"/>
        </w:rPr>
        <w:t xml:space="preserve"> the Dispatch Model determines which hours contain the highest loads and allocates to them as much hydroelectric energy as possible.</w:t>
      </w:r>
      <w:r w:rsidR="006C12C0">
        <w:rPr>
          <w:rFonts w:ascii="Times New Roman" w:hAnsi="Times New Roman"/>
        </w:rPr>
        <w:t xml:space="preserve">  Remaining loads are then met with other available resources.</w:t>
      </w:r>
    </w:p>
    <w:p w:rsidR="0060532F" w:rsidRPr="00BD4B85" w:rsidRDefault="0060532F" w:rsidP="0060532F">
      <w:pPr>
        <w:pStyle w:val="BodyTextIndent3"/>
        <w:tabs>
          <w:tab w:val="clear" w:pos="1260"/>
          <w:tab w:val="left" w:pos="1440"/>
        </w:tabs>
        <w:rPr>
          <w:bCs w:val="0"/>
        </w:rPr>
      </w:pPr>
      <w:r w:rsidRPr="00BD4B85">
        <w:rPr>
          <w:bCs w:val="0"/>
        </w:rPr>
        <w:lastRenderedPageBreak/>
        <w:t>Q.</w:t>
      </w:r>
      <w:r w:rsidRPr="00BD4B85">
        <w:rPr>
          <w:bCs w:val="0"/>
        </w:rPr>
        <w:tab/>
      </w:r>
      <w:r>
        <w:rPr>
          <w:bCs w:val="0"/>
        </w:rPr>
        <w:t xml:space="preserve">Has the Company made any modifications to the </w:t>
      </w:r>
      <w:r w:rsidR="004C459A">
        <w:rPr>
          <w:bCs w:val="0"/>
        </w:rPr>
        <w:t xml:space="preserve">EPIS </w:t>
      </w:r>
      <w:r>
        <w:rPr>
          <w:bCs w:val="0"/>
        </w:rPr>
        <w:t>database for this case</w:t>
      </w:r>
      <w:r w:rsidRPr="00BD4B85">
        <w:rPr>
          <w:bCs w:val="0"/>
        </w:rPr>
        <w:t>?</w:t>
      </w:r>
    </w:p>
    <w:p w:rsidR="00304A23" w:rsidRPr="00050DD6"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4C459A">
        <w:rPr>
          <w:rFonts w:ascii="Times New Roman" w:hAnsi="Times New Roman"/>
          <w:bCs/>
        </w:rPr>
        <w:t xml:space="preserve">The EPIS database was modified to include various assumptions used in the Company’s </w:t>
      </w:r>
      <w:r w:rsidR="00F2166F">
        <w:rPr>
          <w:rFonts w:ascii="Times New Roman" w:hAnsi="Times New Roman"/>
          <w:bCs/>
        </w:rPr>
        <w:t xml:space="preserve">2011 </w:t>
      </w:r>
      <w:r w:rsidR="004C459A">
        <w:rPr>
          <w:rFonts w:ascii="Times New Roman" w:hAnsi="Times New Roman"/>
          <w:bCs/>
        </w:rPr>
        <w:t>Integrated Resource Plan</w:t>
      </w:r>
      <w:r w:rsidR="00F17F93">
        <w:rPr>
          <w:rFonts w:ascii="Times New Roman" w:hAnsi="Times New Roman"/>
          <w:bCs/>
        </w:rPr>
        <w:t>.</w:t>
      </w:r>
      <w:r w:rsidR="00F2166F">
        <w:rPr>
          <w:rFonts w:ascii="Times New Roman" w:hAnsi="Times New Roman"/>
          <w:bCs/>
        </w:rPr>
        <w:t xml:space="preserve"> </w:t>
      </w:r>
      <w:r w:rsidR="00F17F93">
        <w:rPr>
          <w:rFonts w:ascii="Times New Roman" w:hAnsi="Times New Roman"/>
          <w:bCs/>
        </w:rPr>
        <w:t xml:space="preserve"> It</w:t>
      </w:r>
      <w:r w:rsidR="00F2166F">
        <w:rPr>
          <w:rFonts w:ascii="Times New Roman" w:hAnsi="Times New Roman"/>
          <w:bCs/>
        </w:rPr>
        <w:t xml:space="preserve"> uses a similar database as the Company’s last </w:t>
      </w:r>
      <w:r w:rsidR="00F17F93">
        <w:rPr>
          <w:rFonts w:ascii="Times New Roman" w:hAnsi="Times New Roman"/>
          <w:bCs/>
        </w:rPr>
        <w:t xml:space="preserve">rate case </w:t>
      </w:r>
      <w:r w:rsidR="00F2166F">
        <w:rPr>
          <w:rFonts w:ascii="Times New Roman" w:hAnsi="Times New Roman"/>
          <w:bCs/>
        </w:rPr>
        <w:t>fil</w:t>
      </w:r>
      <w:r w:rsidR="00F17F93">
        <w:rPr>
          <w:rFonts w:ascii="Times New Roman" w:hAnsi="Times New Roman"/>
          <w:bCs/>
        </w:rPr>
        <w:t>ing,</w:t>
      </w:r>
      <w:r w:rsidR="00F2166F">
        <w:rPr>
          <w:rFonts w:ascii="Times New Roman" w:hAnsi="Times New Roman"/>
          <w:bCs/>
        </w:rPr>
        <w:t xml:space="preserve"> with updates to prices, resources, and loads</w:t>
      </w:r>
      <w:r w:rsidR="004C459A">
        <w:rPr>
          <w:rFonts w:ascii="Times New Roman" w:hAnsi="Times New Roman"/>
          <w:bCs/>
        </w:rPr>
        <w:t xml:space="preserve">.  For example, </w:t>
      </w:r>
      <w:r w:rsidR="00B03920">
        <w:rPr>
          <w:rFonts w:ascii="Times New Roman" w:hAnsi="Times New Roman"/>
          <w:bCs/>
        </w:rPr>
        <w:t>Avista</w:t>
      </w:r>
      <w:r>
        <w:rPr>
          <w:rFonts w:ascii="Times New Roman" w:hAnsi="Times New Roman"/>
          <w:bCs/>
        </w:rPr>
        <w:t xml:space="preserve">’s </w:t>
      </w:r>
      <w:r w:rsidR="004C459A">
        <w:rPr>
          <w:rFonts w:ascii="Times New Roman" w:hAnsi="Times New Roman"/>
          <w:bCs/>
        </w:rPr>
        <w:t>resource portfolio</w:t>
      </w:r>
      <w:r>
        <w:rPr>
          <w:rFonts w:ascii="Times New Roman" w:hAnsi="Times New Roman"/>
          <w:bCs/>
        </w:rPr>
        <w:t xml:space="preserve"> </w:t>
      </w:r>
      <w:r w:rsidR="00F84BAC">
        <w:rPr>
          <w:rFonts w:ascii="Times New Roman" w:hAnsi="Times New Roman"/>
          <w:bCs/>
        </w:rPr>
        <w:t>is modified</w:t>
      </w:r>
      <w:r>
        <w:rPr>
          <w:rFonts w:ascii="Times New Roman" w:hAnsi="Times New Roman"/>
          <w:bCs/>
        </w:rPr>
        <w:t xml:space="preserve"> </w:t>
      </w:r>
      <w:r w:rsidR="00B03920">
        <w:rPr>
          <w:rFonts w:ascii="Times New Roman" w:hAnsi="Times New Roman"/>
          <w:bCs/>
        </w:rPr>
        <w:t xml:space="preserve">to reflect </w:t>
      </w:r>
      <w:r w:rsidR="00C47504">
        <w:rPr>
          <w:rFonts w:ascii="Times New Roman" w:hAnsi="Times New Roman"/>
          <w:bCs/>
        </w:rPr>
        <w:t xml:space="preserve">actual </w:t>
      </w:r>
      <w:r w:rsidR="004C459A">
        <w:rPr>
          <w:rFonts w:ascii="Times New Roman" w:hAnsi="Times New Roman"/>
          <w:bCs/>
        </w:rPr>
        <w:t xml:space="preserve">project </w:t>
      </w:r>
      <w:r w:rsidR="00C47504">
        <w:rPr>
          <w:rFonts w:ascii="Times New Roman" w:hAnsi="Times New Roman"/>
          <w:bCs/>
        </w:rPr>
        <w:t xml:space="preserve">operating </w:t>
      </w:r>
      <w:r w:rsidR="00F84BAC">
        <w:rPr>
          <w:rFonts w:ascii="Times New Roman" w:hAnsi="Times New Roman"/>
          <w:bCs/>
        </w:rPr>
        <w:t>characteristics</w:t>
      </w:r>
      <w:r w:rsidR="004C459A">
        <w:rPr>
          <w:rFonts w:ascii="Times New Roman" w:hAnsi="Times New Roman"/>
          <w:bCs/>
        </w:rPr>
        <w:t>.  N</w:t>
      </w:r>
      <w:r>
        <w:rPr>
          <w:rFonts w:ascii="Times New Roman" w:hAnsi="Times New Roman"/>
          <w:bCs/>
        </w:rPr>
        <w:t xml:space="preserve">atural gas </w:t>
      </w:r>
      <w:r w:rsidR="00422DF7">
        <w:rPr>
          <w:rFonts w:ascii="Times New Roman" w:hAnsi="Times New Roman"/>
          <w:bCs/>
        </w:rPr>
        <w:t>prices</w:t>
      </w:r>
      <w:r w:rsidR="00C47504">
        <w:rPr>
          <w:rFonts w:ascii="Times New Roman" w:hAnsi="Times New Roman"/>
          <w:bCs/>
        </w:rPr>
        <w:t xml:space="preserve"> </w:t>
      </w:r>
      <w:r w:rsidR="00304A23">
        <w:rPr>
          <w:rFonts w:ascii="Times New Roman" w:hAnsi="Times New Roman"/>
          <w:bCs/>
        </w:rPr>
        <w:t xml:space="preserve">are modified </w:t>
      </w:r>
      <w:r w:rsidR="00C47504">
        <w:rPr>
          <w:rFonts w:ascii="Times New Roman" w:hAnsi="Times New Roman"/>
          <w:bCs/>
        </w:rPr>
        <w:t xml:space="preserve">to match forward prices </w:t>
      </w:r>
      <w:r w:rsidR="00304A23">
        <w:rPr>
          <w:rFonts w:ascii="Times New Roman" w:hAnsi="Times New Roman"/>
          <w:bCs/>
        </w:rPr>
        <w:t>over</w:t>
      </w:r>
      <w:r w:rsidR="00C47504">
        <w:rPr>
          <w:rFonts w:ascii="Times New Roman" w:hAnsi="Times New Roman"/>
          <w:bCs/>
        </w:rPr>
        <w:t xml:space="preserve"> the pro-forma period</w:t>
      </w:r>
      <w:r w:rsidR="00422DF7">
        <w:rPr>
          <w:rFonts w:ascii="Times New Roman" w:hAnsi="Times New Roman"/>
          <w:bCs/>
        </w:rPr>
        <w:t>,</w:t>
      </w:r>
      <w:r w:rsidR="00F84BAC">
        <w:rPr>
          <w:rFonts w:ascii="Times New Roman" w:hAnsi="Times New Roman"/>
          <w:bCs/>
        </w:rPr>
        <w:t xml:space="preserve"> regional resources</w:t>
      </w:r>
      <w:r w:rsidR="00304A23">
        <w:rPr>
          <w:rFonts w:ascii="Times New Roman" w:hAnsi="Times New Roman"/>
          <w:bCs/>
        </w:rPr>
        <w:t xml:space="preserve"> </w:t>
      </w:r>
      <w:r w:rsidR="004C459A">
        <w:rPr>
          <w:rFonts w:ascii="Times New Roman" w:hAnsi="Times New Roman"/>
          <w:bCs/>
        </w:rPr>
        <w:t xml:space="preserve">and loads </w:t>
      </w:r>
      <w:r w:rsidR="00304A23">
        <w:rPr>
          <w:rFonts w:ascii="Times New Roman" w:hAnsi="Times New Roman"/>
          <w:bCs/>
        </w:rPr>
        <w:t xml:space="preserve">are modified where better information is </w:t>
      </w:r>
      <w:r w:rsidR="00F2166F">
        <w:rPr>
          <w:rFonts w:ascii="Times New Roman" w:hAnsi="Times New Roman"/>
          <w:bCs/>
        </w:rPr>
        <w:t>made available</w:t>
      </w:r>
      <w:r w:rsidR="00F84BAC">
        <w:rPr>
          <w:rFonts w:ascii="Times New Roman" w:hAnsi="Times New Roman"/>
          <w:bCs/>
        </w:rPr>
        <w:t>,</w:t>
      </w:r>
      <w:r w:rsidR="00C47504">
        <w:rPr>
          <w:rFonts w:ascii="Times New Roman" w:hAnsi="Times New Roman"/>
          <w:bCs/>
        </w:rPr>
        <w:t xml:space="preserve"> </w:t>
      </w:r>
      <w:r w:rsidR="00A55205">
        <w:rPr>
          <w:rFonts w:ascii="Times New Roman" w:hAnsi="Times New Roman"/>
          <w:bCs/>
        </w:rPr>
        <w:t xml:space="preserve">and </w:t>
      </w:r>
      <w:r w:rsidR="00E25FED">
        <w:rPr>
          <w:rFonts w:ascii="Times New Roman" w:hAnsi="Times New Roman"/>
          <w:bCs/>
        </w:rPr>
        <w:t>n</w:t>
      </w:r>
      <w:r w:rsidR="00D649F7">
        <w:rPr>
          <w:rFonts w:ascii="Times New Roman" w:hAnsi="Times New Roman"/>
          <w:bCs/>
        </w:rPr>
        <w:t>orthwest</w:t>
      </w:r>
      <w:r>
        <w:rPr>
          <w:rFonts w:ascii="Times New Roman" w:hAnsi="Times New Roman"/>
          <w:bCs/>
        </w:rPr>
        <w:t xml:space="preserve"> hydro data</w:t>
      </w:r>
      <w:r w:rsidR="00C47504">
        <w:rPr>
          <w:rFonts w:ascii="Times New Roman" w:hAnsi="Times New Roman"/>
          <w:bCs/>
        </w:rPr>
        <w:t xml:space="preserve"> </w:t>
      </w:r>
      <w:r w:rsidR="004C459A">
        <w:rPr>
          <w:rFonts w:ascii="Times New Roman" w:hAnsi="Times New Roman"/>
          <w:bCs/>
        </w:rPr>
        <w:t>are</w:t>
      </w:r>
      <w:r w:rsidR="00304A23">
        <w:rPr>
          <w:rFonts w:ascii="Times New Roman" w:hAnsi="Times New Roman"/>
          <w:bCs/>
        </w:rPr>
        <w:t xml:space="preserve"> replaced with </w:t>
      </w:r>
      <w:r w:rsidR="00B272D8">
        <w:rPr>
          <w:rFonts w:ascii="Times New Roman" w:hAnsi="Times New Roman"/>
          <w:bCs/>
        </w:rPr>
        <w:t>Bonneville Power Administration data</w:t>
      </w:r>
      <w:r w:rsidR="00304A23" w:rsidRPr="00050DD6">
        <w:rPr>
          <w:rFonts w:ascii="Times New Roman" w:hAnsi="Times New Roman"/>
          <w:bCs/>
        </w:rPr>
        <w:t>.</w:t>
      </w:r>
    </w:p>
    <w:p w:rsidR="00A9200C" w:rsidRDefault="00A9200C" w:rsidP="00A9200C">
      <w:pPr>
        <w:pStyle w:val="BodyTextIndent3"/>
        <w:tabs>
          <w:tab w:val="clear" w:pos="1260"/>
        </w:tabs>
        <w:ind w:firstLine="0"/>
        <w:jc w:val="center"/>
        <w:rPr>
          <w:u w:val="single"/>
        </w:rPr>
      </w:pPr>
    </w:p>
    <w:p w:rsidR="00A9200C" w:rsidRPr="002B60EC" w:rsidRDefault="00A9200C" w:rsidP="00A9200C">
      <w:pPr>
        <w:pStyle w:val="BodyTextIndent3"/>
        <w:tabs>
          <w:tab w:val="clear" w:pos="1260"/>
        </w:tabs>
        <w:ind w:firstLine="0"/>
        <w:jc w:val="center"/>
        <w:rPr>
          <w:u w:val="single"/>
        </w:rPr>
      </w:pPr>
      <w:r>
        <w:rPr>
          <w:u w:val="single"/>
        </w:rPr>
        <w:t>I</w:t>
      </w:r>
      <w:r w:rsidR="002F239B">
        <w:rPr>
          <w:u w:val="single"/>
        </w:rPr>
        <w:t>II</w:t>
      </w:r>
      <w:r w:rsidRPr="002B60EC">
        <w:rPr>
          <w:u w:val="single"/>
        </w:rPr>
        <w:t xml:space="preserve">. </w:t>
      </w:r>
      <w:r>
        <w:rPr>
          <w:u w:val="single"/>
        </w:rPr>
        <w:t>HYDRO MODELING ASSUMPTIONS</w:t>
      </w:r>
    </w:p>
    <w:p w:rsidR="00A9200C" w:rsidRPr="00A9200C" w:rsidRDefault="00A9200C" w:rsidP="00A9200C">
      <w:pPr>
        <w:pStyle w:val="BodyTextIndent3"/>
        <w:tabs>
          <w:tab w:val="left" w:pos="1440"/>
        </w:tabs>
      </w:pPr>
      <w:r w:rsidRPr="00A9200C">
        <w:t>Q.</w:t>
      </w:r>
      <w:r w:rsidRPr="00A9200C">
        <w:tab/>
      </w:r>
      <w:r w:rsidR="004C459A">
        <w:t>Please provide additional detail on h</w:t>
      </w:r>
      <w:r w:rsidRPr="00A9200C">
        <w:t xml:space="preserve">ow the Company </w:t>
      </w:r>
      <w:r w:rsidR="004C459A">
        <w:t xml:space="preserve">has </w:t>
      </w:r>
      <w:r w:rsidRPr="00A9200C">
        <w:t>modeled hydroel</w:t>
      </w:r>
      <w:r w:rsidR="004C459A">
        <w:t>ectric generation for this case.</w:t>
      </w:r>
    </w:p>
    <w:p w:rsidR="004C459A" w:rsidRDefault="00A9200C" w:rsidP="00A9200C">
      <w:pPr>
        <w:pStyle w:val="BodyTextIndent3"/>
        <w:tabs>
          <w:tab w:val="left" w:pos="1440"/>
        </w:tabs>
        <w:rPr>
          <w:b w:val="0"/>
        </w:rPr>
      </w:pPr>
      <w:r w:rsidRPr="00A9200C">
        <w:rPr>
          <w:b w:val="0"/>
        </w:rPr>
        <w:t>A.</w:t>
      </w:r>
      <w:r w:rsidRPr="00A9200C">
        <w:rPr>
          <w:b w:val="0"/>
        </w:rPr>
        <w:tab/>
      </w:r>
      <w:r w:rsidR="004C459A">
        <w:rPr>
          <w:b w:val="0"/>
        </w:rPr>
        <w:t>Avista is modeling the</w:t>
      </w:r>
      <w:r w:rsidR="008B594F">
        <w:rPr>
          <w:b w:val="0"/>
        </w:rPr>
        <w:t xml:space="preserve"> Clark Fork</w:t>
      </w:r>
      <w:r w:rsidR="00DD555B">
        <w:rPr>
          <w:b w:val="0"/>
        </w:rPr>
        <w:t>,</w:t>
      </w:r>
      <w:r w:rsidR="008B594F">
        <w:rPr>
          <w:b w:val="0"/>
        </w:rPr>
        <w:t xml:space="preserve"> </w:t>
      </w:r>
      <w:r w:rsidR="00DD555B">
        <w:rPr>
          <w:b w:val="0"/>
        </w:rPr>
        <w:t xml:space="preserve">the </w:t>
      </w:r>
      <w:r w:rsidR="008B594F">
        <w:rPr>
          <w:b w:val="0"/>
        </w:rPr>
        <w:t>Mid-C</w:t>
      </w:r>
      <w:r w:rsidR="00A55205">
        <w:rPr>
          <w:b w:val="0"/>
        </w:rPr>
        <w:t>olumbia (Mid-C)</w:t>
      </w:r>
      <w:r w:rsidR="008B594F">
        <w:rPr>
          <w:b w:val="0"/>
        </w:rPr>
        <w:t xml:space="preserve"> projects</w:t>
      </w:r>
      <w:r w:rsidR="004C459A">
        <w:rPr>
          <w:b w:val="0"/>
        </w:rPr>
        <w:t>,</w:t>
      </w:r>
      <w:r w:rsidR="00DD555B">
        <w:rPr>
          <w:b w:val="0"/>
        </w:rPr>
        <w:t xml:space="preserve"> and the </w:t>
      </w:r>
      <w:r w:rsidR="00632A5A">
        <w:rPr>
          <w:b w:val="0"/>
        </w:rPr>
        <w:t xml:space="preserve">upper four </w:t>
      </w:r>
      <w:r w:rsidR="00DD555B">
        <w:rPr>
          <w:b w:val="0"/>
        </w:rPr>
        <w:t xml:space="preserve">Spokane River projects </w:t>
      </w:r>
      <w:r w:rsidR="00632A5A">
        <w:rPr>
          <w:b w:val="0"/>
        </w:rPr>
        <w:t xml:space="preserve">(Post Falls, Upper Falls, Monroe Street, and Nine Mile) </w:t>
      </w:r>
      <w:r w:rsidR="008B594F">
        <w:rPr>
          <w:b w:val="0"/>
        </w:rPr>
        <w:t xml:space="preserve">identically as we did </w:t>
      </w:r>
      <w:r w:rsidR="004C459A">
        <w:rPr>
          <w:b w:val="0"/>
        </w:rPr>
        <w:t>in</w:t>
      </w:r>
      <w:r w:rsidR="008B594F">
        <w:rPr>
          <w:b w:val="0"/>
        </w:rPr>
        <w:t xml:space="preserve"> the last rate case.  For the </w:t>
      </w:r>
      <w:r w:rsidR="00632A5A">
        <w:rPr>
          <w:b w:val="0"/>
        </w:rPr>
        <w:t xml:space="preserve">two lower (Long Lake and Little Falls) </w:t>
      </w:r>
      <w:r w:rsidR="008B594F">
        <w:rPr>
          <w:b w:val="0"/>
        </w:rPr>
        <w:t xml:space="preserve">Spokane River projects, the Company is now using its </w:t>
      </w:r>
      <w:r w:rsidR="00E65F71">
        <w:rPr>
          <w:b w:val="0"/>
        </w:rPr>
        <w:t xml:space="preserve">Avista Hydro </w:t>
      </w:r>
      <w:r w:rsidR="008B594F">
        <w:rPr>
          <w:b w:val="0"/>
        </w:rPr>
        <w:t>Optimization model</w:t>
      </w:r>
      <w:r w:rsidR="00CD4810">
        <w:rPr>
          <w:b w:val="0"/>
        </w:rPr>
        <w:t xml:space="preserve">; the </w:t>
      </w:r>
      <w:r w:rsidR="008B594F">
        <w:rPr>
          <w:b w:val="0"/>
        </w:rPr>
        <w:t xml:space="preserve">same model </w:t>
      </w:r>
      <w:r w:rsidR="00F10617">
        <w:rPr>
          <w:b w:val="0"/>
        </w:rPr>
        <w:t xml:space="preserve">was </w:t>
      </w:r>
      <w:r w:rsidR="008B594F">
        <w:rPr>
          <w:b w:val="0"/>
        </w:rPr>
        <w:t>a</w:t>
      </w:r>
      <w:r w:rsidR="00A55205">
        <w:rPr>
          <w:b w:val="0"/>
        </w:rPr>
        <w:t xml:space="preserve">dopted </w:t>
      </w:r>
      <w:r w:rsidR="008B594F">
        <w:rPr>
          <w:b w:val="0"/>
        </w:rPr>
        <w:t>for use in the last case for the Clark Fork</w:t>
      </w:r>
      <w:r w:rsidR="00632A5A">
        <w:rPr>
          <w:b w:val="0"/>
        </w:rPr>
        <w:t xml:space="preserve"> and Upper Spokane River</w:t>
      </w:r>
      <w:r w:rsidR="008B594F">
        <w:rPr>
          <w:b w:val="0"/>
        </w:rPr>
        <w:t xml:space="preserve"> system</w:t>
      </w:r>
      <w:r w:rsidR="00632A5A">
        <w:rPr>
          <w:b w:val="0"/>
        </w:rPr>
        <w:t>s</w:t>
      </w:r>
      <w:r w:rsidR="008B594F">
        <w:rPr>
          <w:b w:val="0"/>
        </w:rPr>
        <w:t>.</w:t>
      </w:r>
    </w:p>
    <w:p w:rsidR="00A9200C" w:rsidRDefault="00A9200C" w:rsidP="00A9200C">
      <w:pPr>
        <w:pStyle w:val="BodyTextIndent3"/>
        <w:tabs>
          <w:tab w:val="left" w:pos="1440"/>
        </w:tabs>
        <w:rPr>
          <w:b w:val="0"/>
        </w:rPr>
      </w:pPr>
      <w:r w:rsidRPr="00A9200C">
        <w:rPr>
          <w:b w:val="0"/>
        </w:rPr>
        <w:t>Avista use</w:t>
      </w:r>
      <w:r w:rsidR="00C2708C">
        <w:rPr>
          <w:b w:val="0"/>
        </w:rPr>
        <w:t>s</w:t>
      </w:r>
      <w:r w:rsidRPr="00A9200C">
        <w:rPr>
          <w:b w:val="0"/>
        </w:rPr>
        <w:t xml:space="preserve"> historical stream</w:t>
      </w:r>
      <w:r w:rsidR="00F17F93">
        <w:rPr>
          <w:b w:val="0"/>
        </w:rPr>
        <w:t xml:space="preserve"> </w:t>
      </w:r>
      <w:r w:rsidRPr="00A9200C">
        <w:rPr>
          <w:b w:val="0"/>
        </w:rPr>
        <w:t xml:space="preserve">flow data from the </w:t>
      </w:r>
      <w:r w:rsidR="00CD4810">
        <w:rPr>
          <w:b w:val="0"/>
        </w:rPr>
        <w:t>Bonneville Power Administration (“BPA”)</w:t>
      </w:r>
      <w:r w:rsidR="004C459A" w:rsidRPr="004C459A">
        <w:rPr>
          <w:b w:val="0"/>
        </w:rPr>
        <w:t xml:space="preserve"> </w:t>
      </w:r>
      <w:r w:rsidR="004C459A">
        <w:rPr>
          <w:b w:val="0"/>
        </w:rPr>
        <w:t>for the Clark Fork and the Spokane River projects</w:t>
      </w:r>
      <w:r w:rsidRPr="00A9200C">
        <w:rPr>
          <w:b w:val="0"/>
        </w:rPr>
        <w:t xml:space="preserve">.  </w:t>
      </w:r>
      <w:r w:rsidR="007B6C76">
        <w:rPr>
          <w:b w:val="0"/>
        </w:rPr>
        <w:t>For the Mid-C</w:t>
      </w:r>
      <w:r w:rsidR="00632A5A">
        <w:rPr>
          <w:b w:val="0"/>
        </w:rPr>
        <w:t>,</w:t>
      </w:r>
      <w:r w:rsidR="007B6C76">
        <w:rPr>
          <w:b w:val="0"/>
        </w:rPr>
        <w:t xml:space="preserve"> </w:t>
      </w:r>
      <w:r w:rsidR="004C459A">
        <w:rPr>
          <w:b w:val="0"/>
        </w:rPr>
        <w:t xml:space="preserve">where the Company does not have adequate data to model them, </w:t>
      </w:r>
      <w:r w:rsidRPr="00A9200C">
        <w:rPr>
          <w:b w:val="0"/>
        </w:rPr>
        <w:t xml:space="preserve">NWPP </w:t>
      </w:r>
      <w:r w:rsidR="004C459A">
        <w:rPr>
          <w:b w:val="0"/>
        </w:rPr>
        <w:t xml:space="preserve">generation values </w:t>
      </w:r>
      <w:r w:rsidRPr="00A9200C">
        <w:rPr>
          <w:b w:val="0"/>
        </w:rPr>
        <w:t xml:space="preserve">are </w:t>
      </w:r>
      <w:r w:rsidR="00CD4810">
        <w:rPr>
          <w:b w:val="0"/>
        </w:rPr>
        <w:t>used</w:t>
      </w:r>
      <w:r w:rsidR="004C459A">
        <w:rPr>
          <w:b w:val="0"/>
        </w:rPr>
        <w:t xml:space="preserve"> just as in previous rate cases.  As in previous cases, t</w:t>
      </w:r>
      <w:r w:rsidRPr="00A9200C">
        <w:rPr>
          <w:b w:val="0"/>
        </w:rPr>
        <w:t>he</w:t>
      </w:r>
      <w:r w:rsidR="00CD4810">
        <w:rPr>
          <w:b w:val="0"/>
        </w:rPr>
        <w:t xml:space="preserve"> </w:t>
      </w:r>
      <w:r w:rsidR="004C459A">
        <w:rPr>
          <w:b w:val="0"/>
        </w:rPr>
        <w:t xml:space="preserve">NWPP data are modified slightly to </w:t>
      </w:r>
      <w:r w:rsidR="004C459A">
        <w:rPr>
          <w:b w:val="0"/>
        </w:rPr>
        <w:lastRenderedPageBreak/>
        <w:t>address the NWPP model’s</w:t>
      </w:r>
      <w:r w:rsidRPr="00A9200C">
        <w:rPr>
          <w:b w:val="0"/>
        </w:rPr>
        <w:t xml:space="preserve"> tendency to overstate generation in high-flow periods, to maintain year-to-year consistency in project operations, </w:t>
      </w:r>
      <w:r w:rsidR="00227CEC">
        <w:rPr>
          <w:b w:val="0"/>
        </w:rPr>
        <w:t xml:space="preserve">and </w:t>
      </w:r>
      <w:r w:rsidRPr="00A9200C">
        <w:rPr>
          <w:b w:val="0"/>
        </w:rPr>
        <w:t>to account for encroachment on our Mid-C project shares.</w:t>
      </w:r>
      <w:r w:rsidR="00CD4810">
        <w:rPr>
          <w:b w:val="0"/>
        </w:rPr>
        <w:t xml:space="preserve">  </w:t>
      </w:r>
    </w:p>
    <w:p w:rsidR="00A9200C" w:rsidRPr="001D7D3C" w:rsidRDefault="00A9200C" w:rsidP="00A9200C">
      <w:pPr>
        <w:pStyle w:val="BodyTextIndent3"/>
        <w:tabs>
          <w:tab w:val="left" w:pos="1440"/>
        </w:tabs>
      </w:pPr>
      <w:r w:rsidRPr="001D7D3C">
        <w:t>Q.</w:t>
      </w:r>
      <w:r w:rsidRPr="001D7D3C">
        <w:tab/>
      </w:r>
      <w:r w:rsidR="004C459A">
        <w:t>What hydroelectric record is being used in this case</w:t>
      </w:r>
      <w:r w:rsidRPr="001D7D3C">
        <w:t>?</w:t>
      </w:r>
    </w:p>
    <w:p w:rsidR="004C459A" w:rsidRDefault="00A9200C" w:rsidP="00A9200C">
      <w:pPr>
        <w:pStyle w:val="BodyTextIndent3"/>
        <w:tabs>
          <w:tab w:val="left" w:pos="1440"/>
        </w:tabs>
        <w:rPr>
          <w:b w:val="0"/>
        </w:rPr>
      </w:pPr>
      <w:r w:rsidRPr="00A9200C">
        <w:rPr>
          <w:b w:val="0"/>
        </w:rPr>
        <w:t>A.</w:t>
      </w:r>
      <w:r w:rsidRPr="00A9200C">
        <w:rPr>
          <w:b w:val="0"/>
        </w:rPr>
        <w:tab/>
      </w:r>
      <w:r w:rsidR="007B6C76">
        <w:rPr>
          <w:b w:val="0"/>
        </w:rPr>
        <w:t>1929-1998</w:t>
      </w:r>
      <w:r w:rsidR="004C459A">
        <w:rPr>
          <w:b w:val="0"/>
        </w:rPr>
        <w:t>.</w:t>
      </w:r>
    </w:p>
    <w:p w:rsidR="00A9200C" w:rsidRPr="001D7D3C" w:rsidRDefault="00A9200C" w:rsidP="00A9200C">
      <w:pPr>
        <w:pStyle w:val="BodyTextIndent3"/>
        <w:tabs>
          <w:tab w:val="left" w:pos="1440"/>
        </w:tabs>
      </w:pPr>
      <w:r w:rsidRPr="001D7D3C">
        <w:t>Q.</w:t>
      </w:r>
      <w:r w:rsidRPr="001D7D3C">
        <w:tab/>
        <w:t>How is the generation then used for ratemaking purposes?</w:t>
      </w:r>
    </w:p>
    <w:p w:rsidR="00A9200C" w:rsidRPr="00A9200C" w:rsidRDefault="00A9200C" w:rsidP="00A9200C">
      <w:pPr>
        <w:pStyle w:val="BodyTextIndent3"/>
        <w:tabs>
          <w:tab w:val="left" w:pos="1440"/>
        </w:tabs>
        <w:rPr>
          <w:b w:val="0"/>
        </w:rPr>
      </w:pPr>
      <w:r w:rsidRPr="00A9200C">
        <w:rPr>
          <w:b w:val="0"/>
        </w:rPr>
        <w:t>A.</w:t>
      </w:r>
      <w:r w:rsidRPr="00A9200C">
        <w:rPr>
          <w:b w:val="0"/>
        </w:rPr>
        <w:tab/>
        <w:t>The monthly generation levels for each project (Mid-C, Spokane River, and Clark Fork) are input into the dispatch model (AURORA</w:t>
      </w:r>
      <w:r w:rsidR="00F17F93" w:rsidRPr="00F17F93">
        <w:rPr>
          <w:b w:val="0"/>
          <w:vertAlign w:val="subscript"/>
        </w:rPr>
        <w:t>XMP</w:t>
      </w:r>
      <w:r w:rsidRPr="00A9200C">
        <w:rPr>
          <w:b w:val="0"/>
        </w:rPr>
        <w:t xml:space="preserve">) where Avista’s portfolio value is </w:t>
      </w:r>
      <w:r w:rsidR="00C2708C">
        <w:rPr>
          <w:b w:val="0"/>
        </w:rPr>
        <w:t xml:space="preserve">quantified </w:t>
      </w:r>
      <w:r w:rsidRPr="00A9200C">
        <w:rPr>
          <w:b w:val="0"/>
        </w:rPr>
        <w:t>for ratemaking purposes.</w:t>
      </w:r>
    </w:p>
    <w:p w:rsidR="00A9200C" w:rsidRPr="001D7D3C" w:rsidRDefault="00A9200C" w:rsidP="00A9200C">
      <w:pPr>
        <w:pStyle w:val="BodyTextIndent3"/>
        <w:tabs>
          <w:tab w:val="left" w:pos="1440"/>
        </w:tabs>
      </w:pPr>
      <w:r w:rsidRPr="001D7D3C">
        <w:t>Q.</w:t>
      </w:r>
      <w:r w:rsidRPr="001D7D3C">
        <w:tab/>
        <w:t xml:space="preserve">Please describe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r w:rsidR="007B6C76">
        <w:rPr>
          <w:b w:val="0"/>
        </w:rPr>
        <w:t xml:space="preserve">Avista Hydro </w:t>
      </w:r>
      <w:r w:rsidRPr="00A9200C">
        <w:rPr>
          <w:b w:val="0"/>
        </w:rPr>
        <w:t xml:space="preserve">Optimization Package </w:t>
      </w:r>
      <w:r w:rsidR="007B6C76">
        <w:rPr>
          <w:b w:val="0"/>
        </w:rPr>
        <w:t xml:space="preserve">is </w:t>
      </w:r>
      <w:r w:rsidRPr="00A9200C">
        <w:rPr>
          <w:b w:val="0"/>
        </w:rPr>
        <w:t xml:space="preserve">a mixed-integer linear programming-based system </w:t>
      </w:r>
      <w:r w:rsidR="00C2708C">
        <w:rPr>
          <w:b w:val="0"/>
        </w:rPr>
        <w:t>emulating</w:t>
      </w:r>
      <w:r w:rsidRPr="00A9200C">
        <w:rPr>
          <w:b w:val="0"/>
        </w:rPr>
        <w:t xml:space="preserve"> the operation of the </w:t>
      </w:r>
      <w:r w:rsidR="00C2708C">
        <w:rPr>
          <w:b w:val="0"/>
        </w:rPr>
        <w:t xml:space="preserve">Company’s </w:t>
      </w:r>
      <w:r w:rsidRPr="00A9200C">
        <w:rPr>
          <w:b w:val="0"/>
        </w:rPr>
        <w:t xml:space="preserve">projects.  </w:t>
      </w:r>
      <w:r w:rsidR="007B6C76">
        <w:rPr>
          <w:b w:val="0"/>
        </w:rPr>
        <w:t xml:space="preserve">It was </w:t>
      </w:r>
      <w:r w:rsidRPr="00A9200C">
        <w:rPr>
          <w:b w:val="0"/>
        </w:rPr>
        <w:t xml:space="preserve">developed in support of system operations, financial forecasting, and hydro upgrade efforts.  Operating on an hourly time-step, </w:t>
      </w:r>
      <w:r w:rsidR="007B6C76">
        <w:rPr>
          <w:b w:val="0"/>
        </w:rPr>
        <w:t>they accurately represent</w:t>
      </w:r>
      <w:r w:rsidRPr="00A9200C">
        <w:rPr>
          <w:b w:val="0"/>
        </w:rPr>
        <w:t xml:space="preserve"> individual turbine and reservoir operations.  License constraints (e.g., minimum flows, elevation limits) are honored in all periods.  The </w:t>
      </w:r>
      <w:r w:rsidR="007B6C76">
        <w:rPr>
          <w:b w:val="0"/>
        </w:rPr>
        <w:t xml:space="preserve">optimization package </w:t>
      </w:r>
      <w:r w:rsidR="00A55205">
        <w:rPr>
          <w:b w:val="0"/>
        </w:rPr>
        <w:t>is comprised of four</w:t>
      </w:r>
      <w:r w:rsidRPr="00A9200C">
        <w:rPr>
          <w:b w:val="0"/>
        </w:rPr>
        <w:t xml:space="preserve"> components.</w:t>
      </w:r>
    </w:p>
    <w:p w:rsidR="00A9200C" w:rsidRPr="001D7D3C" w:rsidRDefault="00A9200C" w:rsidP="00A9200C">
      <w:pPr>
        <w:pStyle w:val="BodyTextIndent3"/>
        <w:tabs>
          <w:tab w:val="left" w:pos="1440"/>
        </w:tabs>
      </w:pPr>
      <w:r w:rsidRPr="001D7D3C">
        <w:t>Q.</w:t>
      </w:r>
      <w:r w:rsidRPr="001D7D3C">
        <w:tab/>
        <w:t xml:space="preserve">What is the first component of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first component is the </w:t>
      </w:r>
      <w:r w:rsidR="007B6C76">
        <w:rPr>
          <w:b w:val="0"/>
        </w:rPr>
        <w:t xml:space="preserve">Avista Hydro </w:t>
      </w:r>
      <w:r w:rsidRPr="00A9200C">
        <w:rPr>
          <w:b w:val="0"/>
        </w:rPr>
        <w:t xml:space="preserve">Water Budget Model.  </w:t>
      </w:r>
      <w:r w:rsidR="00B8169F">
        <w:rPr>
          <w:b w:val="0"/>
        </w:rPr>
        <w:t>This model looks</w:t>
      </w:r>
      <w:r w:rsidRPr="00A9200C">
        <w:rPr>
          <w:b w:val="0"/>
        </w:rPr>
        <w:t xml:space="preserve"> over the longer record </w:t>
      </w:r>
      <w:r w:rsidR="00F10617">
        <w:rPr>
          <w:b w:val="0"/>
        </w:rPr>
        <w:t xml:space="preserve">of </w:t>
      </w:r>
      <w:r w:rsidRPr="00A9200C">
        <w:rPr>
          <w:b w:val="0"/>
        </w:rPr>
        <w:t xml:space="preserve">water flow </w:t>
      </w:r>
      <w:r w:rsidR="009A61A2">
        <w:rPr>
          <w:b w:val="0"/>
        </w:rPr>
        <w:t>optimization to ensure storage water is released during the most valuable times of the year</w:t>
      </w:r>
      <w:r w:rsidR="00A55205">
        <w:rPr>
          <w:b w:val="0"/>
        </w:rPr>
        <w:t xml:space="preserve">.  </w:t>
      </w:r>
      <w:r w:rsidRPr="00A9200C">
        <w:rPr>
          <w:b w:val="0"/>
        </w:rPr>
        <w:t xml:space="preserve">Outputs are weekly beginning and ending project elevations for </w:t>
      </w:r>
      <w:r w:rsidR="007B6C76">
        <w:rPr>
          <w:b w:val="0"/>
        </w:rPr>
        <w:t>each storage project</w:t>
      </w:r>
      <w:r w:rsidRPr="00A9200C">
        <w:rPr>
          <w:b w:val="0"/>
        </w:rPr>
        <w:t>. The</w:t>
      </w:r>
      <w:r w:rsidR="008444FA">
        <w:rPr>
          <w:b w:val="0"/>
        </w:rPr>
        <w:t>se</w:t>
      </w:r>
      <w:r w:rsidRPr="00A9200C">
        <w:rPr>
          <w:b w:val="0"/>
        </w:rPr>
        <w:t xml:space="preserve"> elevations are exported to the </w:t>
      </w:r>
      <w:r w:rsidR="000925E8">
        <w:rPr>
          <w:b w:val="0"/>
        </w:rPr>
        <w:t>system optimization model Output table</w:t>
      </w:r>
      <w:r w:rsidR="00F17F93">
        <w:rPr>
          <w:b w:val="0"/>
        </w:rPr>
        <w:t>.</w:t>
      </w:r>
    </w:p>
    <w:p w:rsidR="00A9200C" w:rsidRPr="001D7D3C" w:rsidRDefault="00A9200C" w:rsidP="00A9200C">
      <w:pPr>
        <w:pStyle w:val="BodyTextIndent3"/>
        <w:tabs>
          <w:tab w:val="left" w:pos="1440"/>
        </w:tabs>
      </w:pPr>
      <w:r w:rsidRPr="001D7D3C">
        <w:lastRenderedPageBreak/>
        <w:t>Q.</w:t>
      </w:r>
      <w:r w:rsidRPr="001D7D3C">
        <w:tab/>
        <w:t xml:space="preserve">What is the source for hydroelectric flows in the </w:t>
      </w:r>
      <w:r w:rsidR="007B6C76">
        <w:t xml:space="preserve">Avista Hydro </w:t>
      </w:r>
      <w:r w:rsidRPr="001D7D3C">
        <w:t>Water Budget Model?</w:t>
      </w:r>
    </w:p>
    <w:p w:rsidR="00A87D27" w:rsidRDefault="00A9200C" w:rsidP="00A9200C">
      <w:pPr>
        <w:pStyle w:val="BodyTextIndent3"/>
        <w:tabs>
          <w:tab w:val="left" w:pos="1440"/>
        </w:tabs>
        <w:rPr>
          <w:b w:val="0"/>
        </w:rPr>
      </w:pPr>
      <w:r w:rsidRPr="00A9200C">
        <w:rPr>
          <w:b w:val="0"/>
        </w:rPr>
        <w:t>A.</w:t>
      </w:r>
      <w:r w:rsidRPr="00A9200C">
        <w:rPr>
          <w:b w:val="0"/>
        </w:rPr>
        <w:tab/>
      </w:r>
      <w:r w:rsidR="00A87D27">
        <w:rPr>
          <w:b w:val="0"/>
        </w:rPr>
        <w:t xml:space="preserve">The </w:t>
      </w:r>
      <w:r w:rsidR="00B8169F">
        <w:rPr>
          <w:b w:val="0"/>
        </w:rPr>
        <w:t xml:space="preserve">second component is </w:t>
      </w:r>
      <w:r w:rsidRPr="00A9200C">
        <w:rPr>
          <w:b w:val="0"/>
        </w:rPr>
        <w:t xml:space="preserve">BPA </w:t>
      </w:r>
      <w:r w:rsidR="00CD727F">
        <w:rPr>
          <w:b w:val="0"/>
        </w:rPr>
        <w:t xml:space="preserve">daily flow </w:t>
      </w:r>
      <w:r w:rsidRPr="00A9200C">
        <w:rPr>
          <w:b w:val="0"/>
        </w:rPr>
        <w:t xml:space="preserve">data </w:t>
      </w:r>
      <w:r w:rsidR="00CD727F">
        <w:rPr>
          <w:b w:val="0"/>
        </w:rPr>
        <w:t xml:space="preserve">derived </w:t>
      </w:r>
      <w:r w:rsidRPr="00A9200C">
        <w:rPr>
          <w:b w:val="0"/>
        </w:rPr>
        <w:t xml:space="preserve">from the U.S. Army Corp of Engineers </w:t>
      </w:r>
      <w:r w:rsidR="00CD727F">
        <w:rPr>
          <w:b w:val="0"/>
        </w:rPr>
        <w:t xml:space="preserve">monthly flow </w:t>
      </w:r>
      <w:r w:rsidRPr="00A9200C">
        <w:rPr>
          <w:b w:val="0"/>
        </w:rPr>
        <w:t>study</w:t>
      </w:r>
      <w:r w:rsidR="00A87D27">
        <w:rPr>
          <w:b w:val="0"/>
        </w:rPr>
        <w:t>.  This work</w:t>
      </w:r>
      <w:r w:rsidRPr="00A9200C">
        <w:rPr>
          <w:b w:val="0"/>
        </w:rPr>
        <w:t xml:space="preserve"> re-creat</w:t>
      </w:r>
      <w:r w:rsidR="00A87D27">
        <w:rPr>
          <w:b w:val="0"/>
        </w:rPr>
        <w:t>es</w:t>
      </w:r>
      <w:r w:rsidRPr="00A9200C">
        <w:rPr>
          <w:b w:val="0"/>
        </w:rPr>
        <w:t xml:space="preserve"> historical flows on </w:t>
      </w:r>
      <w:r w:rsidR="007B6C76">
        <w:rPr>
          <w:b w:val="0"/>
        </w:rPr>
        <w:t xml:space="preserve">Avista hydro projects </w:t>
      </w:r>
      <w:r w:rsidRPr="00A9200C">
        <w:rPr>
          <w:b w:val="0"/>
        </w:rPr>
        <w:t xml:space="preserve">back to 1929 </w:t>
      </w:r>
      <w:r w:rsidR="00A87D27">
        <w:rPr>
          <w:b w:val="0"/>
        </w:rPr>
        <w:t>based on today’s river system.</w:t>
      </w:r>
      <w:r w:rsidR="00A87D27">
        <w:rPr>
          <w:rStyle w:val="FootnoteReference"/>
          <w:b w:val="0"/>
        </w:rPr>
        <w:footnoteReference w:id="2"/>
      </w:r>
      <w:r w:rsidR="00A87D27">
        <w:rPr>
          <w:b w:val="0"/>
        </w:rPr>
        <w:t xml:space="preserve">  This data is housed in the </w:t>
      </w:r>
      <w:r w:rsidR="007B6C76">
        <w:rPr>
          <w:b w:val="0"/>
        </w:rPr>
        <w:t xml:space="preserve">Avista Hydro </w:t>
      </w:r>
      <w:r w:rsidRPr="00A9200C">
        <w:rPr>
          <w:b w:val="0"/>
        </w:rPr>
        <w:t>Optimization Model Input Database</w:t>
      </w:r>
      <w:r w:rsidR="00F10617">
        <w:rPr>
          <w:b w:val="0"/>
        </w:rPr>
        <w:t>, the second element of the Avista Hydro Optimization package.</w:t>
      </w:r>
    </w:p>
    <w:p w:rsidR="00A9200C" w:rsidRPr="001D7D3C" w:rsidRDefault="00A9200C" w:rsidP="00A9200C">
      <w:pPr>
        <w:pStyle w:val="BodyTextIndent3"/>
        <w:tabs>
          <w:tab w:val="left" w:pos="1440"/>
        </w:tabs>
      </w:pPr>
      <w:r w:rsidRPr="001D7D3C">
        <w:t>Q.</w:t>
      </w:r>
      <w:r w:rsidRPr="001D7D3C">
        <w:tab/>
        <w:t xml:space="preserve">What is the third element of the </w:t>
      </w:r>
      <w:r w:rsidR="0002228E">
        <w:t>Avista Hydro Optimization Package</w:t>
      </w:r>
      <w:r w:rsidRPr="001D7D3C">
        <w:t>?</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third element is the </w:t>
      </w:r>
      <w:r w:rsidR="007B6C76">
        <w:rPr>
          <w:b w:val="0"/>
        </w:rPr>
        <w:t xml:space="preserve">Avista Hydro </w:t>
      </w:r>
      <w:r w:rsidRPr="00A9200C">
        <w:rPr>
          <w:b w:val="0"/>
        </w:rPr>
        <w:t xml:space="preserve">Optimization Model itself.  This hourly model uses a mixed-integer optimization routine to maximize the value of the </w:t>
      </w:r>
      <w:r w:rsidR="007B6C76">
        <w:rPr>
          <w:b w:val="0"/>
        </w:rPr>
        <w:t xml:space="preserve">hydroelectric </w:t>
      </w:r>
      <w:r w:rsidRPr="00A9200C">
        <w:rPr>
          <w:b w:val="0"/>
        </w:rPr>
        <w:t>projects over time.  Each project is represented in detail, including individual turbine efficiency curve</w:t>
      </w:r>
      <w:r w:rsidR="00CD727F">
        <w:rPr>
          <w:b w:val="0"/>
        </w:rPr>
        <w:t>s</w:t>
      </w:r>
      <w:r w:rsidRPr="00A9200C">
        <w:rPr>
          <w:b w:val="0"/>
        </w:rPr>
        <w:t>, physical and license-constrained reservoir elevations, tailrace elevations, and minimum and maximum flow constraints.</w:t>
      </w:r>
    </w:p>
    <w:p w:rsidR="00A9200C" w:rsidRPr="00A9200C" w:rsidRDefault="00A9200C" w:rsidP="00A9200C">
      <w:pPr>
        <w:pStyle w:val="BodyTextIndent3"/>
        <w:tabs>
          <w:tab w:val="left" w:pos="1440"/>
        </w:tabs>
        <w:rPr>
          <w:b w:val="0"/>
        </w:rPr>
      </w:pPr>
      <w:r w:rsidRPr="00A9200C">
        <w:rPr>
          <w:b w:val="0"/>
        </w:rPr>
        <w:t xml:space="preserve">The </w:t>
      </w:r>
      <w:r w:rsidR="007B6C76">
        <w:rPr>
          <w:b w:val="0"/>
        </w:rPr>
        <w:t xml:space="preserve">Avista Hydro </w:t>
      </w:r>
      <w:r w:rsidRPr="00A9200C">
        <w:rPr>
          <w:b w:val="0"/>
        </w:rPr>
        <w:t xml:space="preserve">Optimization Model shapes generation into the most beneficial (i.e., most economic) time periods using the </w:t>
      </w:r>
      <w:r w:rsidR="008444FA">
        <w:rPr>
          <w:b w:val="0"/>
        </w:rPr>
        <w:t xml:space="preserve">projects’ </w:t>
      </w:r>
      <w:r w:rsidRPr="00A9200C">
        <w:rPr>
          <w:b w:val="0"/>
        </w:rPr>
        <w:t>storage reservoirs.  It also maximizes the value of the generation by flowing water through the turbines at their most economically efficient point</w:t>
      </w:r>
      <w:r w:rsidR="008444FA">
        <w:rPr>
          <w:b w:val="0"/>
        </w:rPr>
        <w:t>s</w:t>
      </w:r>
      <w:r w:rsidRPr="00A9200C">
        <w:rPr>
          <w:b w:val="0"/>
        </w:rPr>
        <w:t xml:space="preserve"> on the power curves.</w:t>
      </w:r>
    </w:p>
    <w:p w:rsidR="00A9200C" w:rsidRPr="001D7D3C" w:rsidRDefault="00A9200C" w:rsidP="00A9200C">
      <w:pPr>
        <w:pStyle w:val="BodyTextIndent3"/>
        <w:tabs>
          <w:tab w:val="left" w:pos="1440"/>
        </w:tabs>
      </w:pPr>
      <w:r w:rsidRPr="001D7D3C">
        <w:t>Q.</w:t>
      </w:r>
      <w:r w:rsidRPr="001D7D3C">
        <w:tab/>
        <w:t xml:space="preserve">What is the fourth element of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fourth element is the </w:t>
      </w:r>
      <w:r w:rsidR="007B6C76">
        <w:rPr>
          <w:b w:val="0"/>
        </w:rPr>
        <w:t xml:space="preserve">Avista Hydro </w:t>
      </w:r>
      <w:r w:rsidRPr="00A9200C">
        <w:rPr>
          <w:b w:val="0"/>
        </w:rPr>
        <w:t xml:space="preserve">Optimization Model Output Database.  This database contains the results from the </w:t>
      </w:r>
      <w:r w:rsidR="007B6C76">
        <w:rPr>
          <w:b w:val="0"/>
        </w:rPr>
        <w:t xml:space="preserve">Avista Hydro </w:t>
      </w:r>
      <w:r w:rsidRPr="00A9200C">
        <w:rPr>
          <w:b w:val="0"/>
        </w:rPr>
        <w:t xml:space="preserve">Optimization Model, including </w:t>
      </w:r>
      <w:r w:rsidRPr="00A9200C">
        <w:rPr>
          <w:b w:val="0"/>
        </w:rPr>
        <w:lastRenderedPageBreak/>
        <w:t>hourly turbine discharge and spill flows, hourly generation levels, and hourly reservoir elevations.</w:t>
      </w:r>
    </w:p>
    <w:p w:rsidR="00A9200C" w:rsidRPr="00767A93" w:rsidRDefault="00A9200C" w:rsidP="00A9200C">
      <w:pPr>
        <w:pStyle w:val="BodyTextIndent3"/>
        <w:tabs>
          <w:tab w:val="left" w:pos="1440"/>
        </w:tabs>
      </w:pPr>
      <w:r w:rsidRPr="00767A93">
        <w:t>Q.</w:t>
      </w:r>
      <w:r w:rsidRPr="00767A93">
        <w:tab/>
        <w:t xml:space="preserve">How did the Company ensure that the </w:t>
      </w:r>
      <w:r w:rsidR="007B6C76" w:rsidRPr="00767A93">
        <w:t xml:space="preserve">Avista Hydro </w:t>
      </w:r>
      <w:r w:rsidRPr="00767A93">
        <w:t xml:space="preserve">Optimization Package accurately reflects the operations and value of </w:t>
      </w:r>
      <w:r w:rsidR="007B6C76" w:rsidRPr="00767A93">
        <w:t xml:space="preserve">Company-owned </w:t>
      </w:r>
      <w:r w:rsidRPr="00767A93">
        <w:t>projects?</w:t>
      </w:r>
    </w:p>
    <w:p w:rsidR="00A9200C" w:rsidRPr="00A9200C" w:rsidRDefault="00A9200C" w:rsidP="00A9200C">
      <w:pPr>
        <w:pStyle w:val="BodyTextIndent3"/>
        <w:tabs>
          <w:tab w:val="left" w:pos="1440"/>
        </w:tabs>
        <w:rPr>
          <w:b w:val="0"/>
        </w:rPr>
      </w:pPr>
      <w:r w:rsidRPr="00A9200C">
        <w:rPr>
          <w:b w:val="0"/>
        </w:rPr>
        <w:t>A.</w:t>
      </w:r>
      <w:r w:rsidRPr="00A9200C">
        <w:rPr>
          <w:b w:val="0"/>
        </w:rPr>
        <w:tab/>
      </w:r>
      <w:r w:rsidR="007B6C76">
        <w:rPr>
          <w:b w:val="0"/>
        </w:rPr>
        <w:t>T</w:t>
      </w:r>
      <w:r w:rsidRPr="00A9200C">
        <w:rPr>
          <w:b w:val="0"/>
        </w:rPr>
        <w:t xml:space="preserve">he </w:t>
      </w:r>
      <w:r w:rsidR="007B6C76">
        <w:rPr>
          <w:b w:val="0"/>
        </w:rPr>
        <w:t xml:space="preserve">Avista Hydro Optimization Package is </w:t>
      </w:r>
      <w:r w:rsidRPr="00A9200C">
        <w:rPr>
          <w:b w:val="0"/>
        </w:rPr>
        <w:t>benchmarked against the Company’s 2000-2009 actual results at the projects to ensure its accuracy.</w:t>
      </w:r>
    </w:p>
    <w:p w:rsidR="00A9200C" w:rsidRPr="001D7D3C" w:rsidRDefault="00A9200C" w:rsidP="00A9200C">
      <w:pPr>
        <w:pStyle w:val="BodyTextIndent3"/>
        <w:tabs>
          <w:tab w:val="left" w:pos="1440"/>
        </w:tabs>
      </w:pPr>
      <w:r w:rsidRPr="001D7D3C">
        <w:t>Q.</w:t>
      </w:r>
      <w:r w:rsidRPr="001D7D3C">
        <w:tab/>
        <w:t>How did the initial results compare, and how was the package adjusted to match with the 10-year record?</w:t>
      </w:r>
    </w:p>
    <w:p w:rsidR="007441A1" w:rsidRDefault="00A9200C" w:rsidP="00A9200C">
      <w:pPr>
        <w:pStyle w:val="BodyTextIndent3"/>
        <w:tabs>
          <w:tab w:val="left" w:pos="1440"/>
        </w:tabs>
        <w:rPr>
          <w:b w:val="0"/>
        </w:rPr>
      </w:pPr>
      <w:r w:rsidRPr="00A9200C">
        <w:rPr>
          <w:b w:val="0"/>
        </w:rPr>
        <w:t>A.</w:t>
      </w:r>
      <w:r w:rsidRPr="00A9200C">
        <w:rPr>
          <w:b w:val="0"/>
        </w:rPr>
        <w:tab/>
        <w:t xml:space="preserve">The </w:t>
      </w:r>
      <w:r w:rsidR="00E65F71">
        <w:rPr>
          <w:b w:val="0"/>
        </w:rPr>
        <w:t xml:space="preserve">Avista Hydro </w:t>
      </w:r>
      <w:r w:rsidRPr="00A9200C">
        <w:rPr>
          <w:b w:val="0"/>
        </w:rPr>
        <w:t xml:space="preserve">Optimization Package initially over-estimated generation relative to the 2000-2009 periods by approximately </w:t>
      </w:r>
      <w:r w:rsidR="00DD555B">
        <w:rPr>
          <w:b w:val="0"/>
        </w:rPr>
        <w:t>5.5</w:t>
      </w:r>
      <w:r w:rsidRPr="00A9200C">
        <w:rPr>
          <w:b w:val="0"/>
        </w:rPr>
        <w:t xml:space="preserve"> percent</w:t>
      </w:r>
      <w:r w:rsidR="00DD555B">
        <w:rPr>
          <w:b w:val="0"/>
        </w:rPr>
        <w:t xml:space="preserve"> for the Noxon project</w:t>
      </w:r>
      <w:r w:rsidR="00767A93">
        <w:rPr>
          <w:b w:val="0"/>
        </w:rPr>
        <w:t xml:space="preserve">.  It understated generation by </w:t>
      </w:r>
      <w:r w:rsidR="00DD555B">
        <w:rPr>
          <w:b w:val="0"/>
        </w:rPr>
        <w:t>0.6 percent for the Cabinet Gorge project</w:t>
      </w:r>
      <w:r w:rsidRPr="00A9200C">
        <w:rPr>
          <w:b w:val="0"/>
        </w:rPr>
        <w:t xml:space="preserve">.  </w:t>
      </w:r>
      <w:r w:rsidR="00767A93">
        <w:rPr>
          <w:b w:val="0"/>
        </w:rPr>
        <w:t xml:space="preserve">For the four upper Spokane River projects, generation was overstated by between 5% and 18%.  </w:t>
      </w:r>
      <w:r w:rsidRPr="00A9200C">
        <w:rPr>
          <w:b w:val="0"/>
        </w:rPr>
        <w:t>Th</w:t>
      </w:r>
      <w:r w:rsidR="00767A93">
        <w:rPr>
          <w:b w:val="0"/>
        </w:rPr>
        <w:t>ese</w:t>
      </w:r>
      <w:r w:rsidRPr="00A9200C">
        <w:rPr>
          <w:b w:val="0"/>
        </w:rPr>
        <w:t xml:space="preserve"> result</w:t>
      </w:r>
      <w:r w:rsidR="00767A93">
        <w:rPr>
          <w:b w:val="0"/>
        </w:rPr>
        <w:t>s</w:t>
      </w:r>
      <w:r w:rsidRPr="00A9200C">
        <w:rPr>
          <w:b w:val="0"/>
        </w:rPr>
        <w:t xml:space="preserve"> w</w:t>
      </w:r>
      <w:r w:rsidR="00767A93">
        <w:rPr>
          <w:b w:val="0"/>
        </w:rPr>
        <w:t>ere</w:t>
      </w:r>
      <w:r w:rsidRPr="00A9200C">
        <w:rPr>
          <w:b w:val="0"/>
        </w:rPr>
        <w:t xml:space="preserve"> expected, as Avista does not operate its projects in isolation.  </w:t>
      </w:r>
      <w:r w:rsidR="00E65F71">
        <w:rPr>
          <w:b w:val="0"/>
        </w:rPr>
        <w:t>Instead the Company use</w:t>
      </w:r>
      <w:r w:rsidR="00A87D27">
        <w:rPr>
          <w:b w:val="0"/>
        </w:rPr>
        <w:t>s</w:t>
      </w:r>
      <w:r w:rsidR="00E65F71">
        <w:rPr>
          <w:b w:val="0"/>
        </w:rPr>
        <w:t xml:space="preserve"> its hydro</w:t>
      </w:r>
      <w:r w:rsidRPr="00A9200C">
        <w:rPr>
          <w:b w:val="0"/>
        </w:rPr>
        <w:t xml:space="preserve"> projects to meet all of its needs, including operating reserves.  There are also times where units are out on maintenance or forced outage.  To synch the </w:t>
      </w:r>
      <w:r w:rsidR="00E65F71">
        <w:rPr>
          <w:b w:val="0"/>
        </w:rPr>
        <w:t xml:space="preserve">Avista Hydro </w:t>
      </w:r>
      <w:r w:rsidRPr="00A9200C">
        <w:rPr>
          <w:b w:val="0"/>
        </w:rPr>
        <w:t xml:space="preserve">Optimization Package to history the power curves for each project were </w:t>
      </w:r>
      <w:r w:rsidR="008444FA">
        <w:rPr>
          <w:b w:val="0"/>
        </w:rPr>
        <w:t xml:space="preserve">therefore </w:t>
      </w:r>
      <w:r w:rsidR="00767A93">
        <w:rPr>
          <w:b w:val="0"/>
        </w:rPr>
        <w:t xml:space="preserve">adjusted </w:t>
      </w:r>
      <w:r w:rsidRPr="00A9200C">
        <w:rPr>
          <w:b w:val="0"/>
        </w:rPr>
        <w:t xml:space="preserve">by </w:t>
      </w:r>
      <w:r w:rsidR="008444FA">
        <w:rPr>
          <w:b w:val="0"/>
        </w:rPr>
        <w:t>t</w:t>
      </w:r>
      <w:r w:rsidRPr="00A9200C">
        <w:rPr>
          <w:b w:val="0"/>
        </w:rPr>
        <w:t xml:space="preserve">he </w:t>
      </w:r>
      <w:r w:rsidR="008444FA">
        <w:rPr>
          <w:b w:val="0"/>
        </w:rPr>
        <w:t>difference</w:t>
      </w:r>
      <w:r w:rsidR="00767A93">
        <w:rPr>
          <w:b w:val="0"/>
        </w:rPr>
        <w:t>s described above</w:t>
      </w:r>
      <w:r w:rsidRPr="00A9200C">
        <w:rPr>
          <w:b w:val="0"/>
        </w:rPr>
        <w:t xml:space="preserve">.  After the benchmarking process, the model generated </w:t>
      </w:r>
      <w:r w:rsidR="00E65F71">
        <w:rPr>
          <w:b w:val="0"/>
        </w:rPr>
        <w:t xml:space="preserve">levels </w:t>
      </w:r>
      <w:r w:rsidR="00767A93">
        <w:rPr>
          <w:b w:val="0"/>
        </w:rPr>
        <w:t xml:space="preserve">equal to actual </w:t>
      </w:r>
      <w:r w:rsidRPr="00A9200C">
        <w:rPr>
          <w:b w:val="0"/>
        </w:rPr>
        <w:t>generation during the 2000-09 period.</w:t>
      </w:r>
      <w:r w:rsidR="00767A93">
        <w:rPr>
          <w:b w:val="0"/>
        </w:rPr>
        <w:t xml:space="preserve">  The adjustments are presented below in Table No. 1.</w:t>
      </w:r>
    </w:p>
    <w:p w:rsidR="00A9200C" w:rsidRPr="007441A1" w:rsidRDefault="007441A1" w:rsidP="007441A1">
      <w:pPr>
        <w:autoSpaceDE/>
        <w:autoSpaceDN/>
        <w:rPr>
          <w:bCs/>
        </w:rPr>
      </w:pPr>
      <w:r>
        <w:rPr>
          <w:b/>
        </w:rPr>
        <w:br w:type="page"/>
      </w:r>
    </w:p>
    <w:p w:rsidR="00767A93" w:rsidRDefault="00767A93" w:rsidP="005E42F4">
      <w:pPr>
        <w:pStyle w:val="BodyTextIndent3"/>
        <w:tabs>
          <w:tab w:val="clear" w:pos="1260"/>
        </w:tabs>
        <w:ind w:firstLine="0"/>
        <w:jc w:val="center"/>
        <w:rPr>
          <w:b w:val="0"/>
        </w:rPr>
      </w:pPr>
      <w:r>
        <w:lastRenderedPageBreak/>
        <w:t>Table No. 1 – Avista Hydro Optimization Benchmarking Adjustments</w:t>
      </w:r>
    </w:p>
    <w:p w:rsidR="00767A93" w:rsidRDefault="00B15038" w:rsidP="005E42F4">
      <w:pPr>
        <w:pStyle w:val="BodyTextIndent3"/>
        <w:tabs>
          <w:tab w:val="clear" w:pos="1260"/>
        </w:tabs>
        <w:ind w:firstLine="0"/>
        <w:jc w:val="center"/>
        <w:rPr>
          <w:b w:val="0"/>
        </w:rPr>
      </w:pPr>
      <w:r w:rsidRPr="00B15038">
        <w:rPr>
          <w:noProof/>
        </w:rPr>
        <w:drawing>
          <wp:inline distT="0" distB="0" distL="0" distR="0">
            <wp:extent cx="3599079" cy="16831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9100" cy="1683142"/>
                    </a:xfrm>
                    <a:prstGeom prst="rect">
                      <a:avLst/>
                    </a:prstGeom>
                    <a:noFill/>
                    <a:ln>
                      <a:noFill/>
                    </a:ln>
                  </pic:spPr>
                </pic:pic>
              </a:graphicData>
            </a:graphic>
          </wp:inline>
        </w:drawing>
      </w:r>
    </w:p>
    <w:p w:rsidR="00A9200C" w:rsidRPr="001D7D3C" w:rsidRDefault="00A9200C" w:rsidP="00A9200C">
      <w:pPr>
        <w:pStyle w:val="BodyTextIndent3"/>
        <w:tabs>
          <w:tab w:val="left" w:pos="1440"/>
        </w:tabs>
      </w:pPr>
      <w:r w:rsidRPr="001D7D3C">
        <w:t>Q.</w:t>
      </w:r>
      <w:r w:rsidRPr="001D7D3C">
        <w:tab/>
        <w:t xml:space="preserve">Are the </w:t>
      </w:r>
      <w:r w:rsidR="00767A93">
        <w:t xml:space="preserve">hydro </w:t>
      </w:r>
      <w:r w:rsidRPr="001D7D3C">
        <w:t>models included in the Company’s filing?</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Yes.  All four components of the </w:t>
      </w:r>
      <w:r w:rsidR="00E65F71">
        <w:rPr>
          <w:b w:val="0"/>
        </w:rPr>
        <w:t xml:space="preserve">Avista Hydro </w:t>
      </w:r>
      <w:r w:rsidRPr="00A9200C">
        <w:rPr>
          <w:b w:val="0"/>
        </w:rPr>
        <w:t xml:space="preserve">Optimization Package </w:t>
      </w:r>
      <w:r w:rsidR="00E65F71">
        <w:rPr>
          <w:b w:val="0"/>
        </w:rPr>
        <w:t xml:space="preserve">for each major Company hydro system (Spokane River and Clark Fork River) </w:t>
      </w:r>
      <w:r w:rsidRPr="00A9200C">
        <w:rPr>
          <w:b w:val="0"/>
        </w:rPr>
        <w:t>are included in my work papers, including all input and output data.</w:t>
      </w:r>
    </w:p>
    <w:p w:rsidR="00A9200C" w:rsidRPr="001D7D3C" w:rsidRDefault="00A9200C" w:rsidP="00A9200C">
      <w:pPr>
        <w:pStyle w:val="BodyTextIndent3"/>
        <w:tabs>
          <w:tab w:val="left" w:pos="1440"/>
        </w:tabs>
      </w:pPr>
      <w:r w:rsidRPr="001D7D3C">
        <w:t>Q.</w:t>
      </w:r>
      <w:r w:rsidRPr="001D7D3C">
        <w:tab/>
        <w:t xml:space="preserve">Does the </w:t>
      </w:r>
      <w:r w:rsidR="00E65F71">
        <w:t xml:space="preserve">Avista Hydro </w:t>
      </w:r>
      <w:r w:rsidRPr="001D7D3C">
        <w:t>Optimization Package account for recent upgrades at the Noxon Rapids project?</w:t>
      </w:r>
    </w:p>
    <w:p w:rsidR="00F2166F" w:rsidRDefault="00A9200C" w:rsidP="00A9200C">
      <w:pPr>
        <w:pStyle w:val="BodyTextIndent3"/>
        <w:tabs>
          <w:tab w:val="left" w:pos="1440"/>
        </w:tabs>
        <w:rPr>
          <w:b w:val="0"/>
        </w:rPr>
      </w:pPr>
      <w:r w:rsidRPr="00A9200C">
        <w:rPr>
          <w:b w:val="0"/>
        </w:rPr>
        <w:t>A.</w:t>
      </w:r>
      <w:r w:rsidRPr="00A9200C">
        <w:rPr>
          <w:b w:val="0"/>
        </w:rPr>
        <w:tab/>
        <w:t>Yes.  Once the original model was benchmarked against recent generation years that did not benefit from upgrades at Noxon, the newly upgraded units (1, 2, 3</w:t>
      </w:r>
      <w:r w:rsidR="00E65F71">
        <w:rPr>
          <w:b w:val="0"/>
        </w:rPr>
        <w:t>, and 4</w:t>
      </w:r>
      <w:r w:rsidRPr="00A9200C">
        <w:rPr>
          <w:b w:val="0"/>
        </w:rPr>
        <w:t>) were input into the model to reflect the higher anticipated generation levels.</w:t>
      </w:r>
    </w:p>
    <w:p w:rsidR="00A9200C" w:rsidRPr="0083586C" w:rsidRDefault="00A9200C" w:rsidP="00A9200C">
      <w:pPr>
        <w:pStyle w:val="BodyTextIndent3"/>
        <w:tabs>
          <w:tab w:val="left" w:pos="1440"/>
        </w:tabs>
      </w:pPr>
      <w:r w:rsidRPr="0083586C">
        <w:t>Q.</w:t>
      </w:r>
      <w:r w:rsidRPr="0083586C">
        <w:tab/>
        <w:t xml:space="preserve">How is the Company using the new </w:t>
      </w:r>
      <w:r w:rsidR="0002228E">
        <w:t>Avista Hydro Optimization Package</w:t>
      </w:r>
      <w:r w:rsidRPr="0083586C">
        <w:t xml:space="preserve"> in its business operations?</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r w:rsidR="0002228E">
        <w:rPr>
          <w:b w:val="0"/>
        </w:rPr>
        <w:t>Avista Hydro Optimization Package</w:t>
      </w:r>
      <w:r w:rsidRPr="00A9200C">
        <w:rPr>
          <w:b w:val="0"/>
        </w:rPr>
        <w:t xml:space="preserve"> is an essential tool to assist the Company with optimizing its system operations, both in short- and long-term planning.  Its results are also used for Company budgeting and hydro project market valuation studies.  It </w:t>
      </w:r>
      <w:r w:rsidR="0002228E">
        <w:rPr>
          <w:b w:val="0"/>
        </w:rPr>
        <w:t xml:space="preserve">has been used to support various </w:t>
      </w:r>
      <w:r w:rsidRPr="00A9200C">
        <w:rPr>
          <w:b w:val="0"/>
        </w:rPr>
        <w:t xml:space="preserve">upgrade </w:t>
      </w:r>
      <w:r w:rsidR="0002228E">
        <w:rPr>
          <w:b w:val="0"/>
        </w:rPr>
        <w:t xml:space="preserve">option </w:t>
      </w:r>
      <w:r w:rsidRPr="00A9200C">
        <w:rPr>
          <w:b w:val="0"/>
        </w:rPr>
        <w:t>studies.  Given its speed it is possible to run large hydro-flow records through it, as is necessary for rate filings such as the one before you today.</w:t>
      </w:r>
      <w:r w:rsidR="00E97845">
        <w:rPr>
          <w:b w:val="0"/>
        </w:rPr>
        <w:t xml:space="preserve">  It was used by the Company in its last rate case before the Commission.</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lastRenderedPageBreak/>
        <w:t>Q.</w:t>
      </w:r>
      <w:r w:rsidRPr="00BD4B85">
        <w:rPr>
          <w:rFonts w:ascii="Times New Roman" w:hAnsi="Times New Roman"/>
          <w:b/>
          <w:bCs/>
        </w:rPr>
        <w:tab/>
        <w:t xml:space="preserve">How does the </w:t>
      </w:r>
      <w:r w:rsidR="001D7D3C">
        <w:rPr>
          <w:rFonts w:ascii="Times New Roman" w:hAnsi="Times New Roman"/>
          <w:b/>
          <w:bCs/>
        </w:rPr>
        <w:t>AURORA</w:t>
      </w:r>
      <w:r w:rsidR="00F17F93" w:rsidRPr="00F17F93">
        <w:rPr>
          <w:rFonts w:ascii="Times New Roman" w:hAnsi="Times New Roman"/>
          <w:b/>
          <w:bCs/>
          <w:vertAlign w:val="subscript"/>
        </w:rPr>
        <w:t>XMP</w:t>
      </w:r>
      <w:r w:rsidR="001D7D3C">
        <w:rPr>
          <w:rFonts w:ascii="Times New Roman" w:hAnsi="Times New Roman"/>
          <w:b/>
          <w:bCs/>
        </w:rPr>
        <w:t xml:space="preserve"> </w:t>
      </w:r>
      <w:r w:rsidRPr="00BD4B85">
        <w:rPr>
          <w:rFonts w:ascii="Times New Roman" w:hAnsi="Times New Roman"/>
          <w:b/>
          <w:bCs/>
        </w:rPr>
        <w:t xml:space="preserve">Dispatch Model </w:t>
      </w:r>
      <w:r>
        <w:rPr>
          <w:rFonts w:ascii="Times New Roman" w:hAnsi="Times New Roman"/>
          <w:b/>
          <w:bCs/>
        </w:rPr>
        <w:t>O</w:t>
      </w:r>
      <w:r w:rsidRPr="00BD4B85">
        <w:rPr>
          <w:rFonts w:ascii="Times New Roman" w:hAnsi="Times New Roman"/>
          <w:b/>
          <w:bCs/>
        </w:rPr>
        <w:t>perate Company-controlled hydroelectric generation resources?</w:t>
      </w:r>
    </w:p>
    <w:p w:rsidR="00A9200C" w:rsidRPr="00BD4B85" w:rsidRDefault="00A9200C" w:rsidP="00A9200C">
      <w:pPr>
        <w:pStyle w:val="BodyTextIndent3"/>
        <w:tabs>
          <w:tab w:val="clear" w:pos="1260"/>
        </w:tabs>
        <w:rPr>
          <w:b w:val="0"/>
        </w:rPr>
      </w:pPr>
      <w:r w:rsidRPr="00BD4B85">
        <w:rPr>
          <w:b w:val="0"/>
        </w:rPr>
        <w:t>A.</w:t>
      </w:r>
      <w:r w:rsidRPr="00BD4B85">
        <w:rPr>
          <w:b w:val="0"/>
        </w:rPr>
        <w:tab/>
      </w:r>
      <w:r>
        <w:rPr>
          <w:b w:val="0"/>
        </w:rPr>
        <w:t>T</w:t>
      </w:r>
      <w:r w:rsidRPr="00BD4B85">
        <w:rPr>
          <w:b w:val="0"/>
        </w:rPr>
        <w:t xml:space="preserve">he Dispatch Model treats all hydroelectric generation plants within </w:t>
      </w:r>
      <w:r w:rsidR="00F2166F">
        <w:rPr>
          <w:b w:val="0"/>
        </w:rPr>
        <w:t>each river system</w:t>
      </w:r>
      <w:r w:rsidRPr="00BD4B85">
        <w:rPr>
          <w:b w:val="0"/>
        </w:rPr>
        <w:t xml:space="preserve"> as a single large plant.  To account for</w:t>
      </w:r>
      <w:r w:rsidR="00F2166F">
        <w:rPr>
          <w:b w:val="0"/>
        </w:rPr>
        <w:t xml:space="preserve"> </w:t>
      </w:r>
      <w:r w:rsidR="00F17F93">
        <w:rPr>
          <w:b w:val="0"/>
        </w:rPr>
        <w:t xml:space="preserve">the </w:t>
      </w:r>
      <w:r w:rsidR="00F2166F">
        <w:rPr>
          <w:b w:val="0"/>
        </w:rPr>
        <w:t xml:space="preserve">actual flexibility </w:t>
      </w:r>
      <w:r w:rsidR="00F17F93">
        <w:rPr>
          <w:b w:val="0"/>
        </w:rPr>
        <w:t xml:space="preserve">of </w:t>
      </w:r>
      <w:r w:rsidRPr="00BD4B85">
        <w:rPr>
          <w:b w:val="0"/>
        </w:rPr>
        <w:t xml:space="preserve">Company </w:t>
      </w:r>
      <w:r w:rsidR="00F17F93">
        <w:rPr>
          <w:b w:val="0"/>
        </w:rPr>
        <w:t xml:space="preserve">hydroelectric resources, the Company </w:t>
      </w:r>
      <w:r w:rsidRPr="00BD4B85">
        <w:rPr>
          <w:b w:val="0"/>
        </w:rPr>
        <w:t xml:space="preserve">develops individual hydro operations logic for </w:t>
      </w:r>
      <w:r w:rsidR="00F2166F">
        <w:rPr>
          <w:b w:val="0"/>
        </w:rPr>
        <w:t xml:space="preserve">each </w:t>
      </w:r>
      <w:r w:rsidR="00F17F93">
        <w:rPr>
          <w:b w:val="0"/>
        </w:rPr>
        <w:t xml:space="preserve">of its </w:t>
      </w:r>
      <w:r w:rsidR="00F2166F">
        <w:rPr>
          <w:b w:val="0"/>
        </w:rPr>
        <w:t>facili</w:t>
      </w:r>
      <w:r w:rsidR="00F17F93">
        <w:rPr>
          <w:b w:val="0"/>
        </w:rPr>
        <w:t>ties</w:t>
      </w:r>
      <w:r w:rsidRPr="00BD4B85">
        <w:rPr>
          <w:b w:val="0"/>
        </w:rPr>
        <w:t xml:space="preserve">.  This separation ensures that the flexibility inherent in these resources is credited to 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 historical hydro</w:t>
      </w:r>
      <w:r>
        <w:rPr>
          <w:rFonts w:ascii="Times New Roman" w:hAnsi="Times New Roman"/>
          <w:b/>
          <w:bCs/>
        </w:rPr>
        <w:t xml:space="preserve">electric </w:t>
      </w:r>
      <w:r w:rsidRPr="00BD4B85">
        <w:rPr>
          <w:rFonts w:ascii="Times New Roman" w:hAnsi="Times New Roman"/>
          <w:b/>
          <w:bCs/>
        </w:rPr>
        <w:t>plant operations.</w:t>
      </w:r>
    </w:p>
    <w:p w:rsidR="00A9200C" w:rsidRPr="00A9200C" w:rsidRDefault="00A9200C" w:rsidP="00A9200C">
      <w:pPr>
        <w:pStyle w:val="BodyTextIndent3"/>
        <w:tabs>
          <w:tab w:val="clear" w:pos="1260"/>
        </w:tabs>
        <w:rPr>
          <w:b w:val="0"/>
          <w:bCs w:val="0"/>
        </w:rPr>
      </w:pPr>
      <w:r w:rsidRPr="002B60EC">
        <w:rPr>
          <w:b w:val="0"/>
        </w:rPr>
        <w:t>A.</w:t>
      </w:r>
      <w:r w:rsidRPr="002B60EC">
        <w:rPr>
          <w:b w:val="0"/>
        </w:rPr>
        <w:tab/>
        <w:t xml:space="preserve">Over the </w:t>
      </w:r>
      <w:r>
        <w:rPr>
          <w:b w:val="0"/>
        </w:rPr>
        <w:t>pro forma</w:t>
      </w:r>
      <w:r w:rsidRPr="002B60EC">
        <w:rPr>
          <w:b w:val="0"/>
        </w:rPr>
        <w:t xml:space="preserve"> period the Dispatch Model </w:t>
      </w:r>
      <w:r>
        <w:rPr>
          <w:b w:val="0"/>
        </w:rPr>
        <w:t>generates</w:t>
      </w:r>
      <w:r w:rsidRPr="00774D74">
        <w:rPr>
          <w:b w:val="0"/>
        </w:rPr>
        <w:t xml:space="preserve"> </w:t>
      </w:r>
      <w:r>
        <w:rPr>
          <w:b w:val="0"/>
        </w:rPr>
        <w:t>69</w:t>
      </w:r>
      <w:r w:rsidRPr="00774D74">
        <w:rPr>
          <w:b w:val="0"/>
        </w:rPr>
        <w:t>%</w:t>
      </w:r>
      <w:r w:rsidRPr="002B60EC">
        <w:rPr>
          <w:b w:val="0"/>
        </w:rPr>
        <w:t xml:space="preserve"> of </w:t>
      </w:r>
      <w:r>
        <w:rPr>
          <w:b w:val="0"/>
        </w:rPr>
        <w:t xml:space="preserve">Clark Fork </w:t>
      </w:r>
      <w:r w:rsidRPr="002B60EC">
        <w:rPr>
          <w:b w:val="0"/>
        </w:rPr>
        <w:t>hydro generation during on-peak hours</w:t>
      </w:r>
      <w:r>
        <w:rPr>
          <w:b w:val="0"/>
        </w:rPr>
        <w:t xml:space="preserve"> (based on average water)</w:t>
      </w:r>
      <w:r w:rsidRPr="002B60EC">
        <w:rPr>
          <w:b w:val="0"/>
        </w:rPr>
        <w:t>.  Since on-peak hours represent only 57</w:t>
      </w:r>
      <w:r>
        <w:rPr>
          <w:b w:val="0"/>
        </w:rPr>
        <w:t>%</w:t>
      </w:r>
      <w:r w:rsidRPr="002B60EC">
        <w:rPr>
          <w:b w:val="0"/>
        </w:rPr>
        <w:t xml:space="preserve"> of the year, this demonstrates a substantial shift of hydro resources to the more expensive on-peak hours.  </w:t>
      </w:r>
      <w:r>
        <w:rPr>
          <w:b w:val="0"/>
        </w:rPr>
        <w:t xml:space="preserve">This is identical to the </w:t>
      </w:r>
      <w:r w:rsidR="00A55205">
        <w:rPr>
          <w:b w:val="0"/>
        </w:rPr>
        <w:t>five</w:t>
      </w:r>
      <w:r w:rsidRPr="002B60EC">
        <w:rPr>
          <w:b w:val="0"/>
        </w:rPr>
        <w:t xml:space="preserve">-year average of on-peak hydroelectric generation </w:t>
      </w:r>
      <w:r>
        <w:rPr>
          <w:b w:val="0"/>
        </w:rPr>
        <w:t xml:space="preserve">at the Clark Fork </w:t>
      </w:r>
      <w:r w:rsidRPr="002B60EC">
        <w:rPr>
          <w:b w:val="0"/>
        </w:rPr>
        <w:t xml:space="preserve">through </w:t>
      </w:r>
      <w:r w:rsidR="00C56A47" w:rsidRPr="002B60EC">
        <w:rPr>
          <w:b w:val="0"/>
        </w:rPr>
        <w:t>20</w:t>
      </w:r>
      <w:r w:rsidR="00C56A47">
        <w:rPr>
          <w:b w:val="0"/>
        </w:rPr>
        <w:t>11</w:t>
      </w:r>
      <w:r w:rsidRPr="002B60EC">
        <w:rPr>
          <w:b w:val="0"/>
        </w:rPr>
        <w:t>.</w:t>
      </w:r>
      <w:r>
        <w:rPr>
          <w:b w:val="0"/>
        </w:rPr>
        <w:t xml:space="preserve">  Similar </w:t>
      </w:r>
      <w:r w:rsidR="0002228E">
        <w:rPr>
          <w:b w:val="0"/>
        </w:rPr>
        <w:t xml:space="preserve">relative </w:t>
      </w:r>
      <w:r>
        <w:rPr>
          <w:b w:val="0"/>
        </w:rPr>
        <w:t>performance is achieved for the Spokane and Mid-Columbia projects</w:t>
      </w:r>
    </w:p>
    <w:p w:rsidR="002F239B" w:rsidRDefault="002F239B" w:rsidP="002F239B">
      <w:pPr>
        <w:pStyle w:val="BodyTextIndent3"/>
        <w:tabs>
          <w:tab w:val="clear" w:pos="1260"/>
        </w:tabs>
        <w:ind w:firstLine="0"/>
        <w:jc w:val="left"/>
        <w:rPr>
          <w:u w:val="single"/>
        </w:rPr>
      </w:pPr>
    </w:p>
    <w:p w:rsidR="00A9200C" w:rsidRPr="002B60EC" w:rsidRDefault="0002228E" w:rsidP="00A9200C">
      <w:pPr>
        <w:pStyle w:val="BodyTextIndent3"/>
        <w:tabs>
          <w:tab w:val="clear" w:pos="1260"/>
        </w:tabs>
        <w:ind w:firstLine="0"/>
        <w:jc w:val="center"/>
        <w:rPr>
          <w:u w:val="single"/>
        </w:rPr>
      </w:pPr>
      <w:r>
        <w:rPr>
          <w:u w:val="single"/>
        </w:rPr>
        <w:t>I</w:t>
      </w:r>
      <w:r w:rsidR="00A9200C">
        <w:rPr>
          <w:u w:val="single"/>
        </w:rPr>
        <w:t>V</w:t>
      </w:r>
      <w:r w:rsidR="00A9200C" w:rsidRPr="002B60EC">
        <w:rPr>
          <w:u w:val="single"/>
        </w:rPr>
        <w:t xml:space="preserve">. </w:t>
      </w:r>
      <w:r w:rsidR="00A9200C">
        <w:rPr>
          <w:u w:val="single"/>
        </w:rPr>
        <w:t>OTHER KEY MODELING ASSUMPTIONS</w:t>
      </w:r>
    </w:p>
    <w:p w:rsidR="00D04BEB" w:rsidRPr="00050DD6" w:rsidRDefault="00D04BEB" w:rsidP="00304A23">
      <w:pPr>
        <w:pStyle w:val="TestBody"/>
        <w:tabs>
          <w:tab w:val="num" w:pos="720"/>
        </w:tabs>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3A4DAD" w:rsidRPr="00BC1828" w:rsidRDefault="00D04BEB" w:rsidP="00B22814">
      <w:pPr>
        <w:spacing w:line="480" w:lineRule="auto"/>
        <w:ind w:firstLine="720"/>
        <w:jc w:val="both"/>
      </w:pPr>
      <w:r w:rsidRPr="00050DD6">
        <w:rPr>
          <w:bCs/>
        </w:rPr>
        <w:t>A.</w:t>
      </w:r>
      <w:r w:rsidRPr="00050DD6">
        <w:rPr>
          <w:bCs/>
        </w:rPr>
        <w:tab/>
      </w:r>
      <w:r w:rsidR="00162436" w:rsidRPr="00050DD6">
        <w:rPr>
          <w:bCs/>
        </w:rPr>
        <w:t>Natura</w:t>
      </w:r>
      <w:r w:rsidR="00162436" w:rsidRPr="00BC1828">
        <w:rPr>
          <w:bCs/>
        </w:rPr>
        <w:t xml:space="preserve">l gas prices for this filing are based on a 3-month average </w:t>
      </w:r>
      <w:r w:rsidR="00170EBC" w:rsidRPr="00BC1828">
        <w:rPr>
          <w:bCs/>
        </w:rPr>
        <w:t xml:space="preserve">from </w:t>
      </w:r>
      <w:r w:rsidR="00C56A47">
        <w:rPr>
          <w:bCs/>
        </w:rPr>
        <w:t>October 11</w:t>
      </w:r>
      <w:r w:rsidR="00170EBC" w:rsidRPr="00BC1828">
        <w:rPr>
          <w:bCs/>
        </w:rPr>
        <w:t xml:space="preserve">, </w:t>
      </w:r>
      <w:r w:rsidR="00C56A47" w:rsidRPr="00BC1828">
        <w:rPr>
          <w:bCs/>
        </w:rPr>
        <w:t>20</w:t>
      </w:r>
      <w:r w:rsidR="00C56A47">
        <w:rPr>
          <w:bCs/>
        </w:rPr>
        <w:t>11</w:t>
      </w:r>
      <w:r w:rsidR="00C56A47" w:rsidRPr="00BC1828">
        <w:rPr>
          <w:bCs/>
        </w:rPr>
        <w:t xml:space="preserve"> </w:t>
      </w:r>
      <w:r w:rsidR="00170EBC" w:rsidRPr="00BC1828">
        <w:rPr>
          <w:bCs/>
        </w:rPr>
        <w:t xml:space="preserve">to </w:t>
      </w:r>
      <w:r w:rsidR="00C56A47">
        <w:rPr>
          <w:bCs/>
        </w:rPr>
        <w:t>January</w:t>
      </w:r>
      <w:r w:rsidR="0002228E">
        <w:rPr>
          <w:bCs/>
        </w:rPr>
        <w:t xml:space="preserve"> </w:t>
      </w:r>
      <w:r w:rsidR="00C56A47">
        <w:rPr>
          <w:bCs/>
        </w:rPr>
        <w:t>10</w:t>
      </w:r>
      <w:r w:rsidR="001C6AD1">
        <w:rPr>
          <w:bCs/>
        </w:rPr>
        <w:t>, 20</w:t>
      </w:r>
      <w:r w:rsidR="0002228E">
        <w:rPr>
          <w:bCs/>
        </w:rPr>
        <w:t>1</w:t>
      </w:r>
      <w:r w:rsidR="00C56A47">
        <w:rPr>
          <w:bCs/>
        </w:rPr>
        <w:t>2</w:t>
      </w:r>
      <w:r w:rsidR="00170EBC">
        <w:rPr>
          <w:bCs/>
        </w:rPr>
        <w:t xml:space="preserve"> of </w:t>
      </w:r>
      <w:r w:rsidR="00B22814">
        <w:rPr>
          <w:bCs/>
        </w:rPr>
        <w:t xml:space="preserve">calendar-year </w:t>
      </w:r>
      <w:r w:rsidR="00C56A47">
        <w:rPr>
          <w:bCs/>
        </w:rPr>
        <w:t>201</w:t>
      </w:r>
      <w:r w:rsidR="00EE62A5">
        <w:rPr>
          <w:bCs/>
        </w:rPr>
        <w:t>3</w:t>
      </w:r>
      <w:r w:rsidR="00C56A47"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p>
    <w:p w:rsidR="007441A1" w:rsidRDefault="00162436" w:rsidP="00B22814">
      <w:pPr>
        <w:spacing w:line="480" w:lineRule="auto"/>
        <w:ind w:firstLine="720"/>
        <w:jc w:val="both"/>
      </w:pPr>
      <w:r w:rsidRPr="00BC1828">
        <w:t xml:space="preserve">Natural gas prices </w:t>
      </w:r>
      <w:r w:rsidR="00C36BF8" w:rsidRPr="00BC1828">
        <w:t xml:space="preserve">used in the Dispatch Model </w:t>
      </w:r>
      <w:r w:rsidR="002F178D" w:rsidRPr="00BC1828">
        <w:t>are</w:t>
      </w:r>
      <w:r w:rsidR="002F178D">
        <w:t xml:space="preserve"> </w:t>
      </w:r>
      <w:r w:rsidR="00767A93">
        <w:t>presented below in Table No 2</w:t>
      </w:r>
      <w:r>
        <w:t>.</w:t>
      </w:r>
    </w:p>
    <w:p w:rsidR="00C668DB" w:rsidRDefault="007441A1" w:rsidP="007441A1">
      <w:pPr>
        <w:autoSpaceDE/>
        <w:autoSpaceDN/>
      </w:pPr>
      <w:r>
        <w:br w:type="page"/>
      </w:r>
    </w:p>
    <w:p w:rsidR="00162436" w:rsidRDefault="00162436" w:rsidP="00825AF6">
      <w:pPr>
        <w:spacing w:line="480" w:lineRule="auto"/>
        <w:jc w:val="center"/>
        <w:rPr>
          <w:b/>
        </w:rPr>
      </w:pPr>
      <w:r w:rsidRPr="003A4DAD">
        <w:rPr>
          <w:b/>
        </w:rPr>
        <w:lastRenderedPageBreak/>
        <w:t xml:space="preserve">Table </w:t>
      </w:r>
      <w:r w:rsidR="00767A93">
        <w:rPr>
          <w:b/>
        </w:rPr>
        <w:t>No. 2</w:t>
      </w:r>
      <w:r w:rsidR="00B446B2">
        <w:rPr>
          <w:b/>
        </w:rPr>
        <w:t xml:space="preserve"> – </w:t>
      </w:r>
      <w:r w:rsidR="00D5609D">
        <w:rPr>
          <w:b/>
        </w:rPr>
        <w:t xml:space="preserve">Pro </w:t>
      </w:r>
      <w:r w:rsidR="000C3967">
        <w:rPr>
          <w:b/>
        </w:rPr>
        <w:t>F</w:t>
      </w:r>
      <w:r w:rsidR="00D5609D">
        <w:rPr>
          <w:b/>
        </w:rPr>
        <w:t>orma</w:t>
      </w:r>
      <w:r w:rsidRPr="003A4DAD">
        <w:rPr>
          <w:b/>
        </w:rPr>
        <w:t xml:space="preserve"> Natural Gas Prices</w:t>
      </w:r>
    </w:p>
    <w:p w:rsidR="00C56A47" w:rsidRPr="003A4DAD" w:rsidRDefault="00C56A47" w:rsidP="00825AF6">
      <w:pPr>
        <w:spacing w:line="480" w:lineRule="auto"/>
        <w:jc w:val="center"/>
        <w:rPr>
          <w:b/>
        </w:rPr>
      </w:pPr>
      <w:r w:rsidRPr="00C56A47">
        <w:rPr>
          <w:noProof/>
        </w:rPr>
        <w:drawing>
          <wp:inline distT="0" distB="0" distL="0" distR="0">
            <wp:extent cx="2691765" cy="82677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91765" cy="826770"/>
                    </a:xfrm>
                    <a:prstGeom prst="rect">
                      <a:avLst/>
                    </a:prstGeom>
                    <a:noFill/>
                    <a:ln w="9525">
                      <a:noFill/>
                      <a:miter lim="800000"/>
                      <a:headEnd/>
                      <a:tailEnd/>
                    </a:ln>
                  </pic:spPr>
                </pic:pic>
              </a:graphicData>
            </a:graphic>
          </wp:inline>
        </w:drawing>
      </w:r>
    </w:p>
    <w:p w:rsidR="007950C4" w:rsidRDefault="007950C4" w:rsidP="00B5793D">
      <w:pPr>
        <w:pStyle w:val="BodyTextIndent3"/>
        <w:tabs>
          <w:tab w:val="clear" w:pos="1260"/>
        </w:tabs>
      </w:pP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B5793D" w:rsidRDefault="00B5793D" w:rsidP="00504F50">
      <w:pPr>
        <w:spacing w:line="480" w:lineRule="auto"/>
        <w:ind w:firstLine="720"/>
        <w:jc w:val="both"/>
        <w:rPr>
          <w:b/>
          <w:bCs/>
        </w:rPr>
      </w:pPr>
      <w:r>
        <w:t>A.</w:t>
      </w:r>
      <w:r>
        <w:tab/>
      </w:r>
      <w:r w:rsidR="00A87D27">
        <w:t xml:space="preserve">Pro forma </w:t>
      </w:r>
      <w:r>
        <w:t xml:space="preserve">loads </w:t>
      </w:r>
      <w:r w:rsidR="00AC1FBB">
        <w:t xml:space="preserve">used </w:t>
      </w:r>
      <w:r>
        <w:t xml:space="preserve">in this case are </w:t>
      </w:r>
      <w:r w:rsidR="00DF2978">
        <w:t xml:space="preserve">weather-adjusted </w:t>
      </w:r>
      <w:r w:rsidR="00C56A47">
        <w:t xml:space="preserve">2011 </w:t>
      </w:r>
      <w:r w:rsidR="00DF2978">
        <w:t>loads</w:t>
      </w:r>
      <w:r w:rsidR="00AC1FBB">
        <w:t>.  Table No. 3 below details actual, weather-adjusted</w:t>
      </w:r>
      <w:r w:rsidR="00F17F93">
        <w:t xml:space="preserve"> load.</w:t>
      </w:r>
    </w:p>
    <w:p w:rsidR="00B8169F" w:rsidRDefault="00B8169F" w:rsidP="00A87D27">
      <w:pPr>
        <w:pStyle w:val="BodyTextIndent3"/>
        <w:tabs>
          <w:tab w:val="clear" w:pos="1260"/>
        </w:tabs>
        <w:ind w:firstLine="0"/>
        <w:jc w:val="center"/>
      </w:pPr>
    </w:p>
    <w:p w:rsidR="00825AF6" w:rsidRPr="00A87D27" w:rsidRDefault="00825AF6" w:rsidP="00A87D27">
      <w:pPr>
        <w:pStyle w:val="BodyTextIndent3"/>
        <w:tabs>
          <w:tab w:val="clear" w:pos="1260"/>
        </w:tabs>
        <w:ind w:firstLine="0"/>
        <w:jc w:val="center"/>
      </w:pPr>
      <w:bookmarkStart w:id="0" w:name="_GoBack"/>
      <w:bookmarkEnd w:id="0"/>
      <w:r w:rsidRPr="00A87D27">
        <w:t>Table No. 3 – Pro Forma Loads</w:t>
      </w:r>
    </w:p>
    <w:p w:rsidR="00825AF6" w:rsidRDefault="00C56A47" w:rsidP="00825AF6">
      <w:pPr>
        <w:pStyle w:val="BodyTextIndent3"/>
        <w:tabs>
          <w:tab w:val="clear" w:pos="1260"/>
        </w:tabs>
        <w:ind w:firstLine="0"/>
        <w:jc w:val="center"/>
        <w:rPr>
          <w:b w:val="0"/>
          <w:bCs w:val="0"/>
        </w:rPr>
      </w:pPr>
      <w:r w:rsidRPr="00C56A47">
        <w:rPr>
          <w:noProof/>
        </w:rPr>
        <w:drawing>
          <wp:inline distT="0" distB="0" distL="0" distR="0">
            <wp:extent cx="3350260" cy="1485265"/>
            <wp:effectExtent l="19050" t="0" r="254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350260" cy="1485265"/>
                    </a:xfrm>
                    <a:prstGeom prst="rect">
                      <a:avLst/>
                    </a:prstGeom>
                    <a:noFill/>
                    <a:ln w="9525">
                      <a:noFill/>
                      <a:miter lim="800000"/>
                      <a:headEnd/>
                      <a:tailEnd/>
                    </a:ln>
                  </pic:spPr>
                </pic:pic>
              </a:graphicData>
            </a:graphic>
          </wp:inline>
        </w:drawing>
      </w:r>
    </w:p>
    <w:p w:rsidR="00F24F45" w:rsidRDefault="00F24F45" w:rsidP="00246A68">
      <w:pPr>
        <w:tabs>
          <w:tab w:val="left" w:pos="720"/>
          <w:tab w:val="left" w:pos="1440"/>
        </w:tabs>
        <w:spacing w:line="480" w:lineRule="auto"/>
        <w:ind w:firstLine="720"/>
        <w:jc w:val="both"/>
        <w:rPr>
          <w:b/>
        </w:rPr>
      </w:pPr>
      <w:r>
        <w:rPr>
          <w:b/>
        </w:rPr>
        <w:t>Q.</w:t>
      </w:r>
      <w:r>
        <w:rPr>
          <w:b/>
        </w:rPr>
        <w:tab/>
        <w:t>Please discuss your outage assumptions for the Colstrip units.</w:t>
      </w:r>
    </w:p>
    <w:p w:rsidR="00F24F45" w:rsidRDefault="00F24F45" w:rsidP="00246A68">
      <w:pPr>
        <w:tabs>
          <w:tab w:val="left" w:pos="720"/>
          <w:tab w:val="left" w:pos="1440"/>
        </w:tabs>
        <w:spacing w:line="480" w:lineRule="auto"/>
        <w:ind w:firstLine="720"/>
        <w:jc w:val="both"/>
      </w:pPr>
      <w:r w:rsidRPr="00F24F45">
        <w:t>A.</w:t>
      </w:r>
      <w:r>
        <w:tab/>
        <w:t>As with our assumptions</w:t>
      </w:r>
      <w:r w:rsidR="001D7D3C">
        <w:t xml:space="preserve"> for other plants</w:t>
      </w:r>
      <w:r>
        <w:t xml:space="preserve">, we use a 5-year average through </w:t>
      </w:r>
      <w:r w:rsidR="00C56A47">
        <w:t xml:space="preserve">2011 </w:t>
      </w:r>
      <w:r>
        <w:t xml:space="preserve">to estimate long-run performance at the Colstrip plant.  The </w:t>
      </w:r>
      <w:r w:rsidR="00C56A47">
        <w:t>9</w:t>
      </w:r>
      <w:r w:rsidR="00DF2978">
        <w:t>.</w:t>
      </w:r>
      <w:r w:rsidR="00C56A47">
        <w:t>6</w:t>
      </w:r>
      <w:r>
        <w:t>% forced outage rate is based on this average</w:t>
      </w:r>
      <w:r w:rsidR="00560BAB">
        <w:t xml:space="preserve"> and </w:t>
      </w:r>
      <w:r w:rsidR="00DF2978">
        <w:t xml:space="preserve">is </w:t>
      </w:r>
      <w:r w:rsidR="00C56A47">
        <w:t xml:space="preserve">above </w:t>
      </w:r>
      <w:r w:rsidR="00DF2978">
        <w:t xml:space="preserve">the </w:t>
      </w:r>
      <w:r w:rsidR="00C56A47">
        <w:t>8</w:t>
      </w:r>
      <w:r w:rsidR="00DF2978">
        <w:t>.</w:t>
      </w:r>
      <w:r w:rsidR="00C56A47">
        <w:t>7</w:t>
      </w:r>
      <w:r w:rsidR="00DF2978">
        <w:t xml:space="preserve">% level in </w:t>
      </w:r>
      <w:r w:rsidR="00560BAB">
        <w:t xml:space="preserve">present </w:t>
      </w:r>
      <w:r w:rsidR="00DF2978">
        <w:t>rates.</w:t>
      </w:r>
    </w:p>
    <w:p w:rsidR="001D7D3C" w:rsidRDefault="001D7D3C" w:rsidP="004A3E3B">
      <w:pPr>
        <w:pStyle w:val="BodyTextIndent3"/>
        <w:tabs>
          <w:tab w:val="clear" w:pos="1260"/>
        </w:tabs>
        <w:ind w:firstLine="0"/>
        <w:jc w:val="center"/>
        <w:rPr>
          <w:u w:val="single"/>
        </w:rPr>
      </w:pPr>
    </w:p>
    <w:p w:rsidR="004A3E3B" w:rsidRPr="00FF6C24" w:rsidRDefault="004A3E3B" w:rsidP="004A3E3B">
      <w:pPr>
        <w:pStyle w:val="BodyTextIndent3"/>
        <w:tabs>
          <w:tab w:val="clear" w:pos="1260"/>
        </w:tabs>
        <w:ind w:firstLine="0"/>
        <w:jc w:val="center"/>
        <w:rPr>
          <w:b w:val="0"/>
          <w:u w:val="single"/>
        </w:rPr>
      </w:pPr>
      <w:r w:rsidRPr="00FF6C24">
        <w:rPr>
          <w:u w:val="single"/>
        </w:rPr>
        <w:t>V. RESULTS</w:t>
      </w:r>
    </w:p>
    <w:p w:rsidR="004A3E3B" w:rsidRPr="00504F50" w:rsidRDefault="004A3E3B" w:rsidP="00504F50">
      <w:pPr>
        <w:tabs>
          <w:tab w:val="left" w:pos="720"/>
          <w:tab w:val="left" w:pos="1440"/>
        </w:tabs>
        <w:spacing w:line="480" w:lineRule="auto"/>
        <w:ind w:firstLine="720"/>
        <w:jc w:val="both"/>
        <w:rPr>
          <w:b/>
        </w:rPr>
      </w:pPr>
      <w:r w:rsidRPr="00504F50">
        <w:rPr>
          <w:b/>
        </w:rPr>
        <w:t>Q.</w:t>
      </w:r>
      <w:r w:rsidRPr="00504F50">
        <w:rPr>
          <w:b/>
        </w:rPr>
        <w:tab/>
        <w:t>Please summarize the results from the Dispatch.</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lastRenderedPageBreak/>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EF64EE">
        <w:rPr>
          <w:rFonts w:ascii="Times New Roman" w:hAnsi="Times New Roman"/>
        </w:rPr>
        <w:t xml:space="preserve">Confidential </w:t>
      </w:r>
      <w:r w:rsidR="00555BB6" w:rsidRPr="00BD4B85">
        <w:rPr>
          <w:rFonts w:ascii="Times New Roman" w:hAnsi="Times New Roman"/>
        </w:rPr>
        <w:t>Exhibit No. ___(CGK</w:t>
      </w:r>
      <w:r w:rsidR="00555BB6">
        <w:rPr>
          <w:rFonts w:ascii="Times New Roman" w:hAnsi="Times New Roman"/>
        </w:rPr>
        <w:t>-</w:t>
      </w:r>
      <w:r w:rsidR="00351756">
        <w:rPr>
          <w:rFonts w:ascii="Times New Roman" w:hAnsi="Times New Roman"/>
        </w:rPr>
        <w:t>2</w:t>
      </w:r>
      <w:r w:rsidR="00EF64EE">
        <w:rPr>
          <w:rFonts w:ascii="Times New Roman" w:hAnsi="Times New Roman"/>
        </w:rPr>
        <w:t>C</w:t>
      </w:r>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7441A1" w:rsidP="004A3E3B">
      <w:pPr>
        <w:pStyle w:val="BodyTextIndent3"/>
        <w:tabs>
          <w:tab w:val="clear" w:pos="1260"/>
        </w:tabs>
        <w:rPr>
          <w:rStyle w:val="LineNumber"/>
        </w:rPr>
      </w:pPr>
      <w:r>
        <w:rPr>
          <w:rStyle w:val="LineNumber"/>
        </w:rPr>
        <w:t>Q.</w:t>
      </w:r>
      <w:r w:rsidR="004A3E3B"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7441A1">
      <w:headerReference w:type="default" r:id="rId16"/>
      <w:pgSz w:w="12240" w:h="15840" w:code="1"/>
      <w:pgMar w:top="1440" w:right="1440" w:bottom="1800" w:left="1872"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BB" w:rsidRDefault="005833BB">
      <w:r>
        <w:separator/>
      </w:r>
    </w:p>
  </w:endnote>
  <w:endnote w:type="continuationSeparator" w:id="0">
    <w:p w:rsidR="005833BB" w:rsidRDefault="005833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E8" w:rsidRPr="006A0D4D" w:rsidRDefault="000925E8" w:rsidP="00831D2C">
    <w:pPr>
      <w:pStyle w:val="Footer"/>
      <w:tabs>
        <w:tab w:val="clear" w:pos="4320"/>
        <w:tab w:val="clear" w:pos="8640"/>
        <w:tab w:val="right" w:pos="9540"/>
      </w:tabs>
      <w:ind w:right="480"/>
    </w:pPr>
    <w:r w:rsidRPr="006A0D4D">
      <w:t>Direct Testimony of Clint G. Kalich</w:t>
    </w:r>
  </w:p>
  <w:p w:rsidR="000925E8" w:rsidRPr="006A0D4D" w:rsidRDefault="000925E8" w:rsidP="007A56E2">
    <w:pPr>
      <w:pStyle w:val="Footer"/>
      <w:tabs>
        <w:tab w:val="clear" w:pos="4320"/>
      </w:tabs>
      <w:ind w:right="360"/>
      <w:rPr>
        <w:rStyle w:val="PageNumber"/>
      </w:rPr>
    </w:pPr>
    <w:r w:rsidRPr="006A0D4D">
      <w:rPr>
        <w:rStyle w:val="PageNumber"/>
      </w:rPr>
      <w:t>Avista Corporation</w:t>
    </w:r>
  </w:p>
  <w:p w:rsidR="000925E8" w:rsidRDefault="000925E8" w:rsidP="001D29C2">
    <w:pPr>
      <w:pStyle w:val="Footer"/>
      <w:tabs>
        <w:tab w:val="clear" w:pos="4320"/>
        <w:tab w:val="clear" w:pos="8640"/>
        <w:tab w:val="left" w:pos="6120"/>
        <w:tab w:val="right" w:pos="9540"/>
      </w:tabs>
      <w:ind w:right="180"/>
    </w:pPr>
    <w:r w:rsidRPr="006A0D4D">
      <w:rPr>
        <w:rStyle w:val="PageNumber"/>
      </w:rPr>
      <w:t>Docket No. UE-1</w:t>
    </w:r>
    <w:r w:rsidR="00F17F93" w:rsidRPr="006A0D4D">
      <w:rPr>
        <w:rStyle w:val="PageNumber"/>
      </w:rPr>
      <w:t>2</w:t>
    </w:r>
    <w:r w:rsidRPr="006A0D4D">
      <w:rPr>
        <w:rStyle w:val="PageNumber"/>
      </w:rPr>
      <w:t>____</w:t>
    </w:r>
    <w:r>
      <w:rPr>
        <w:rStyle w:val="PageNumber"/>
      </w:rPr>
      <w:tab/>
    </w:r>
    <w:r>
      <w:rPr>
        <w:rStyle w:val="PageNumber"/>
      </w:rPr>
      <w:tab/>
    </w:r>
    <w:r>
      <w:t xml:space="preserve">Page </w:t>
    </w:r>
    <w:r w:rsidR="00442C19">
      <w:rPr>
        <w:rStyle w:val="PageNumber"/>
      </w:rPr>
      <w:fldChar w:fldCharType="begin"/>
    </w:r>
    <w:r>
      <w:rPr>
        <w:rStyle w:val="PageNumber"/>
      </w:rPr>
      <w:instrText xml:space="preserve"> PAGE </w:instrText>
    </w:r>
    <w:r w:rsidR="00442C19">
      <w:rPr>
        <w:rStyle w:val="PageNumber"/>
      </w:rPr>
      <w:fldChar w:fldCharType="separate"/>
    </w:r>
    <w:r w:rsidR="006A0D4D">
      <w:rPr>
        <w:rStyle w:val="PageNumber"/>
        <w:noProof/>
      </w:rPr>
      <w:t>14</w:t>
    </w:r>
    <w:r w:rsidR="00442C1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E8" w:rsidRDefault="000925E8">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BB" w:rsidRDefault="005833BB">
      <w:r>
        <w:separator/>
      </w:r>
    </w:p>
  </w:footnote>
  <w:footnote w:type="continuationSeparator" w:id="0">
    <w:p w:rsidR="005833BB" w:rsidRDefault="005833BB">
      <w:r>
        <w:continuationSeparator/>
      </w:r>
    </w:p>
  </w:footnote>
  <w:footnote w:id="1">
    <w:p w:rsidR="000925E8" w:rsidRDefault="000925E8">
      <w:pPr>
        <w:pStyle w:val="FootnoteText"/>
      </w:pPr>
      <w:r>
        <w:rPr>
          <w:rStyle w:val="FootnoteReference"/>
        </w:rPr>
        <w:footnoteRef/>
      </w:r>
      <w:r>
        <w:t xml:space="preserve"> </w:t>
      </w:r>
      <w:r>
        <w:rPr>
          <w:bCs/>
        </w:rPr>
        <w:t xml:space="preserve">The Company is using </w:t>
      </w:r>
      <w:r w:rsidRPr="00BD4B85">
        <w:t>AURORA</w:t>
      </w:r>
      <w:r w:rsidRPr="00BD224E">
        <w:rPr>
          <w:vertAlign w:val="subscript"/>
        </w:rPr>
        <w:t>XMP</w:t>
      </w:r>
      <w:r>
        <w:rPr>
          <w:bCs/>
        </w:rPr>
        <w:t xml:space="preserve"> version </w:t>
      </w:r>
      <w:r w:rsidR="00D56E1B">
        <w:rPr>
          <w:bCs/>
        </w:rPr>
        <w:t>11</w:t>
      </w:r>
      <w:r>
        <w:rPr>
          <w:bCs/>
        </w:rPr>
        <w:t>.1.</w:t>
      </w:r>
      <w:r w:rsidR="00D56E1B">
        <w:rPr>
          <w:bCs/>
        </w:rPr>
        <w:t>1001</w:t>
      </w:r>
      <w:r w:rsidR="00F17F93">
        <w:rPr>
          <w:bCs/>
        </w:rPr>
        <w:t>.</w:t>
      </w:r>
    </w:p>
  </w:footnote>
  <w:footnote w:id="2">
    <w:p w:rsidR="000925E8" w:rsidRDefault="000925E8">
      <w:pPr>
        <w:pStyle w:val="FootnoteText"/>
      </w:pPr>
      <w:r>
        <w:rPr>
          <w:rStyle w:val="FootnoteReference"/>
        </w:rPr>
        <w:footnoteRef/>
      </w:r>
      <w:r>
        <w:t xml:space="preserve"> Accounting for additional irrigation depletion, new in-river developments, and present regulation requirements due to environmental requirements.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E8" w:rsidRDefault="000925E8" w:rsidP="00BA1F0F">
    <w:pPr>
      <w:pStyle w:val="Header"/>
      <w:jc w:val="right"/>
    </w:pPr>
    <w:r>
      <w:t>Exhibit No. ___(CGK-1T)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E8" w:rsidRDefault="000925E8" w:rsidP="00A55205">
    <w:pPr>
      <w:pStyle w:val="Header"/>
      <w:ind w:right="-360"/>
      <w:jc w:val="right"/>
    </w:pPr>
    <w:r>
      <w:t>Exhibit No. ___(CGK-1T)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E8" w:rsidRPr="004B593F" w:rsidRDefault="000925E8" w:rsidP="004B593F">
    <w:pPr>
      <w:pStyle w:val="Header"/>
      <w:jc w:val="right"/>
    </w:pPr>
    <w:r>
      <w:t>Exhibit No. ___(CGK-1T)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6">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1"/>
  </w:num>
  <w:num w:numId="4">
    <w:abstractNumId w:val="0"/>
  </w:num>
  <w:num w:numId="5">
    <w:abstractNumId w:val="8"/>
  </w:num>
  <w:num w:numId="6">
    <w:abstractNumId w:val="16"/>
  </w:num>
  <w:num w:numId="7">
    <w:abstractNumId w:val="19"/>
  </w:num>
  <w:num w:numId="8">
    <w:abstractNumId w:val="9"/>
  </w:num>
  <w:num w:numId="9">
    <w:abstractNumId w:val="18"/>
  </w:num>
  <w:num w:numId="10">
    <w:abstractNumId w:val="2"/>
  </w:num>
  <w:num w:numId="11">
    <w:abstractNumId w:val="6"/>
  </w:num>
  <w:num w:numId="12">
    <w:abstractNumId w:val="12"/>
  </w:num>
  <w:num w:numId="13">
    <w:abstractNumId w:val="20"/>
  </w:num>
  <w:num w:numId="14">
    <w:abstractNumId w:val="4"/>
  </w:num>
  <w:num w:numId="15">
    <w:abstractNumId w:val="17"/>
  </w:num>
  <w:num w:numId="16">
    <w:abstractNumId w:val="7"/>
  </w:num>
  <w:num w:numId="17">
    <w:abstractNumId w:val="11"/>
  </w:num>
  <w:num w:numId="18">
    <w:abstractNumId w:val="3"/>
  </w:num>
  <w:num w:numId="19">
    <w:abstractNumId w:val="14"/>
  </w:num>
  <w:num w:numId="20">
    <w:abstractNumId w:val="1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5361"/>
  </w:hdrShapeDefaults>
  <w:footnotePr>
    <w:footnote w:id="-1"/>
    <w:footnote w:id="0"/>
  </w:footnotePr>
  <w:endnotePr>
    <w:endnote w:id="-1"/>
    <w:endnote w:id="0"/>
  </w:endnotePr>
  <w:compat/>
  <w:rsids>
    <w:rsidRoot w:val="00710FAD"/>
    <w:rsid w:val="00000E61"/>
    <w:rsid w:val="0001047C"/>
    <w:rsid w:val="00012D41"/>
    <w:rsid w:val="0002228E"/>
    <w:rsid w:val="00022FED"/>
    <w:rsid w:val="00030BF8"/>
    <w:rsid w:val="00031395"/>
    <w:rsid w:val="0003448D"/>
    <w:rsid w:val="00050DD6"/>
    <w:rsid w:val="00057345"/>
    <w:rsid w:val="00064231"/>
    <w:rsid w:val="00064788"/>
    <w:rsid w:val="0006585C"/>
    <w:rsid w:val="0006605F"/>
    <w:rsid w:val="00077D12"/>
    <w:rsid w:val="0008317C"/>
    <w:rsid w:val="00084F18"/>
    <w:rsid w:val="000925E8"/>
    <w:rsid w:val="000965BD"/>
    <w:rsid w:val="00096D9B"/>
    <w:rsid w:val="000A55F3"/>
    <w:rsid w:val="000B0DAB"/>
    <w:rsid w:val="000B1507"/>
    <w:rsid w:val="000B7990"/>
    <w:rsid w:val="000C3967"/>
    <w:rsid w:val="000C7D53"/>
    <w:rsid w:val="000D3484"/>
    <w:rsid w:val="000D6736"/>
    <w:rsid w:val="00101535"/>
    <w:rsid w:val="0010165A"/>
    <w:rsid w:val="00101E73"/>
    <w:rsid w:val="00104A60"/>
    <w:rsid w:val="001102D7"/>
    <w:rsid w:val="001116E3"/>
    <w:rsid w:val="0011472A"/>
    <w:rsid w:val="00114F7A"/>
    <w:rsid w:val="00115239"/>
    <w:rsid w:val="00123084"/>
    <w:rsid w:val="00125288"/>
    <w:rsid w:val="00133ED6"/>
    <w:rsid w:val="001367BF"/>
    <w:rsid w:val="00143281"/>
    <w:rsid w:val="00143458"/>
    <w:rsid w:val="00143D96"/>
    <w:rsid w:val="001452F8"/>
    <w:rsid w:val="00147769"/>
    <w:rsid w:val="00152027"/>
    <w:rsid w:val="00153C13"/>
    <w:rsid w:val="00162436"/>
    <w:rsid w:val="001655C1"/>
    <w:rsid w:val="0016640C"/>
    <w:rsid w:val="00170EBC"/>
    <w:rsid w:val="001715A9"/>
    <w:rsid w:val="001722D7"/>
    <w:rsid w:val="001736F5"/>
    <w:rsid w:val="0018139B"/>
    <w:rsid w:val="00185854"/>
    <w:rsid w:val="001A1A76"/>
    <w:rsid w:val="001B47FA"/>
    <w:rsid w:val="001C4C22"/>
    <w:rsid w:val="001C6AD1"/>
    <w:rsid w:val="001D250C"/>
    <w:rsid w:val="001D29C2"/>
    <w:rsid w:val="001D68CD"/>
    <w:rsid w:val="001D7D3C"/>
    <w:rsid w:val="00202AE7"/>
    <w:rsid w:val="00211AFB"/>
    <w:rsid w:val="00213673"/>
    <w:rsid w:val="00215B5B"/>
    <w:rsid w:val="00227CEC"/>
    <w:rsid w:val="00246A68"/>
    <w:rsid w:val="00252F21"/>
    <w:rsid w:val="00257222"/>
    <w:rsid w:val="00275355"/>
    <w:rsid w:val="002754B7"/>
    <w:rsid w:val="00291AB0"/>
    <w:rsid w:val="002A1E29"/>
    <w:rsid w:val="002B60EC"/>
    <w:rsid w:val="002C0D71"/>
    <w:rsid w:val="002C5210"/>
    <w:rsid w:val="002D2532"/>
    <w:rsid w:val="002D403A"/>
    <w:rsid w:val="002D7B99"/>
    <w:rsid w:val="002F178D"/>
    <w:rsid w:val="002F239B"/>
    <w:rsid w:val="002F72CF"/>
    <w:rsid w:val="00300FAB"/>
    <w:rsid w:val="00304A23"/>
    <w:rsid w:val="00305D48"/>
    <w:rsid w:val="00306943"/>
    <w:rsid w:val="0030746A"/>
    <w:rsid w:val="00313681"/>
    <w:rsid w:val="0032218B"/>
    <w:rsid w:val="00326825"/>
    <w:rsid w:val="003423D4"/>
    <w:rsid w:val="003428BB"/>
    <w:rsid w:val="00344498"/>
    <w:rsid w:val="00351756"/>
    <w:rsid w:val="00352DA7"/>
    <w:rsid w:val="003568D2"/>
    <w:rsid w:val="003633C4"/>
    <w:rsid w:val="00364FE9"/>
    <w:rsid w:val="003767A4"/>
    <w:rsid w:val="003837DE"/>
    <w:rsid w:val="0038680F"/>
    <w:rsid w:val="00391C5B"/>
    <w:rsid w:val="00394928"/>
    <w:rsid w:val="0039668E"/>
    <w:rsid w:val="003A224B"/>
    <w:rsid w:val="003A4DAD"/>
    <w:rsid w:val="003B30FE"/>
    <w:rsid w:val="003B6B6C"/>
    <w:rsid w:val="003C35B3"/>
    <w:rsid w:val="003D002E"/>
    <w:rsid w:val="003D6ED4"/>
    <w:rsid w:val="003E0B56"/>
    <w:rsid w:val="003E3E70"/>
    <w:rsid w:val="003E5B80"/>
    <w:rsid w:val="003F32F6"/>
    <w:rsid w:val="003F7E0D"/>
    <w:rsid w:val="00407036"/>
    <w:rsid w:val="00407B62"/>
    <w:rsid w:val="00407BC3"/>
    <w:rsid w:val="004200A5"/>
    <w:rsid w:val="00422644"/>
    <w:rsid w:val="00422D81"/>
    <w:rsid w:val="00422DF7"/>
    <w:rsid w:val="00431454"/>
    <w:rsid w:val="0043473E"/>
    <w:rsid w:val="00434D7E"/>
    <w:rsid w:val="00435825"/>
    <w:rsid w:val="00442C19"/>
    <w:rsid w:val="004553EC"/>
    <w:rsid w:val="00460CD6"/>
    <w:rsid w:val="0046730F"/>
    <w:rsid w:val="00472E0F"/>
    <w:rsid w:val="00474D2B"/>
    <w:rsid w:val="0049378A"/>
    <w:rsid w:val="00495623"/>
    <w:rsid w:val="00497ADA"/>
    <w:rsid w:val="004A3E3B"/>
    <w:rsid w:val="004B32C5"/>
    <w:rsid w:val="004B407B"/>
    <w:rsid w:val="004B593F"/>
    <w:rsid w:val="004B5E3D"/>
    <w:rsid w:val="004C176D"/>
    <w:rsid w:val="004C459A"/>
    <w:rsid w:val="004E2068"/>
    <w:rsid w:val="004E2D43"/>
    <w:rsid w:val="004E5B23"/>
    <w:rsid w:val="004E641C"/>
    <w:rsid w:val="004F144B"/>
    <w:rsid w:val="004F3BCF"/>
    <w:rsid w:val="004F51BA"/>
    <w:rsid w:val="004F5242"/>
    <w:rsid w:val="00504F50"/>
    <w:rsid w:val="00505622"/>
    <w:rsid w:val="0050605A"/>
    <w:rsid w:val="005132B0"/>
    <w:rsid w:val="00521BDC"/>
    <w:rsid w:val="00521E1B"/>
    <w:rsid w:val="00521F05"/>
    <w:rsid w:val="00530786"/>
    <w:rsid w:val="00536E2D"/>
    <w:rsid w:val="005460BE"/>
    <w:rsid w:val="005468E3"/>
    <w:rsid w:val="00555BB6"/>
    <w:rsid w:val="00560BAB"/>
    <w:rsid w:val="00563619"/>
    <w:rsid w:val="00563DE2"/>
    <w:rsid w:val="005758D5"/>
    <w:rsid w:val="00577C31"/>
    <w:rsid w:val="005833BB"/>
    <w:rsid w:val="00590DFD"/>
    <w:rsid w:val="005A3D13"/>
    <w:rsid w:val="005C26BF"/>
    <w:rsid w:val="005D0EF9"/>
    <w:rsid w:val="005D3FD9"/>
    <w:rsid w:val="005E0C4D"/>
    <w:rsid w:val="005E228B"/>
    <w:rsid w:val="005E253C"/>
    <w:rsid w:val="005E42F4"/>
    <w:rsid w:val="0060532F"/>
    <w:rsid w:val="00614ED9"/>
    <w:rsid w:val="006154EA"/>
    <w:rsid w:val="00623CC2"/>
    <w:rsid w:val="00624BEE"/>
    <w:rsid w:val="00632A5A"/>
    <w:rsid w:val="00644F81"/>
    <w:rsid w:val="00650FFA"/>
    <w:rsid w:val="00656655"/>
    <w:rsid w:val="00656DD4"/>
    <w:rsid w:val="006610E8"/>
    <w:rsid w:val="00664403"/>
    <w:rsid w:val="00673777"/>
    <w:rsid w:val="00677D0F"/>
    <w:rsid w:val="00692FB0"/>
    <w:rsid w:val="00693DFF"/>
    <w:rsid w:val="00696359"/>
    <w:rsid w:val="006A01A1"/>
    <w:rsid w:val="006A0D4D"/>
    <w:rsid w:val="006B231D"/>
    <w:rsid w:val="006B3005"/>
    <w:rsid w:val="006C12C0"/>
    <w:rsid w:val="006C167E"/>
    <w:rsid w:val="006D4332"/>
    <w:rsid w:val="006D72DF"/>
    <w:rsid w:val="006D7D8D"/>
    <w:rsid w:val="006E6014"/>
    <w:rsid w:val="006F3705"/>
    <w:rsid w:val="006F65F0"/>
    <w:rsid w:val="00702914"/>
    <w:rsid w:val="00710FAD"/>
    <w:rsid w:val="00723DB8"/>
    <w:rsid w:val="0074080E"/>
    <w:rsid w:val="007441A1"/>
    <w:rsid w:val="007467CD"/>
    <w:rsid w:val="007529D2"/>
    <w:rsid w:val="00756828"/>
    <w:rsid w:val="00764092"/>
    <w:rsid w:val="00765632"/>
    <w:rsid w:val="0076616B"/>
    <w:rsid w:val="00766535"/>
    <w:rsid w:val="00767A93"/>
    <w:rsid w:val="00774D74"/>
    <w:rsid w:val="007830AF"/>
    <w:rsid w:val="00784859"/>
    <w:rsid w:val="00793399"/>
    <w:rsid w:val="00793B5D"/>
    <w:rsid w:val="007950C4"/>
    <w:rsid w:val="007A56E2"/>
    <w:rsid w:val="007A657D"/>
    <w:rsid w:val="007B0C69"/>
    <w:rsid w:val="007B12A8"/>
    <w:rsid w:val="007B1D5D"/>
    <w:rsid w:val="007B48AC"/>
    <w:rsid w:val="007B6C76"/>
    <w:rsid w:val="007C5CE8"/>
    <w:rsid w:val="007C5EC7"/>
    <w:rsid w:val="007C7C8F"/>
    <w:rsid w:val="007D7E48"/>
    <w:rsid w:val="007E20E3"/>
    <w:rsid w:val="007E59D3"/>
    <w:rsid w:val="007F020E"/>
    <w:rsid w:val="007F2C9A"/>
    <w:rsid w:val="007F59AF"/>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630E7"/>
    <w:rsid w:val="0088333F"/>
    <w:rsid w:val="008875B1"/>
    <w:rsid w:val="008A32AB"/>
    <w:rsid w:val="008A4EBD"/>
    <w:rsid w:val="008B594F"/>
    <w:rsid w:val="008B7075"/>
    <w:rsid w:val="008C4587"/>
    <w:rsid w:val="008C5F36"/>
    <w:rsid w:val="008D52CE"/>
    <w:rsid w:val="008E0E15"/>
    <w:rsid w:val="008F6BDE"/>
    <w:rsid w:val="00903BEB"/>
    <w:rsid w:val="00912FB4"/>
    <w:rsid w:val="00940A3E"/>
    <w:rsid w:val="00942DBB"/>
    <w:rsid w:val="00946E37"/>
    <w:rsid w:val="00947FA3"/>
    <w:rsid w:val="009547B9"/>
    <w:rsid w:val="00955D38"/>
    <w:rsid w:val="00961261"/>
    <w:rsid w:val="00966216"/>
    <w:rsid w:val="00976AE8"/>
    <w:rsid w:val="009962B6"/>
    <w:rsid w:val="009A035D"/>
    <w:rsid w:val="009A5413"/>
    <w:rsid w:val="009A61A2"/>
    <w:rsid w:val="009B75E6"/>
    <w:rsid w:val="009C4EB0"/>
    <w:rsid w:val="009C6C08"/>
    <w:rsid w:val="009D0718"/>
    <w:rsid w:val="009D17EC"/>
    <w:rsid w:val="009D5689"/>
    <w:rsid w:val="00A012FA"/>
    <w:rsid w:val="00A05012"/>
    <w:rsid w:val="00A151F5"/>
    <w:rsid w:val="00A16ED2"/>
    <w:rsid w:val="00A2038F"/>
    <w:rsid w:val="00A23344"/>
    <w:rsid w:val="00A24EC8"/>
    <w:rsid w:val="00A303B1"/>
    <w:rsid w:val="00A32EF9"/>
    <w:rsid w:val="00A43834"/>
    <w:rsid w:val="00A43B25"/>
    <w:rsid w:val="00A55205"/>
    <w:rsid w:val="00A626B0"/>
    <w:rsid w:val="00A70C04"/>
    <w:rsid w:val="00A74F9B"/>
    <w:rsid w:val="00A80062"/>
    <w:rsid w:val="00A84C59"/>
    <w:rsid w:val="00A852FD"/>
    <w:rsid w:val="00A87D27"/>
    <w:rsid w:val="00A9200C"/>
    <w:rsid w:val="00A9258E"/>
    <w:rsid w:val="00AA2E3D"/>
    <w:rsid w:val="00AC11DA"/>
    <w:rsid w:val="00AC1FBB"/>
    <w:rsid w:val="00AC3446"/>
    <w:rsid w:val="00AC400D"/>
    <w:rsid w:val="00AE6A3B"/>
    <w:rsid w:val="00AE7381"/>
    <w:rsid w:val="00AF1F0D"/>
    <w:rsid w:val="00B03920"/>
    <w:rsid w:val="00B14AC3"/>
    <w:rsid w:val="00B15038"/>
    <w:rsid w:val="00B15DA9"/>
    <w:rsid w:val="00B21535"/>
    <w:rsid w:val="00B21E6D"/>
    <w:rsid w:val="00B22814"/>
    <w:rsid w:val="00B25AA5"/>
    <w:rsid w:val="00B25DEB"/>
    <w:rsid w:val="00B272D8"/>
    <w:rsid w:val="00B31480"/>
    <w:rsid w:val="00B37C35"/>
    <w:rsid w:val="00B446B2"/>
    <w:rsid w:val="00B45A2B"/>
    <w:rsid w:val="00B51AEA"/>
    <w:rsid w:val="00B5528A"/>
    <w:rsid w:val="00B5793D"/>
    <w:rsid w:val="00B730C8"/>
    <w:rsid w:val="00B76E55"/>
    <w:rsid w:val="00B77AA1"/>
    <w:rsid w:val="00B8169F"/>
    <w:rsid w:val="00B922F7"/>
    <w:rsid w:val="00BA1F0F"/>
    <w:rsid w:val="00BA4B46"/>
    <w:rsid w:val="00BA5BCB"/>
    <w:rsid w:val="00BA62EF"/>
    <w:rsid w:val="00BA6AE9"/>
    <w:rsid w:val="00BB2E71"/>
    <w:rsid w:val="00BB46FF"/>
    <w:rsid w:val="00BC091D"/>
    <w:rsid w:val="00BC1828"/>
    <w:rsid w:val="00BC30EE"/>
    <w:rsid w:val="00BC49A9"/>
    <w:rsid w:val="00BD224E"/>
    <w:rsid w:val="00BD4B0E"/>
    <w:rsid w:val="00BD4B85"/>
    <w:rsid w:val="00BE3E02"/>
    <w:rsid w:val="00BE3EA5"/>
    <w:rsid w:val="00BE7E66"/>
    <w:rsid w:val="00C04950"/>
    <w:rsid w:val="00C06994"/>
    <w:rsid w:val="00C130C2"/>
    <w:rsid w:val="00C13E64"/>
    <w:rsid w:val="00C20AF3"/>
    <w:rsid w:val="00C2708C"/>
    <w:rsid w:val="00C36BF8"/>
    <w:rsid w:val="00C3732F"/>
    <w:rsid w:val="00C438E2"/>
    <w:rsid w:val="00C47504"/>
    <w:rsid w:val="00C52752"/>
    <w:rsid w:val="00C56A47"/>
    <w:rsid w:val="00C60548"/>
    <w:rsid w:val="00C668DB"/>
    <w:rsid w:val="00C6719E"/>
    <w:rsid w:val="00C80B0B"/>
    <w:rsid w:val="00C92331"/>
    <w:rsid w:val="00C94F1A"/>
    <w:rsid w:val="00CA3FD8"/>
    <w:rsid w:val="00CC78C5"/>
    <w:rsid w:val="00CD4810"/>
    <w:rsid w:val="00CD4E46"/>
    <w:rsid w:val="00CD727F"/>
    <w:rsid w:val="00CD786F"/>
    <w:rsid w:val="00CF05A6"/>
    <w:rsid w:val="00CF142E"/>
    <w:rsid w:val="00CF1CE7"/>
    <w:rsid w:val="00CF608F"/>
    <w:rsid w:val="00D04BEB"/>
    <w:rsid w:val="00D05184"/>
    <w:rsid w:val="00D078C5"/>
    <w:rsid w:val="00D10D7B"/>
    <w:rsid w:val="00D2199C"/>
    <w:rsid w:val="00D24A39"/>
    <w:rsid w:val="00D27943"/>
    <w:rsid w:val="00D321AE"/>
    <w:rsid w:val="00D5609D"/>
    <w:rsid w:val="00D56E1B"/>
    <w:rsid w:val="00D579F8"/>
    <w:rsid w:val="00D649F7"/>
    <w:rsid w:val="00D70447"/>
    <w:rsid w:val="00D70741"/>
    <w:rsid w:val="00D71C89"/>
    <w:rsid w:val="00D71F55"/>
    <w:rsid w:val="00D72CA0"/>
    <w:rsid w:val="00D77F98"/>
    <w:rsid w:val="00D809B2"/>
    <w:rsid w:val="00D8532B"/>
    <w:rsid w:val="00D9751D"/>
    <w:rsid w:val="00D979A4"/>
    <w:rsid w:val="00DA2D10"/>
    <w:rsid w:val="00DA7C50"/>
    <w:rsid w:val="00DB4D27"/>
    <w:rsid w:val="00DB4FAD"/>
    <w:rsid w:val="00DC7649"/>
    <w:rsid w:val="00DD555B"/>
    <w:rsid w:val="00DD66D5"/>
    <w:rsid w:val="00DD7C46"/>
    <w:rsid w:val="00DE0FA9"/>
    <w:rsid w:val="00DE4289"/>
    <w:rsid w:val="00DF2978"/>
    <w:rsid w:val="00DF3194"/>
    <w:rsid w:val="00DF5323"/>
    <w:rsid w:val="00E047D7"/>
    <w:rsid w:val="00E10ADA"/>
    <w:rsid w:val="00E13816"/>
    <w:rsid w:val="00E20051"/>
    <w:rsid w:val="00E25FED"/>
    <w:rsid w:val="00E310AF"/>
    <w:rsid w:val="00E31D8D"/>
    <w:rsid w:val="00E51279"/>
    <w:rsid w:val="00E54027"/>
    <w:rsid w:val="00E54091"/>
    <w:rsid w:val="00E565FA"/>
    <w:rsid w:val="00E61B5C"/>
    <w:rsid w:val="00E62013"/>
    <w:rsid w:val="00E6317C"/>
    <w:rsid w:val="00E64E10"/>
    <w:rsid w:val="00E65F71"/>
    <w:rsid w:val="00E77DC9"/>
    <w:rsid w:val="00E81784"/>
    <w:rsid w:val="00E8671C"/>
    <w:rsid w:val="00E87CE7"/>
    <w:rsid w:val="00E90971"/>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43C9"/>
    <w:rsid w:val="00EE62A5"/>
    <w:rsid w:val="00EE71D7"/>
    <w:rsid w:val="00EF64EE"/>
    <w:rsid w:val="00EF753A"/>
    <w:rsid w:val="00EF7FE4"/>
    <w:rsid w:val="00F0246B"/>
    <w:rsid w:val="00F0553E"/>
    <w:rsid w:val="00F10617"/>
    <w:rsid w:val="00F10FBC"/>
    <w:rsid w:val="00F1132A"/>
    <w:rsid w:val="00F15920"/>
    <w:rsid w:val="00F17F93"/>
    <w:rsid w:val="00F2166F"/>
    <w:rsid w:val="00F24F45"/>
    <w:rsid w:val="00F27C0B"/>
    <w:rsid w:val="00F32816"/>
    <w:rsid w:val="00F4471E"/>
    <w:rsid w:val="00F4518A"/>
    <w:rsid w:val="00F544E0"/>
    <w:rsid w:val="00F84BAC"/>
    <w:rsid w:val="00F866B0"/>
    <w:rsid w:val="00F90D83"/>
    <w:rsid w:val="00F97CC5"/>
    <w:rsid w:val="00FA4536"/>
    <w:rsid w:val="00FA6D70"/>
    <w:rsid w:val="00FB211C"/>
    <w:rsid w:val="00FB3624"/>
    <w:rsid w:val="00FB5D54"/>
    <w:rsid w:val="00FB6D59"/>
    <w:rsid w:val="00FC0F04"/>
    <w:rsid w:val="00FC4AC8"/>
    <w:rsid w:val="00FD0F34"/>
    <w:rsid w:val="00FD5DD3"/>
    <w:rsid w:val="00FD637E"/>
    <w:rsid w:val="00FE56BC"/>
    <w:rsid w:val="00FF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customXml/item5.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B9D41-EF5E-4E07-8EFB-6FB7C259755B}"/>
</file>

<file path=customXml/itemProps2.xml><?xml version="1.0" encoding="utf-8"?>
<ds:datastoreItem xmlns:ds="http://schemas.openxmlformats.org/officeDocument/2006/customXml" ds:itemID="{BBC56518-39A6-493A-BC99-CB8CFC6040B7}"/>
</file>

<file path=customXml/itemProps3.xml><?xml version="1.0" encoding="utf-8"?>
<ds:datastoreItem xmlns:ds="http://schemas.openxmlformats.org/officeDocument/2006/customXml" ds:itemID="{DF3B0C5C-226B-4BE9-B399-18D329960AED}"/>
</file>

<file path=customXml/itemProps4.xml><?xml version="1.0" encoding="utf-8"?>
<ds:datastoreItem xmlns:ds="http://schemas.openxmlformats.org/officeDocument/2006/customXml" ds:itemID="{D8BD9605-678D-44CA-85F0-E210275E07F2}"/>
</file>

<file path=customXml/itemProps5.xml><?xml version="1.0" encoding="utf-8"?>
<ds:datastoreItem xmlns:ds="http://schemas.openxmlformats.org/officeDocument/2006/customXml" ds:itemID="{EAE78B9B-D4A6-43CC-BA54-554BCDBBD0BA}"/>
</file>

<file path=docProps/app.xml><?xml version="1.0" encoding="utf-8"?>
<Properties xmlns="http://schemas.openxmlformats.org/officeDocument/2006/extended-properties" xmlns:vt="http://schemas.openxmlformats.org/officeDocument/2006/docPropsVTypes">
  <Template>Normal.dotm</Template>
  <TotalTime>21</TotalTime>
  <Pages>15</Pages>
  <Words>2935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rzk7kq</dc:creator>
  <cp:lastModifiedBy>Avista - Patrick Ehrbar</cp:lastModifiedBy>
  <cp:revision>8</cp:revision>
  <cp:lastPrinted>2012-02-28T00:04:00Z</cp:lastPrinted>
  <dcterms:created xsi:type="dcterms:W3CDTF">2012-02-22T22:14:00Z</dcterms:created>
  <dcterms:modified xsi:type="dcterms:W3CDTF">2012-03-22T20:43:00Z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0x0101006E56B4D1795A2E4DB2F0B01679ED314A00DEEBBBECEF4A9741925D1E0FF525C9BE</vt:lpwstr>
  </property>
  <property fmtid="{D5CDD505-2E9C-101B-9397-08002B2CF9AE}" pid="4" name="_docset_NoMedatataSyncRequired">
    <vt:lpwstr>False</vt:lpwstr>
  </property>
</Properties>
</file>