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tbl>
      <w:tblPr>
        <w:tblW w:w="5000" w:type="pct"/>
        <w:jc w:val="center"/>
        <w:tblLook w:val="04A0"/>
      </w:tblPr>
      <w:tblGrid>
        <w:gridCol w:w="9576"/>
      </w:tblGrid>
      <w:tr w:rsidR="00ED3F7C" w:rsidRPr="005C3E67" w:rsidTr="0076689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  <w:r w:rsidRPr="00A76321">
              <w:rPr>
                <w:rFonts w:ascii="Times New Roman" w:eastAsiaTheme="majorEastAsia" w:hAnsi="Times New Roman" w:cs="Times New Roman"/>
                <w:sz w:val="80"/>
                <w:szCs w:val="80"/>
              </w:rPr>
              <w:t>Appendix 1</w:t>
            </w:r>
          </w:p>
        </w:tc>
      </w:tr>
      <w:tr w:rsidR="00ED3F7C" w:rsidRPr="005C3E67" w:rsidTr="00766896">
        <w:trPr>
          <w:trHeight w:val="80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>Cost Effectiveness</w:t>
            </w:r>
          </w:p>
          <w:p w:rsidR="00ED3F7C" w:rsidRPr="00A76321" w:rsidRDefault="00ED3F7C" w:rsidP="00030B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 xml:space="preserve">2010 </w:t>
            </w:r>
            <w:r w:rsidR="00030B76"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>Washington</w:t>
            </w:r>
            <w:r w:rsidRPr="00A76321">
              <w:rPr>
                <w:rFonts w:ascii="Times New Roman" w:eastAsiaTheme="majorEastAsia" w:hAnsi="Times New Roman" w:cs="Times New Roman"/>
                <w:sz w:val="44"/>
                <w:szCs w:val="44"/>
              </w:rPr>
              <w:t>-Demand Side Management Annual Report</w:t>
            </w:r>
          </w:p>
        </w:tc>
      </w:tr>
      <w:tr w:rsidR="00ED3F7C" w:rsidTr="00766896">
        <w:trPr>
          <w:trHeight w:val="360"/>
          <w:jc w:val="center"/>
        </w:trPr>
        <w:tc>
          <w:tcPr>
            <w:tcW w:w="5000" w:type="pct"/>
            <w:vAlign w:val="center"/>
          </w:tcPr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F7C" w:rsidRPr="005C3E67" w:rsidTr="00766896">
        <w:trPr>
          <w:trHeight w:val="360"/>
          <w:jc w:val="center"/>
        </w:trPr>
        <w:tc>
          <w:tcPr>
            <w:tcW w:w="5000" w:type="pct"/>
            <w:vAlign w:val="center"/>
          </w:tcPr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Pacific Power </w:t>
            </w:r>
          </w:p>
        </w:tc>
      </w:tr>
      <w:tr w:rsidR="00ED3F7C" w:rsidRPr="005C3E67" w:rsidTr="00766896">
        <w:trPr>
          <w:trHeight w:val="360"/>
          <w:jc w:val="center"/>
        </w:trPr>
        <w:tc>
          <w:tcPr>
            <w:tcW w:w="5000" w:type="pct"/>
            <w:vAlign w:val="center"/>
          </w:tcPr>
          <w:p w:rsidR="00ED3F7C" w:rsidRPr="00A76321" w:rsidRDefault="00ED3F7C" w:rsidP="007668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3AA2" w:rsidRDefault="00263AA2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p w:rsidR="00ED3F7C" w:rsidRDefault="00ED3F7C"/>
    <w:sdt>
      <w:sdtPr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ja-JP"/>
        </w:rPr>
        <w:id w:val="5149616"/>
        <w:docPartObj>
          <w:docPartGallery w:val="Table of Contents"/>
          <w:docPartUnique/>
        </w:docPartObj>
      </w:sdtPr>
      <w:sdtContent>
        <w:p w:rsidR="00434846" w:rsidRDefault="00434846">
          <w:pPr>
            <w:pStyle w:val="TOCHeading"/>
          </w:pPr>
          <w:r w:rsidRPr="00803F93">
            <w:rPr>
              <w:rFonts w:ascii="Times New Roman" w:hAnsi="Times New Roman" w:cs="Times New Roman"/>
            </w:rPr>
            <w:t>Table Contents</w:t>
          </w:r>
        </w:p>
        <w:p w:rsidR="00434846" w:rsidRDefault="00434846">
          <w:pPr>
            <w:pStyle w:val="TOC1"/>
            <w:tabs>
              <w:tab w:val="right" w:leader="dot" w:pos="9350"/>
            </w:tabs>
          </w:pPr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 w:rsidR="00434846">
            <w:instrText xml:space="preserve"> TOC \o "1-3" \h \z \u </w:instrText>
          </w:r>
          <w:r>
            <w:fldChar w:fldCharType="separate"/>
          </w:r>
          <w:hyperlink w:anchor="_Toc289180411" w:history="1">
            <w:r w:rsidR="00803F93" w:rsidRPr="001E5A22">
              <w:rPr>
                <w:rStyle w:val="Hyperlink"/>
                <w:noProof/>
              </w:rPr>
              <w:t>Total Portfolio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89180412" w:history="1">
            <w:r w:rsidR="00803F93" w:rsidRPr="001E5A22">
              <w:rPr>
                <w:rStyle w:val="Hyperlink"/>
                <w:noProof/>
              </w:rPr>
              <w:t>Home Energy Savings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89180413" w:history="1">
            <w:r w:rsidR="00803F93" w:rsidRPr="001E5A22">
              <w:rPr>
                <w:rStyle w:val="Hyperlink"/>
                <w:noProof/>
              </w:rPr>
              <w:t>See-Ya-Later-Refrigerator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89180414" w:history="1">
            <w:r w:rsidR="00803F93" w:rsidRPr="001E5A22">
              <w:rPr>
                <w:rStyle w:val="Hyperlink"/>
                <w:noProof/>
              </w:rPr>
              <w:t>Low Income Weatherization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89180415" w:history="1">
            <w:r w:rsidR="00803F93" w:rsidRPr="001E5A22">
              <w:rPr>
                <w:rStyle w:val="Hyperlink"/>
                <w:noProof/>
              </w:rPr>
              <w:t>Energy Education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89180416" w:history="1">
            <w:r w:rsidR="00803F93" w:rsidRPr="001E5A22">
              <w:rPr>
                <w:rStyle w:val="Hyperlink"/>
                <w:noProof/>
              </w:rPr>
              <w:t>FinAnswer Express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F93" w:rsidRDefault="00B66A7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289180417" w:history="1">
            <w:r w:rsidR="00803F93" w:rsidRPr="001E5A22">
              <w:rPr>
                <w:rStyle w:val="Hyperlink"/>
                <w:noProof/>
              </w:rPr>
              <w:t>Energy FinAnswer</w:t>
            </w:r>
            <w:r w:rsidR="00803F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3F93">
              <w:rPr>
                <w:noProof/>
                <w:webHidden/>
              </w:rPr>
              <w:instrText xml:space="preserve"> PAGEREF _Toc289180417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E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4846" w:rsidRDefault="00B66A7B">
          <w:r>
            <w:fldChar w:fldCharType="end"/>
          </w:r>
        </w:p>
      </w:sdtContent>
    </w:sdt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59774E" w:rsidRDefault="0059774E" w:rsidP="00ED3F7C">
      <w:pPr>
        <w:pStyle w:val="memoaddress"/>
        <w:rPr>
          <w:sz w:val="28"/>
          <w:szCs w:val="28"/>
        </w:rPr>
      </w:pPr>
    </w:p>
    <w:p w:rsidR="00ED3F7C" w:rsidRPr="00803F93" w:rsidRDefault="00ED3F7C" w:rsidP="00803F93">
      <w:pPr>
        <w:pStyle w:val="Heading1"/>
      </w:pPr>
      <w:bookmarkStart w:id="0" w:name="_Toc289180411"/>
      <w:r w:rsidRPr="00803F93">
        <w:lastRenderedPageBreak/>
        <w:t>Total Portfolio</w:t>
      </w:r>
      <w:bookmarkEnd w:id="0"/>
    </w:p>
    <w:p w:rsidR="00ED3F7C" w:rsidRDefault="00ED3F7C" w:rsidP="00ED3F7C">
      <w:pPr>
        <w:pStyle w:val="memoaddress"/>
      </w:pPr>
    </w:p>
    <w:p w:rsidR="003840FE" w:rsidRDefault="003840FE" w:rsidP="003840FE">
      <w:pPr>
        <w:pStyle w:val="memoaddress"/>
      </w:pPr>
      <w:r>
        <w:t xml:space="preserve">Date: </w:t>
      </w:r>
      <w:r>
        <w:tab/>
        <w:t>April 6, 2011</w:t>
      </w:r>
    </w:p>
    <w:p w:rsidR="003840FE" w:rsidRDefault="003840FE" w:rsidP="003840FE">
      <w:pPr>
        <w:pStyle w:val="memoaddress"/>
        <w:ind w:left="1350" w:hanging="1350"/>
      </w:pPr>
      <w:r>
        <w:t>To:</w:t>
      </w:r>
      <w:r>
        <w:tab/>
        <w:t>Shawn Grant</w:t>
      </w:r>
    </w:p>
    <w:p w:rsidR="003840FE" w:rsidRDefault="003840FE" w:rsidP="003840FE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3840FE" w:rsidRDefault="003840FE" w:rsidP="003840FE">
      <w:pPr>
        <w:pStyle w:val="memoaddress"/>
      </w:pPr>
      <w:r>
        <w:t>Re:</w:t>
      </w:r>
      <w:r>
        <w:tab/>
      </w:r>
      <w:r>
        <w:rPr>
          <w:bCs/>
        </w:rPr>
        <w:t>Washington 2010 DSM Portfolio Cost Effectiveness @ 100% NTG</w:t>
      </w:r>
    </w:p>
    <w:p w:rsidR="003840FE" w:rsidRDefault="003840FE" w:rsidP="003840FE">
      <w:pPr>
        <w:pBdr>
          <w:bottom w:val="single" w:sz="4" w:space="1" w:color="auto"/>
        </w:pBdr>
      </w:pPr>
    </w:p>
    <w:p w:rsidR="003840FE" w:rsidRDefault="003840FE" w:rsidP="003840FE">
      <w:r>
        <w:t>The tables below present the cost effectiveness analysis for the Washington Energy Efficiency Portfolio based on 2010 costs and savings estimates provided by PacifiCorp in a spreadsheet entitled “</w:t>
      </w:r>
      <w:r w:rsidRPr="00067227">
        <w:t xml:space="preserve">WA 2010 Tables and Charts </w:t>
      </w:r>
      <w:proofErr w:type="gramStart"/>
      <w:r w:rsidRPr="00067227">
        <w:t>CE(</w:t>
      </w:r>
      <w:proofErr w:type="gramEnd"/>
      <w:r w:rsidRPr="00067227">
        <w:t>3_17_11)</w:t>
      </w:r>
      <w:r>
        <w:t>”. The Utility discount rate is from the 2008 PacifiCorp Integrated Resource Plan. Individual program cost effectiveness provided in separate memos.</w:t>
      </w:r>
    </w:p>
    <w:p w:rsidR="003840FE" w:rsidRDefault="003840FE" w:rsidP="003840FE">
      <w:r>
        <w:t xml:space="preserve">The portfolio is cost effective cost effective from all perspectives. </w:t>
      </w:r>
    </w:p>
    <w:p w:rsidR="003840FE" w:rsidRDefault="003840FE" w:rsidP="003840FE">
      <w:pPr>
        <w:pStyle w:val="tabletitle"/>
      </w:pPr>
    </w:p>
    <w:p w:rsidR="003840FE" w:rsidRDefault="003840FE" w:rsidP="003840FE">
      <w:pPr>
        <w:pStyle w:val="tabletitle"/>
      </w:pPr>
      <w:r>
        <w:t>Table 1: Common Inputs</w:t>
      </w:r>
    </w:p>
    <w:tbl>
      <w:tblPr>
        <w:tblW w:w="0" w:type="auto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3840FE" w:rsidTr="006C2380"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3840FE" w:rsidTr="006C2380">
        <w:trPr>
          <w:trHeight w:val="135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7.4%</w:t>
            </w:r>
          </w:p>
        </w:tc>
      </w:tr>
      <w:tr w:rsidR="003840FE" w:rsidTr="006C2380">
        <w:trPr>
          <w:trHeight w:val="135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>Residential Line Loss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8.867%</w:t>
            </w:r>
          </w:p>
        </w:tc>
      </w:tr>
      <w:tr w:rsidR="003840FE" w:rsidTr="006C2380">
        <w:trPr>
          <w:cantSplit/>
          <w:trHeight w:val="90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>Commercial Line Loss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8.729%</w:t>
            </w:r>
          </w:p>
        </w:tc>
      </w:tr>
      <w:tr w:rsidR="003840FE" w:rsidTr="006C2380">
        <w:trPr>
          <w:cantSplit/>
          <w:trHeight w:val="90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>Industrial Line Loss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7.543%</w:t>
            </w:r>
          </w:p>
        </w:tc>
      </w:tr>
      <w:tr w:rsidR="003840FE" w:rsidTr="006C2380">
        <w:trPr>
          <w:cantSplit/>
          <w:trHeight w:val="90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>Residential Energy Rate ($/kWh)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$0.0723</w:t>
            </w:r>
          </w:p>
        </w:tc>
      </w:tr>
      <w:tr w:rsidR="003840FE" w:rsidTr="006C2380">
        <w:trPr>
          <w:cantSplit/>
          <w:trHeight w:val="90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>Commercial Energy Rate ($/kWh)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$0.0684</w:t>
            </w:r>
          </w:p>
        </w:tc>
      </w:tr>
      <w:tr w:rsidR="003840FE" w:rsidTr="006C2380">
        <w:trPr>
          <w:cantSplit/>
          <w:trHeight w:val="90"/>
        </w:trPr>
        <w:tc>
          <w:tcPr>
            <w:tcW w:w="3420" w:type="dxa"/>
          </w:tcPr>
          <w:p w:rsidR="003840FE" w:rsidRDefault="003840FE" w:rsidP="006C2380">
            <w:pPr>
              <w:pStyle w:val="tabletext"/>
            </w:pPr>
            <w:r>
              <w:t>Industrial Energy Rate ($/kWh)</w:t>
            </w:r>
          </w:p>
        </w:tc>
        <w:tc>
          <w:tcPr>
            <w:tcW w:w="1563" w:type="dxa"/>
            <w:shd w:val="clear" w:color="auto" w:fill="auto"/>
          </w:tcPr>
          <w:p w:rsidR="003840FE" w:rsidRDefault="003840FE" w:rsidP="006C2380">
            <w:pPr>
              <w:pStyle w:val="tabletext"/>
              <w:jc w:val="center"/>
            </w:pPr>
            <w:r>
              <w:t>$0.0581</w:t>
            </w:r>
          </w:p>
        </w:tc>
      </w:tr>
    </w:tbl>
    <w:p w:rsidR="003840FE" w:rsidRDefault="003840FE" w:rsidP="003840FE">
      <w:pPr>
        <w:pStyle w:val="tabletitle"/>
      </w:pPr>
    </w:p>
    <w:p w:rsidR="003840FE" w:rsidRDefault="003840FE" w:rsidP="003840FE">
      <w:pPr>
        <w:pStyle w:val="tabletitle"/>
      </w:pPr>
      <w:r>
        <w:t>Table 2: CFL Adjustment</w:t>
      </w:r>
    </w:p>
    <w:tbl>
      <w:tblPr>
        <w:tblW w:w="0" w:type="auto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3840FE" w:rsidTr="006C2380"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3840FE" w:rsidTr="006C2380">
        <w:trPr>
          <w:trHeight w:val="135"/>
        </w:trPr>
        <w:tc>
          <w:tcPr>
            <w:tcW w:w="3420" w:type="dxa"/>
          </w:tcPr>
          <w:p w:rsidR="003840FE" w:rsidRPr="004E66E3" w:rsidRDefault="003840FE" w:rsidP="006C2380">
            <w:pPr>
              <w:pStyle w:val="tabletext"/>
            </w:pPr>
            <w:r>
              <w:t>kWh</w:t>
            </w:r>
          </w:p>
        </w:tc>
        <w:tc>
          <w:tcPr>
            <w:tcW w:w="1563" w:type="dxa"/>
            <w:shd w:val="clear" w:color="auto" w:fill="auto"/>
          </w:tcPr>
          <w:p w:rsidR="003840FE" w:rsidRPr="004E66E3" w:rsidRDefault="003840FE" w:rsidP="006C2380">
            <w:pPr>
              <w:pStyle w:val="tabletext"/>
              <w:jc w:val="right"/>
            </w:pPr>
            <w:r>
              <w:t>(941,195)</w:t>
            </w:r>
          </w:p>
        </w:tc>
      </w:tr>
      <w:tr w:rsidR="003840FE" w:rsidTr="006C2380">
        <w:trPr>
          <w:trHeight w:val="135"/>
        </w:trPr>
        <w:tc>
          <w:tcPr>
            <w:tcW w:w="3420" w:type="dxa"/>
          </w:tcPr>
          <w:p w:rsidR="003840FE" w:rsidRPr="004E66E3" w:rsidRDefault="003840FE" w:rsidP="006C2380">
            <w:pPr>
              <w:pStyle w:val="tabletext"/>
            </w:pPr>
            <w:r>
              <w:t>Incremental Cost</w:t>
            </w:r>
          </w:p>
        </w:tc>
        <w:tc>
          <w:tcPr>
            <w:tcW w:w="1563" w:type="dxa"/>
            <w:shd w:val="clear" w:color="auto" w:fill="auto"/>
          </w:tcPr>
          <w:p w:rsidR="003840FE" w:rsidRPr="004E66E3" w:rsidRDefault="003840FE" w:rsidP="006C2380">
            <w:pPr>
              <w:pStyle w:val="tabletext"/>
              <w:jc w:val="right"/>
            </w:pPr>
            <w:r>
              <w:t>($30,687)</w:t>
            </w:r>
          </w:p>
        </w:tc>
      </w:tr>
    </w:tbl>
    <w:p w:rsidR="003840FE" w:rsidRDefault="003840FE" w:rsidP="003840FE">
      <w:pPr>
        <w:pStyle w:val="tabletitle"/>
      </w:pPr>
    </w:p>
    <w:p w:rsidR="003840FE" w:rsidRDefault="003840FE" w:rsidP="003840FE">
      <w:pPr>
        <w:pStyle w:val="tabletitle"/>
      </w:pPr>
      <w:r>
        <w:t>Table 3: NEEA</w:t>
      </w:r>
    </w:p>
    <w:tbl>
      <w:tblPr>
        <w:tblW w:w="0" w:type="auto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3840FE" w:rsidTr="006C2380"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3840FE" w:rsidTr="006C2380">
        <w:trPr>
          <w:trHeight w:val="135"/>
        </w:trPr>
        <w:tc>
          <w:tcPr>
            <w:tcW w:w="3420" w:type="dxa"/>
          </w:tcPr>
          <w:p w:rsidR="003840FE" w:rsidRPr="004E66E3" w:rsidRDefault="003840FE" w:rsidP="006C2380">
            <w:pPr>
              <w:pStyle w:val="tabletext"/>
            </w:pPr>
            <w:r>
              <w:t>kWh</w:t>
            </w:r>
          </w:p>
        </w:tc>
        <w:tc>
          <w:tcPr>
            <w:tcW w:w="1563" w:type="dxa"/>
            <w:shd w:val="clear" w:color="auto" w:fill="auto"/>
          </w:tcPr>
          <w:p w:rsidR="003840FE" w:rsidRPr="004E66E3" w:rsidRDefault="003840FE" w:rsidP="006C2380">
            <w:pPr>
              <w:pStyle w:val="tabletext"/>
              <w:jc w:val="right"/>
            </w:pPr>
            <w:r>
              <w:t>4,380,000</w:t>
            </w:r>
          </w:p>
        </w:tc>
      </w:tr>
      <w:tr w:rsidR="003840FE" w:rsidTr="006C2380">
        <w:trPr>
          <w:trHeight w:val="135"/>
        </w:trPr>
        <w:tc>
          <w:tcPr>
            <w:tcW w:w="3420" w:type="dxa"/>
          </w:tcPr>
          <w:p w:rsidR="003840FE" w:rsidRPr="004E66E3" w:rsidRDefault="003840FE" w:rsidP="006C2380">
            <w:pPr>
              <w:pStyle w:val="tabletext"/>
            </w:pPr>
            <w:r>
              <w:t>Incremental Cost</w:t>
            </w:r>
          </w:p>
        </w:tc>
        <w:tc>
          <w:tcPr>
            <w:tcW w:w="1563" w:type="dxa"/>
            <w:shd w:val="clear" w:color="auto" w:fill="auto"/>
          </w:tcPr>
          <w:p w:rsidR="003840FE" w:rsidRPr="004E66E3" w:rsidRDefault="003840FE" w:rsidP="006C2380">
            <w:pPr>
              <w:pStyle w:val="tabletext"/>
              <w:jc w:val="right"/>
            </w:pPr>
            <w:r>
              <w:t>$963,501</w:t>
            </w:r>
          </w:p>
        </w:tc>
      </w:tr>
    </w:tbl>
    <w:p w:rsidR="003840FE" w:rsidRDefault="003840FE" w:rsidP="003840FE">
      <w:pPr>
        <w:pStyle w:val="tabletitle"/>
        <w:keepNext w:val="0"/>
        <w:widowControl w:val="0"/>
      </w:pPr>
    </w:p>
    <w:p w:rsidR="003840FE" w:rsidRDefault="003840FE" w:rsidP="003840FE">
      <w:pPr>
        <w:pStyle w:val="tabletitle"/>
        <w:keepNext w:val="0"/>
        <w:widowControl w:val="0"/>
      </w:pPr>
    </w:p>
    <w:p w:rsidR="003840FE" w:rsidRDefault="003840FE" w:rsidP="003840FE">
      <w:pPr>
        <w:pStyle w:val="tabletitle"/>
        <w:keepNext w:val="0"/>
        <w:widowControl w:val="0"/>
      </w:pPr>
    </w:p>
    <w:p w:rsidR="003840FE" w:rsidRDefault="003840FE" w:rsidP="003840FE">
      <w:pPr>
        <w:pStyle w:val="tabletitle"/>
        <w:keepNext w:val="0"/>
        <w:widowControl w:val="0"/>
      </w:pPr>
    </w:p>
    <w:p w:rsidR="003840FE" w:rsidRDefault="003840FE" w:rsidP="003840FE">
      <w:pPr>
        <w:pStyle w:val="tabletitle"/>
        <w:keepNext w:val="0"/>
        <w:widowControl w:val="0"/>
      </w:pPr>
      <w:r>
        <w:t xml:space="preserve">Table 4: 2010 Total Portfolio Including NEEA and CFL Adjustment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164"/>
        <w:gridCol w:w="1284"/>
        <w:gridCol w:w="1283"/>
        <w:gridCol w:w="1466"/>
        <w:gridCol w:w="1283"/>
      </w:tblGrid>
      <w:tr w:rsidR="003840FE" w:rsidTr="006C2380">
        <w:trPr>
          <w:cantSplit/>
        </w:trPr>
        <w:tc>
          <w:tcPr>
            <w:tcW w:w="6431" w:type="dxa"/>
            <w:gridSpan w:val="4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49" w:type="dxa"/>
            <w:gridSpan w:val="2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</w:tr>
      <w:tr w:rsidR="003840FE" w:rsidTr="006C2380">
        <w:tc>
          <w:tcPr>
            <w:tcW w:w="2700" w:type="dxa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16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Levelized</w:t>
            </w:r>
            <w:proofErr w:type="spellEnd"/>
            <w:r>
              <w:rPr>
                <w:color w:val="FFFFFF"/>
              </w:rPr>
              <w:t xml:space="preserve"> $/kWh</w:t>
            </w:r>
          </w:p>
        </w:tc>
        <w:tc>
          <w:tcPr>
            <w:tcW w:w="128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0496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$12,177,833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$33,301,155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$21,123,323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2.735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0496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$12,177,833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$30,273,778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$18,095,945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2.486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0.0309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$7,580,583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$30,273,778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$22,693,195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3.994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$29,770,938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$30,273,778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$502,840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1.017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$4,597,250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$22,190,355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$17,593,105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4.827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($0.0000098438)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:rsidR="003840FE" w:rsidRDefault="003840FE" w:rsidP="003840FE">
      <w:pPr>
        <w:pStyle w:val="tabletitle"/>
        <w:keepNext w:val="0"/>
        <w:widowControl w:val="0"/>
      </w:pPr>
    </w:p>
    <w:p w:rsidR="003840FE" w:rsidRDefault="003840FE" w:rsidP="003840FE">
      <w:pPr>
        <w:pStyle w:val="tabletitle"/>
        <w:keepNext w:val="0"/>
        <w:keepLines/>
      </w:pPr>
      <w:r>
        <w:t xml:space="preserve">Table 5: 2010 C&amp;I Energy Efficiency Portfolio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164"/>
        <w:gridCol w:w="1284"/>
        <w:gridCol w:w="1283"/>
        <w:gridCol w:w="1466"/>
        <w:gridCol w:w="1283"/>
      </w:tblGrid>
      <w:tr w:rsidR="003840FE" w:rsidTr="006C2380">
        <w:trPr>
          <w:cantSplit/>
        </w:trPr>
        <w:tc>
          <w:tcPr>
            <w:tcW w:w="6431" w:type="dxa"/>
            <w:gridSpan w:val="4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49" w:type="dxa"/>
            <w:gridSpan w:val="2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</w:tr>
      <w:tr w:rsidR="003840FE" w:rsidTr="006C2380">
        <w:tc>
          <w:tcPr>
            <w:tcW w:w="2700" w:type="dxa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16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Levelized</w:t>
            </w:r>
            <w:proofErr w:type="spellEnd"/>
            <w:r>
              <w:rPr>
                <w:color w:val="FFFFFF"/>
              </w:rPr>
              <w:t xml:space="preserve"> $/kWh</w:t>
            </w:r>
          </w:p>
        </w:tc>
        <w:tc>
          <w:tcPr>
            <w:tcW w:w="128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0437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$7,110,850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$20,538,171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$13,427,321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2.888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0437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$7,110,850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$18,671,065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$11,560,214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2.626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0239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$3,886,556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$18,671,065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$14,784,509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4.804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$16,392,515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$18,671,065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$2,278,550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1.139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$3,224,295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$12,505,959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$9,281,664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3.879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($0.0000339937)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:rsidR="003840FE" w:rsidRDefault="003840FE" w:rsidP="003840FE">
      <w:pPr>
        <w:pStyle w:val="tabletitle"/>
        <w:widowControl w:val="0"/>
      </w:pPr>
    </w:p>
    <w:p w:rsidR="003840FE" w:rsidRDefault="003840FE" w:rsidP="003840FE">
      <w:pPr>
        <w:pStyle w:val="tabletitle"/>
        <w:widowControl w:val="0"/>
      </w:pPr>
      <w:r>
        <w:t xml:space="preserve">Table 6: 2010 Residential Energy Efficiency </w:t>
      </w:r>
      <w:proofErr w:type="gramStart"/>
      <w:r>
        <w:t>Portfolio</w:t>
      </w:r>
      <w:proofErr w:type="gramEnd"/>
      <w:r>
        <w:t xml:space="preserve"> </w:t>
      </w:r>
      <w:r>
        <w:br/>
        <w:t>(including NEEA and CFL Adjustment)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164"/>
        <w:gridCol w:w="1284"/>
        <w:gridCol w:w="1283"/>
        <w:gridCol w:w="1466"/>
        <w:gridCol w:w="1283"/>
      </w:tblGrid>
      <w:tr w:rsidR="003840FE" w:rsidTr="006C2380">
        <w:trPr>
          <w:cantSplit/>
        </w:trPr>
        <w:tc>
          <w:tcPr>
            <w:tcW w:w="6431" w:type="dxa"/>
            <w:gridSpan w:val="4"/>
            <w:shd w:val="clear" w:color="auto" w:fill="339966"/>
          </w:tcPr>
          <w:p w:rsidR="003840FE" w:rsidRDefault="003840FE" w:rsidP="006C2380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49" w:type="dxa"/>
            <w:gridSpan w:val="2"/>
            <w:shd w:val="clear" w:color="auto" w:fill="339966"/>
          </w:tcPr>
          <w:p w:rsidR="003840FE" w:rsidRDefault="003840FE" w:rsidP="006C2380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</w:p>
        </w:tc>
      </w:tr>
      <w:tr w:rsidR="003840FE" w:rsidTr="006C2380">
        <w:tc>
          <w:tcPr>
            <w:tcW w:w="2700" w:type="dxa"/>
            <w:shd w:val="clear" w:color="auto" w:fill="339966"/>
          </w:tcPr>
          <w:p w:rsidR="003840FE" w:rsidRDefault="003840FE" w:rsidP="006C2380">
            <w:pPr>
              <w:pStyle w:val="tabletext"/>
              <w:keepNext/>
              <w:widowControl w:val="0"/>
              <w:rPr>
                <w:color w:val="FFFFFF"/>
              </w:rPr>
            </w:pPr>
          </w:p>
        </w:tc>
        <w:tc>
          <w:tcPr>
            <w:tcW w:w="116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Levelized</w:t>
            </w:r>
            <w:proofErr w:type="spellEnd"/>
            <w:r>
              <w:rPr>
                <w:color w:val="FFFFFF"/>
              </w:rPr>
              <w:t xml:space="preserve"> $/kWh</w:t>
            </w:r>
          </w:p>
        </w:tc>
        <w:tc>
          <w:tcPr>
            <w:tcW w:w="128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Total Resource Cost Test (PTRC) + Conservation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0636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$5,066,982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$12,762,984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$7,696,002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2.519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Total Resource Cost Test (TRC) No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0636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$5,066,982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$11,602,713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$6,535,730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2.290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Utility Cost Test (UCT)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0464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$3,694,027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$11,602,713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$7,908,686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3.141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$13,378,423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$11,602,713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($1,775,710)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0.867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Participant Cost Test (PCT)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$1,372,955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$9,684,396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$8,311,441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7.054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$0.0000491792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:rsidR="003840FE" w:rsidRDefault="003840FE" w:rsidP="003840FE">
      <w:pPr>
        <w:pStyle w:val="tabletitle"/>
        <w:keepNext w:val="0"/>
        <w:widowControl w:val="0"/>
        <w:spacing w:before="0" w:after="0"/>
        <w:jc w:val="left"/>
        <w:rPr>
          <w:b w:val="0"/>
          <w:bCs w:val="0"/>
        </w:rPr>
      </w:pPr>
    </w:p>
    <w:p w:rsidR="003840FE" w:rsidRDefault="003840FE" w:rsidP="003840F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3840FE" w:rsidRPr="00B10873" w:rsidRDefault="003840FE" w:rsidP="003840FE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The following tables reflect the cost-effectiveness analysis with non-energy benefits. </w:t>
      </w:r>
    </w:p>
    <w:p w:rsidR="003840FE" w:rsidRDefault="003840FE" w:rsidP="003840FE">
      <w:pPr>
        <w:pStyle w:val="tabletitle"/>
        <w:keepNext w:val="0"/>
        <w:widowControl w:val="0"/>
      </w:pPr>
      <w:r>
        <w:t>Table 7: 2010 Total Portfolio Including NEEA, CFL Adjustment, and Non-Energy Benefits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164"/>
        <w:gridCol w:w="1284"/>
        <w:gridCol w:w="1283"/>
        <w:gridCol w:w="1466"/>
        <w:gridCol w:w="1283"/>
      </w:tblGrid>
      <w:tr w:rsidR="003840FE" w:rsidTr="006C2380">
        <w:trPr>
          <w:cantSplit/>
        </w:trPr>
        <w:tc>
          <w:tcPr>
            <w:tcW w:w="6431" w:type="dxa"/>
            <w:gridSpan w:val="4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49" w:type="dxa"/>
            <w:gridSpan w:val="2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</w:tr>
      <w:tr w:rsidR="003840FE" w:rsidTr="006C2380">
        <w:tc>
          <w:tcPr>
            <w:tcW w:w="2700" w:type="dxa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16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Levelized</w:t>
            </w:r>
            <w:proofErr w:type="spellEnd"/>
            <w:r>
              <w:rPr>
                <w:color w:val="FFFFFF"/>
              </w:rPr>
              <w:t xml:space="preserve"> $/kWh</w:t>
            </w:r>
          </w:p>
        </w:tc>
        <w:tc>
          <w:tcPr>
            <w:tcW w:w="128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0496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$12,177,833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$35,180,416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$23,002,583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2.889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0496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$12,177,833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$32,153,038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$19,975,206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2.640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0.</w:t>
            </w:r>
            <w:r>
              <w:rPr>
                <w:rFonts w:ascii="Arial Narrow" w:hAnsi="Arial Narrow"/>
                <w:sz w:val="20"/>
              </w:rPr>
              <w:t>0309</w:t>
            </w: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$7,580,583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$30,280,178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$22,699,595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3.994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$29,770,938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$30,280,178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$509,240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1.017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$4,597,250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$23,888,008</w:t>
            </w: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$19,290,759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5.196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116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4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66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  <w:r w:rsidRPr="00466044">
              <w:rPr>
                <w:rFonts w:ascii="Arial Narrow" w:hAnsi="Arial Narrow"/>
                <w:sz w:val="20"/>
              </w:rPr>
              <w:t>($0.0000099691)</w:t>
            </w:r>
          </w:p>
        </w:tc>
        <w:tc>
          <w:tcPr>
            <w:tcW w:w="1283" w:type="dxa"/>
          </w:tcPr>
          <w:p w:rsidR="003840FE" w:rsidRPr="00466044" w:rsidRDefault="003840FE" w:rsidP="006C2380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</w:tbl>
    <w:p w:rsidR="003840FE" w:rsidRDefault="003840FE" w:rsidP="003840FE">
      <w:pPr>
        <w:pStyle w:val="tabletitle"/>
        <w:keepNext w:val="0"/>
        <w:widowControl w:val="0"/>
      </w:pPr>
    </w:p>
    <w:p w:rsidR="003840FE" w:rsidRDefault="003840FE" w:rsidP="003840FE">
      <w:pPr>
        <w:pStyle w:val="tabletitle"/>
        <w:keepNext w:val="0"/>
        <w:keepLines/>
      </w:pPr>
      <w:r>
        <w:t>Table 8: 2010 C&amp;I Energy Efficiency Portfolio with Non-Energy Benefits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164"/>
        <w:gridCol w:w="1284"/>
        <w:gridCol w:w="1283"/>
        <w:gridCol w:w="1466"/>
        <w:gridCol w:w="1283"/>
      </w:tblGrid>
      <w:tr w:rsidR="003840FE" w:rsidTr="006C2380">
        <w:trPr>
          <w:cantSplit/>
        </w:trPr>
        <w:tc>
          <w:tcPr>
            <w:tcW w:w="6431" w:type="dxa"/>
            <w:gridSpan w:val="4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49" w:type="dxa"/>
            <w:gridSpan w:val="2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</w:tr>
      <w:tr w:rsidR="003840FE" w:rsidTr="006C2380">
        <w:tc>
          <w:tcPr>
            <w:tcW w:w="2700" w:type="dxa"/>
            <w:shd w:val="clear" w:color="auto" w:fill="339966"/>
          </w:tcPr>
          <w:p w:rsidR="003840FE" w:rsidRDefault="003840FE" w:rsidP="006C2380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16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Levelized</w:t>
            </w:r>
            <w:proofErr w:type="spellEnd"/>
            <w:r>
              <w:rPr>
                <w:color w:val="FFFFFF"/>
              </w:rPr>
              <w:t xml:space="preserve"> $/kWh</w:t>
            </w:r>
          </w:p>
        </w:tc>
        <w:tc>
          <w:tcPr>
            <w:tcW w:w="128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3840FE" w:rsidRDefault="003840FE" w:rsidP="006C2380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16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0.0437</w:t>
            </w:r>
          </w:p>
        </w:tc>
        <w:tc>
          <w:tcPr>
            <w:tcW w:w="128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$7,110,850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$20,538,171</w:t>
            </w:r>
          </w:p>
        </w:tc>
        <w:tc>
          <w:tcPr>
            <w:tcW w:w="1466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$13,427,321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2.888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16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0.0437</w:t>
            </w:r>
          </w:p>
        </w:tc>
        <w:tc>
          <w:tcPr>
            <w:tcW w:w="128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$7,110,850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$18,671,065</w:t>
            </w:r>
          </w:p>
        </w:tc>
        <w:tc>
          <w:tcPr>
            <w:tcW w:w="1466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$11,560,214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2.626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16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0.0239</w:t>
            </w:r>
          </w:p>
        </w:tc>
        <w:tc>
          <w:tcPr>
            <w:tcW w:w="128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$3,886,556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$18,671,065</w:t>
            </w:r>
          </w:p>
        </w:tc>
        <w:tc>
          <w:tcPr>
            <w:tcW w:w="1466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$14,784,509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4.804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16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</w:p>
        </w:tc>
        <w:tc>
          <w:tcPr>
            <w:tcW w:w="128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$16,392,515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$18,671,065</w:t>
            </w:r>
          </w:p>
        </w:tc>
        <w:tc>
          <w:tcPr>
            <w:tcW w:w="1466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$2,278,550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1.139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16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</w:p>
        </w:tc>
        <w:tc>
          <w:tcPr>
            <w:tcW w:w="128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$3,224,295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$12,505,959</w:t>
            </w:r>
          </w:p>
        </w:tc>
        <w:tc>
          <w:tcPr>
            <w:tcW w:w="1466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$9,281,664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3.879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116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</w:p>
        </w:tc>
        <w:tc>
          <w:tcPr>
            <w:tcW w:w="1284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</w:p>
        </w:tc>
        <w:tc>
          <w:tcPr>
            <w:tcW w:w="1466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  <w:r w:rsidRPr="00336A95">
              <w:t>($0.0000339937)</w:t>
            </w:r>
          </w:p>
        </w:tc>
        <w:tc>
          <w:tcPr>
            <w:tcW w:w="1283" w:type="dxa"/>
            <w:vAlign w:val="bottom"/>
          </w:tcPr>
          <w:p w:rsidR="003840FE" w:rsidRPr="00336A95" w:rsidRDefault="003840FE" w:rsidP="006C2380">
            <w:pPr>
              <w:pStyle w:val="tabletext"/>
              <w:jc w:val="right"/>
            </w:pPr>
          </w:p>
        </w:tc>
      </w:tr>
    </w:tbl>
    <w:p w:rsidR="003840FE" w:rsidRDefault="003840FE" w:rsidP="003840FE">
      <w:pPr>
        <w:pStyle w:val="tabletitle"/>
        <w:widowControl w:val="0"/>
      </w:pPr>
    </w:p>
    <w:p w:rsidR="003840FE" w:rsidRDefault="003840FE" w:rsidP="003840FE">
      <w:pPr>
        <w:pStyle w:val="tabletitle"/>
        <w:widowControl w:val="0"/>
      </w:pPr>
      <w:r>
        <w:t xml:space="preserve">Table 9: 2010 Residential Energy Efficiency Portfolio with Non-Energy </w:t>
      </w:r>
      <w:proofErr w:type="gramStart"/>
      <w:r>
        <w:t>Benefits</w:t>
      </w:r>
      <w:proofErr w:type="gramEnd"/>
      <w:r>
        <w:br/>
        <w:t>(including NEEA and CFL Adjustment)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164"/>
        <w:gridCol w:w="1284"/>
        <w:gridCol w:w="1283"/>
        <w:gridCol w:w="1466"/>
        <w:gridCol w:w="1283"/>
      </w:tblGrid>
      <w:tr w:rsidR="003840FE" w:rsidTr="006C2380">
        <w:trPr>
          <w:cantSplit/>
        </w:trPr>
        <w:tc>
          <w:tcPr>
            <w:tcW w:w="6431" w:type="dxa"/>
            <w:gridSpan w:val="4"/>
            <w:shd w:val="clear" w:color="auto" w:fill="339966"/>
          </w:tcPr>
          <w:p w:rsidR="003840FE" w:rsidRDefault="003840FE" w:rsidP="006C2380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49" w:type="dxa"/>
            <w:gridSpan w:val="2"/>
            <w:shd w:val="clear" w:color="auto" w:fill="339966"/>
          </w:tcPr>
          <w:p w:rsidR="003840FE" w:rsidRDefault="003840FE" w:rsidP="006C2380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</w:p>
        </w:tc>
      </w:tr>
      <w:tr w:rsidR="003840FE" w:rsidTr="006C2380">
        <w:tc>
          <w:tcPr>
            <w:tcW w:w="2700" w:type="dxa"/>
            <w:shd w:val="clear" w:color="auto" w:fill="339966"/>
          </w:tcPr>
          <w:p w:rsidR="003840FE" w:rsidRDefault="003840FE" w:rsidP="006C2380">
            <w:pPr>
              <w:pStyle w:val="tabletext"/>
              <w:keepNext/>
              <w:widowControl w:val="0"/>
              <w:rPr>
                <w:color w:val="FFFFFF"/>
              </w:rPr>
            </w:pPr>
          </w:p>
        </w:tc>
        <w:tc>
          <w:tcPr>
            <w:tcW w:w="116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Levelized</w:t>
            </w:r>
            <w:proofErr w:type="spellEnd"/>
            <w:r>
              <w:rPr>
                <w:color w:val="FFFFFF"/>
              </w:rPr>
              <w:t xml:space="preserve"> $/kWh</w:t>
            </w:r>
          </w:p>
        </w:tc>
        <w:tc>
          <w:tcPr>
            <w:tcW w:w="1284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83" w:type="dxa"/>
            <w:shd w:val="clear" w:color="auto" w:fill="339966"/>
            <w:vAlign w:val="bottom"/>
          </w:tcPr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3840FE" w:rsidRDefault="003840FE" w:rsidP="006C2380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Total Resource Cost Test (PTRC) + Conservation Adder</w:t>
            </w:r>
          </w:p>
        </w:tc>
        <w:tc>
          <w:tcPr>
            <w:tcW w:w="1164" w:type="dxa"/>
          </w:tcPr>
          <w:p w:rsidR="003840FE" w:rsidRPr="007B6199" w:rsidRDefault="003840FE" w:rsidP="006C2380">
            <w:pPr>
              <w:pStyle w:val="tabletext"/>
              <w:jc w:val="right"/>
            </w:pPr>
            <w:r>
              <w:t>0.0636</w:t>
            </w:r>
          </w:p>
        </w:tc>
        <w:tc>
          <w:tcPr>
            <w:tcW w:w="1284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$5,066,982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$14,642,245</w:t>
            </w:r>
          </w:p>
        </w:tc>
        <w:tc>
          <w:tcPr>
            <w:tcW w:w="1466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$9,575,263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2.890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Total Resource Cost Test (TRC) No Adder</w:t>
            </w:r>
          </w:p>
        </w:tc>
        <w:tc>
          <w:tcPr>
            <w:tcW w:w="1164" w:type="dxa"/>
          </w:tcPr>
          <w:p w:rsidR="003840FE" w:rsidRPr="007B6199" w:rsidRDefault="003840FE" w:rsidP="006C2380">
            <w:pPr>
              <w:pStyle w:val="tabletext"/>
              <w:jc w:val="right"/>
            </w:pPr>
            <w:r>
              <w:t>0.0636</w:t>
            </w:r>
          </w:p>
        </w:tc>
        <w:tc>
          <w:tcPr>
            <w:tcW w:w="1284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$5,066,982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$13,481,974</w:t>
            </w:r>
          </w:p>
        </w:tc>
        <w:tc>
          <w:tcPr>
            <w:tcW w:w="1466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$8,414,991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2.661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Utility Cost Test (UCT)</w:t>
            </w:r>
          </w:p>
        </w:tc>
        <w:tc>
          <w:tcPr>
            <w:tcW w:w="1164" w:type="dxa"/>
          </w:tcPr>
          <w:p w:rsidR="003840FE" w:rsidRPr="007B6199" w:rsidRDefault="003840FE" w:rsidP="006C2380">
            <w:pPr>
              <w:pStyle w:val="tabletext"/>
              <w:jc w:val="right"/>
            </w:pPr>
            <w:r>
              <w:t>0.0464</w:t>
            </w:r>
          </w:p>
        </w:tc>
        <w:tc>
          <w:tcPr>
            <w:tcW w:w="1284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$3,694,027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$11,609,113</w:t>
            </w:r>
          </w:p>
        </w:tc>
        <w:tc>
          <w:tcPr>
            <w:tcW w:w="1466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$7,915,086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3.143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164" w:type="dxa"/>
          </w:tcPr>
          <w:p w:rsidR="003840FE" w:rsidRPr="007B6199" w:rsidRDefault="003840FE" w:rsidP="006C2380">
            <w:pPr>
              <w:pStyle w:val="tabletext"/>
              <w:jc w:val="right"/>
            </w:pPr>
          </w:p>
        </w:tc>
        <w:tc>
          <w:tcPr>
            <w:tcW w:w="1284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$13,378,423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$11,609,113</w:t>
            </w:r>
          </w:p>
        </w:tc>
        <w:tc>
          <w:tcPr>
            <w:tcW w:w="1466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($1,769,310)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0.868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</w:pPr>
            <w:r>
              <w:t>Participant Cost Test (PCT)</w:t>
            </w:r>
          </w:p>
        </w:tc>
        <w:tc>
          <w:tcPr>
            <w:tcW w:w="1164" w:type="dxa"/>
          </w:tcPr>
          <w:p w:rsidR="003840FE" w:rsidRPr="007B6199" w:rsidRDefault="003840FE" w:rsidP="006C2380">
            <w:pPr>
              <w:pStyle w:val="tabletext"/>
              <w:jc w:val="right"/>
            </w:pPr>
          </w:p>
        </w:tc>
        <w:tc>
          <w:tcPr>
            <w:tcW w:w="1284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$1,372,955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$11,382,049</w:t>
            </w:r>
          </w:p>
        </w:tc>
        <w:tc>
          <w:tcPr>
            <w:tcW w:w="1466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$10,009,094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8.290</w:t>
            </w:r>
          </w:p>
        </w:tc>
      </w:tr>
      <w:tr w:rsidR="003840FE" w:rsidTr="006C2380">
        <w:tc>
          <w:tcPr>
            <w:tcW w:w="2700" w:type="dxa"/>
            <w:vAlign w:val="center"/>
          </w:tcPr>
          <w:p w:rsidR="003840FE" w:rsidRDefault="003840FE" w:rsidP="006C2380">
            <w:pPr>
              <w:pStyle w:val="tabletext"/>
              <w:keepNext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1164" w:type="dxa"/>
          </w:tcPr>
          <w:p w:rsidR="003840FE" w:rsidRPr="007B6199" w:rsidRDefault="003840FE" w:rsidP="006C2380">
            <w:pPr>
              <w:pStyle w:val="tabletext"/>
              <w:jc w:val="right"/>
            </w:pPr>
          </w:p>
        </w:tc>
        <w:tc>
          <w:tcPr>
            <w:tcW w:w="1284" w:type="dxa"/>
          </w:tcPr>
          <w:p w:rsidR="003840FE" w:rsidRPr="007B6199" w:rsidRDefault="003840FE" w:rsidP="006C2380">
            <w:pPr>
              <w:pStyle w:val="tabletext"/>
              <w:jc w:val="right"/>
            </w:pP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3840FE" w:rsidRPr="007B6199" w:rsidRDefault="003840FE" w:rsidP="006C2380">
            <w:pPr>
              <w:pStyle w:val="tabletext"/>
              <w:jc w:val="right"/>
            </w:pPr>
            <w:r w:rsidRPr="007B6199">
              <w:t>$0.0000490020</w:t>
            </w:r>
          </w:p>
        </w:tc>
        <w:tc>
          <w:tcPr>
            <w:tcW w:w="1283" w:type="dxa"/>
          </w:tcPr>
          <w:p w:rsidR="003840FE" w:rsidRPr="007B6199" w:rsidRDefault="003840FE" w:rsidP="006C2380">
            <w:pPr>
              <w:pStyle w:val="tabletext"/>
              <w:jc w:val="right"/>
            </w:pPr>
          </w:p>
        </w:tc>
      </w:tr>
    </w:tbl>
    <w:p w:rsidR="003840FE" w:rsidRDefault="003840FE" w:rsidP="003840FE">
      <w:pPr>
        <w:pStyle w:val="tabletitle"/>
        <w:keepNext w:val="0"/>
        <w:widowControl w:val="0"/>
        <w:jc w:val="left"/>
        <w:rPr>
          <w:b w:val="0"/>
          <w:bCs w:val="0"/>
        </w:rPr>
      </w:pPr>
      <w:r w:rsidRPr="00B10873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tables below summarize the non-energy benefits for the Home Energy Savings and Low Income Weatherization programs. </w:t>
      </w:r>
    </w:p>
    <w:p w:rsidR="003840FE" w:rsidRPr="00706A77" w:rsidRDefault="003840FE" w:rsidP="003840FE">
      <w:pPr>
        <w:pStyle w:val="Caption"/>
      </w:pPr>
      <w:bookmarkStart w:id="1" w:name="_Ref149722037"/>
      <w:proofErr w:type="gramStart"/>
      <w:r>
        <w:t>Table</w:t>
      </w:r>
      <w:bookmarkEnd w:id="1"/>
      <w:r>
        <w:t xml:space="preserve"> 10.</w:t>
      </w:r>
      <w:proofErr w:type="gramEnd"/>
      <w:r>
        <w:t xml:space="preserve"> Low Income Weatherization </w:t>
      </w:r>
      <w:r w:rsidRPr="00706A77">
        <w:t>Non-Energy Benefits</w:t>
      </w:r>
    </w:p>
    <w:tbl>
      <w:tblPr>
        <w:tblW w:w="537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38"/>
        <w:gridCol w:w="1556"/>
        <w:gridCol w:w="1976"/>
      </w:tblGrid>
      <w:tr w:rsidR="003840FE" w:rsidTr="006C2380">
        <w:trPr>
          <w:jc w:val="center"/>
        </w:trPr>
        <w:tc>
          <w:tcPr>
            <w:tcW w:w="1838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Impact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Perspective Adjusted</w:t>
            </w:r>
          </w:p>
        </w:tc>
      </w:tr>
      <w:tr w:rsidR="003840FE" w:rsidRPr="00DD0232" w:rsidTr="006C2380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Pr="00FA019A" w:rsidRDefault="003840FE" w:rsidP="006C2380">
            <w:pPr>
              <w:pStyle w:val="tabletext"/>
              <w:jc w:val="right"/>
            </w:pPr>
            <w:r>
              <w:t>Mobility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$14,000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TRC</w:t>
            </w:r>
          </w:p>
        </w:tc>
      </w:tr>
      <w:tr w:rsidR="003840FE" w:rsidRPr="00DD0232" w:rsidTr="006C2380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Pr="00FA019A" w:rsidRDefault="003840FE" w:rsidP="006C2380">
            <w:pPr>
              <w:pStyle w:val="tabletext"/>
              <w:jc w:val="right"/>
            </w:pPr>
            <w:r>
              <w:t>Arrearage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$6,400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UCT, RIM, TRC</w:t>
            </w:r>
          </w:p>
        </w:tc>
      </w:tr>
      <w:tr w:rsidR="003840FE" w:rsidRPr="00DD0232" w:rsidTr="006C2380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Pr="00FA019A" w:rsidRDefault="003840FE" w:rsidP="006C2380">
            <w:pPr>
              <w:pStyle w:val="tabletext"/>
              <w:jc w:val="right"/>
            </w:pPr>
            <w:r>
              <w:t>Economic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$161,207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TRC</w:t>
            </w:r>
          </w:p>
        </w:tc>
      </w:tr>
      <w:tr w:rsidR="003840FE" w:rsidRPr="00A05488" w:rsidTr="006C2380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</w:tcBorders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  <w:r w:rsidRPr="00A05488">
              <w:rPr>
                <w:b/>
              </w:rPr>
              <w:t>Total</w:t>
            </w:r>
          </w:p>
        </w:tc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$181,607</w:t>
            </w:r>
          </w:p>
        </w:tc>
        <w:tc>
          <w:tcPr>
            <w:tcW w:w="1976" w:type="dxa"/>
            <w:tcBorders>
              <w:top w:val="single" w:sz="6" w:space="0" w:color="auto"/>
            </w:tcBorders>
            <w:shd w:val="clear" w:color="auto" w:fill="auto"/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</w:p>
        </w:tc>
      </w:tr>
    </w:tbl>
    <w:p w:rsidR="003840FE" w:rsidRDefault="003840FE" w:rsidP="003840FE">
      <w:pPr>
        <w:pStyle w:val="Caption"/>
      </w:pPr>
    </w:p>
    <w:p w:rsidR="003840FE" w:rsidRPr="00706A77" w:rsidRDefault="003840FE" w:rsidP="003840FE">
      <w:pPr>
        <w:pStyle w:val="Caption"/>
      </w:pPr>
      <w:proofErr w:type="gramStart"/>
      <w:r>
        <w:t>Table 11.</w:t>
      </w:r>
      <w:proofErr w:type="gramEnd"/>
      <w:r>
        <w:t xml:space="preserve"> Home Energy Savings (Appliance) </w:t>
      </w:r>
      <w:r w:rsidRPr="00706A77">
        <w:t>Non-Energy Benefits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1555"/>
        <w:gridCol w:w="1555"/>
        <w:gridCol w:w="1555"/>
        <w:gridCol w:w="1555"/>
      </w:tblGrid>
      <w:tr w:rsidR="003840FE" w:rsidTr="006C2380">
        <w:trPr>
          <w:jc w:val="center"/>
        </w:trPr>
        <w:tc>
          <w:tcPr>
            <w:tcW w:w="36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Benefits per Measure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Installs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Present Value Benefits</w:t>
            </w:r>
          </w:p>
        </w:tc>
      </w:tr>
      <w:tr w:rsidR="003840FE" w:rsidRPr="00DD0232" w:rsidTr="006C2380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Pr="00FA019A" w:rsidRDefault="003840FE" w:rsidP="006C2380">
            <w:pPr>
              <w:pStyle w:val="tabletext"/>
              <w:jc w:val="right"/>
            </w:pPr>
            <w:r>
              <w:t>Clothes Washer – Tier One (1.72 – 1.99 MEF)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$45.74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271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Default="003840FE" w:rsidP="006C2380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Default="003840FE" w:rsidP="006C2380">
            <w:pPr>
              <w:pStyle w:val="tabletext"/>
              <w:jc w:val="right"/>
            </w:pPr>
            <w:r>
              <w:t>$105,854</w:t>
            </w:r>
          </w:p>
        </w:tc>
      </w:tr>
      <w:tr w:rsidR="003840FE" w:rsidRPr="00DD0232" w:rsidTr="006C2380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Pr="00FA019A" w:rsidRDefault="003840FE" w:rsidP="006C2380">
            <w:pPr>
              <w:pStyle w:val="tabletext"/>
              <w:jc w:val="right"/>
            </w:pPr>
            <w:r>
              <w:t>Clothes Washer – Tier Two (2.0+ MEF)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$60.26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2,118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Default="003840FE" w:rsidP="006C2380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Default="003840FE" w:rsidP="006C2380">
            <w:pPr>
              <w:pStyle w:val="tabletext"/>
              <w:jc w:val="right"/>
            </w:pPr>
            <w:r>
              <w:t>$1,089,882</w:t>
            </w:r>
          </w:p>
        </w:tc>
      </w:tr>
      <w:tr w:rsidR="003840FE" w:rsidRPr="00DD0232" w:rsidTr="006C2380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Pr="00FA019A" w:rsidRDefault="003840FE" w:rsidP="006C2380">
            <w:pPr>
              <w:pStyle w:val="tabletext"/>
              <w:jc w:val="right"/>
            </w:pPr>
            <w:r>
              <w:t>Dishwasher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$0.31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840FE" w:rsidRPr="00DD0232" w:rsidRDefault="003840FE" w:rsidP="006C2380">
            <w:pPr>
              <w:pStyle w:val="tabletext"/>
              <w:jc w:val="right"/>
            </w:pPr>
            <w:r>
              <w:t>832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Default="003840FE" w:rsidP="006C2380">
            <w:pPr>
              <w:pStyle w:val="tabletext"/>
              <w:jc w:val="right"/>
            </w:pPr>
            <w:r>
              <w:t>9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3840FE" w:rsidRDefault="003840FE" w:rsidP="006C2380">
            <w:pPr>
              <w:pStyle w:val="tabletext"/>
              <w:jc w:val="right"/>
            </w:pPr>
            <w:r>
              <w:t>$1,626</w:t>
            </w:r>
          </w:p>
        </w:tc>
      </w:tr>
      <w:tr w:rsidR="003840FE" w:rsidRPr="00A05488" w:rsidTr="006C2380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</w:tcBorders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  <w:r w:rsidRPr="00A05488">
              <w:rPr>
                <w:b/>
              </w:rPr>
              <w:t>Total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3840FE" w:rsidRPr="00A05488" w:rsidRDefault="003840FE" w:rsidP="006C2380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$1,197,362</w:t>
            </w:r>
          </w:p>
        </w:tc>
      </w:tr>
    </w:tbl>
    <w:p w:rsidR="003840FE" w:rsidRDefault="003840FE" w:rsidP="003840FE">
      <w:pPr>
        <w:pStyle w:val="Caption"/>
      </w:pPr>
    </w:p>
    <w:p w:rsidR="003840FE" w:rsidRPr="00706A77" w:rsidRDefault="003840FE" w:rsidP="003840FE">
      <w:pPr>
        <w:pStyle w:val="Caption"/>
      </w:pPr>
      <w:proofErr w:type="gramStart"/>
      <w:r>
        <w:t>Table 12.</w:t>
      </w:r>
      <w:proofErr w:type="gramEnd"/>
      <w:r>
        <w:t xml:space="preserve"> Energy Education </w:t>
      </w:r>
      <w:r w:rsidRPr="00706A77">
        <w:t>Non-Energy Benefits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1555"/>
        <w:gridCol w:w="1555"/>
        <w:gridCol w:w="1555"/>
        <w:gridCol w:w="1555"/>
      </w:tblGrid>
      <w:tr w:rsidR="003840FE" w:rsidTr="006C2380">
        <w:trPr>
          <w:jc w:val="center"/>
        </w:trPr>
        <w:tc>
          <w:tcPr>
            <w:tcW w:w="36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Benefits per Measure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Installs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3840FE" w:rsidRDefault="003840FE" w:rsidP="006C2380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Present Value Benefits</w:t>
            </w:r>
          </w:p>
        </w:tc>
      </w:tr>
      <w:tr w:rsidR="003840FE" w:rsidRPr="00614873" w:rsidTr="006C2380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</w:tcBorders>
          </w:tcPr>
          <w:p w:rsidR="003840FE" w:rsidRPr="00614873" w:rsidRDefault="003840FE" w:rsidP="006C2380">
            <w:pPr>
              <w:pStyle w:val="tabletext"/>
              <w:jc w:val="right"/>
            </w:pPr>
            <w:r>
              <w:t>Energy Education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3840FE" w:rsidRPr="00614873" w:rsidRDefault="003840FE" w:rsidP="006C2380">
            <w:pPr>
              <w:pStyle w:val="tabletext"/>
              <w:jc w:val="right"/>
            </w:pPr>
            <w:r w:rsidRPr="00614873">
              <w:t>$24.92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3840FE" w:rsidRPr="00614873" w:rsidRDefault="003840FE" w:rsidP="006C2380">
            <w:pPr>
              <w:pStyle w:val="tabletext"/>
              <w:jc w:val="right"/>
            </w:pPr>
            <w:r w:rsidRPr="00614873">
              <w:t>4,127</w:t>
            </w: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3840FE" w:rsidRPr="00614873" w:rsidRDefault="003840FE" w:rsidP="006C2380">
            <w:pPr>
              <w:pStyle w:val="tabletext"/>
              <w:jc w:val="right"/>
            </w:pPr>
            <w:r w:rsidRPr="00614873">
              <w:t>6.25</w:t>
            </w: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3840FE" w:rsidRPr="00614873" w:rsidRDefault="003840FE" w:rsidP="006C2380">
            <w:pPr>
              <w:pStyle w:val="tabletext"/>
              <w:jc w:val="right"/>
            </w:pPr>
            <w:r w:rsidRPr="00614873">
              <w:t>$500,291</w:t>
            </w:r>
          </w:p>
        </w:tc>
      </w:tr>
    </w:tbl>
    <w:p w:rsidR="003840FE" w:rsidRPr="00B10873" w:rsidRDefault="003840FE" w:rsidP="003840FE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141CE1" w:rsidRDefault="00141CE1" w:rsidP="00766896">
      <w:pPr>
        <w:pStyle w:val="memoaddress"/>
      </w:pPr>
    </w:p>
    <w:p w:rsidR="003840FE" w:rsidRDefault="003840FE" w:rsidP="00803F93">
      <w:pPr>
        <w:pStyle w:val="Heading1"/>
      </w:pPr>
      <w:bookmarkStart w:id="2" w:name="_Toc289180412"/>
    </w:p>
    <w:p w:rsidR="003840FE" w:rsidRDefault="003840FE" w:rsidP="00803F93">
      <w:pPr>
        <w:pStyle w:val="Heading1"/>
      </w:pPr>
    </w:p>
    <w:p w:rsidR="003840FE" w:rsidRDefault="003840FE" w:rsidP="00803F93">
      <w:pPr>
        <w:pStyle w:val="Heading1"/>
      </w:pPr>
    </w:p>
    <w:p w:rsidR="003840FE" w:rsidRDefault="003840FE" w:rsidP="00803F93">
      <w:pPr>
        <w:pStyle w:val="Heading1"/>
      </w:pPr>
    </w:p>
    <w:p w:rsidR="003840FE" w:rsidRDefault="003840FE" w:rsidP="003840FE"/>
    <w:p w:rsidR="003840FE" w:rsidRPr="003840FE" w:rsidRDefault="003840FE" w:rsidP="003840FE"/>
    <w:p w:rsidR="003840FE" w:rsidRPr="003840FE" w:rsidRDefault="003840FE" w:rsidP="003840FE"/>
    <w:p w:rsidR="003840FE" w:rsidRDefault="003840FE" w:rsidP="003840FE"/>
    <w:p w:rsidR="003840FE" w:rsidRDefault="003840FE" w:rsidP="003840FE"/>
    <w:p w:rsidR="003840FE" w:rsidRDefault="003840FE" w:rsidP="003840FE"/>
    <w:p w:rsidR="003840FE" w:rsidRPr="003840FE" w:rsidRDefault="003840FE" w:rsidP="003840FE"/>
    <w:p w:rsidR="00141CE1" w:rsidRPr="00803F93" w:rsidRDefault="00141CE1" w:rsidP="00803F93">
      <w:pPr>
        <w:pStyle w:val="Heading1"/>
      </w:pPr>
      <w:r w:rsidRPr="00803F93">
        <w:t>Home Energy Savings</w:t>
      </w:r>
      <w:bookmarkEnd w:id="2"/>
    </w:p>
    <w:p w:rsidR="00141CE1" w:rsidRDefault="00141CE1" w:rsidP="00766896">
      <w:pPr>
        <w:pStyle w:val="memoaddress"/>
      </w:pPr>
    </w:p>
    <w:p w:rsidR="00766896" w:rsidRDefault="00766896" w:rsidP="00766896">
      <w:pPr>
        <w:pStyle w:val="memoaddress"/>
      </w:pPr>
      <w:r>
        <w:t xml:space="preserve">Date: </w:t>
      </w:r>
      <w:r>
        <w:tab/>
        <w:t>March 23, 2011</w:t>
      </w:r>
    </w:p>
    <w:p w:rsidR="00766896" w:rsidRDefault="00766896" w:rsidP="00766896">
      <w:pPr>
        <w:pStyle w:val="memoaddress"/>
        <w:ind w:left="1350" w:hanging="1350"/>
      </w:pPr>
      <w:r>
        <w:t>To:</w:t>
      </w:r>
      <w:r>
        <w:tab/>
        <w:t>Shawn Grant</w:t>
      </w:r>
    </w:p>
    <w:p w:rsidR="00766896" w:rsidRDefault="00766896" w:rsidP="00766896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766896" w:rsidRDefault="00766896" w:rsidP="00766896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 xml:space="preserve">Washington Home Energy Savings 2010 Program Cost Effectiveness @ 100% NTG </w:t>
      </w:r>
    </w:p>
    <w:p w:rsidR="00766896" w:rsidRDefault="00766896" w:rsidP="00766896">
      <w:pPr>
        <w:pBdr>
          <w:bottom w:val="single" w:sz="4" w:space="1" w:color="auto"/>
        </w:pBdr>
      </w:pPr>
    </w:p>
    <w:p w:rsidR="00766896" w:rsidRDefault="00766896" w:rsidP="00766896">
      <w:r>
        <w:t>The tables below present the cost effectiveness findings of the Washington Home Energy Savings program based on 2010costs and savings estimates provided by PacifiCorp in a spreadsheet entitled “</w:t>
      </w:r>
      <w:r w:rsidRPr="005200C7">
        <w:t xml:space="preserve">WA 2010 Tables and Charts </w:t>
      </w:r>
      <w:proofErr w:type="gramStart"/>
      <w:r w:rsidRPr="005200C7">
        <w:t>CE(</w:t>
      </w:r>
      <w:proofErr w:type="gramEnd"/>
      <w:r w:rsidRPr="005200C7">
        <w:t>Draftl 3_17_11)</w:t>
      </w:r>
      <w:r>
        <w:t>”. The Utility discount rate is from the 2008 PacifiCorp Integrated Resource Plan.</w:t>
      </w:r>
    </w:p>
    <w:p w:rsidR="00766896" w:rsidRDefault="00766896" w:rsidP="00766896">
      <w:r>
        <w:t>Cost effectiveness was tested using the 2008 IRP 35% west residential whole house load factor decrement. Table 1 lists modeling inputs.</w:t>
      </w:r>
    </w:p>
    <w:p w:rsidR="00766896" w:rsidRPr="00692527" w:rsidRDefault="00766896" w:rsidP="00766896">
      <w:pPr>
        <w:rPr>
          <w:rFonts w:ascii="Arial" w:hAnsi="Arial" w:cs="Arial"/>
          <w:sz w:val="16"/>
          <w:szCs w:val="16"/>
        </w:rPr>
      </w:pPr>
      <w:r>
        <w:t xml:space="preserve">The program is cost effective from all perspectives. </w:t>
      </w:r>
    </w:p>
    <w:p w:rsidR="00766896" w:rsidRDefault="00766896" w:rsidP="00766896">
      <w:pPr>
        <w:pStyle w:val="tabletitle"/>
      </w:pPr>
      <w:r>
        <w:t xml:space="preserve">Table 1: Home Energy Savings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766896" w:rsidTr="00766896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766896" w:rsidTr="00766896">
        <w:trPr>
          <w:trHeight w:val="135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7.4%</w:t>
            </w:r>
          </w:p>
        </w:tc>
      </w:tr>
      <w:tr w:rsidR="00766896" w:rsidTr="00766896">
        <w:trPr>
          <w:trHeight w:val="135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8.867%</w:t>
            </w:r>
          </w:p>
        </w:tc>
      </w:tr>
      <w:tr w:rsidR="00766896" w:rsidTr="00766896">
        <w:trPr>
          <w:cantSplit/>
          <w:trHeight w:val="90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>Residential Energy Rate ($/kWh)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$0.0723</w:t>
            </w:r>
          </w:p>
        </w:tc>
      </w:tr>
    </w:tbl>
    <w:p w:rsidR="00766896" w:rsidRDefault="00766896" w:rsidP="00766896">
      <w:pPr>
        <w:pStyle w:val="tabletitle"/>
        <w:keepLines/>
      </w:pPr>
      <w:r>
        <w:t xml:space="preserve">Table 2: Home Energy Savings </w:t>
      </w:r>
      <w:r>
        <w:br/>
        <w:t>Annual Program Costs and Savings</w:t>
      </w:r>
    </w:p>
    <w:tbl>
      <w:tblPr>
        <w:tblW w:w="9094" w:type="dxa"/>
        <w:jc w:val="center"/>
        <w:tblInd w:w="-1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48"/>
        <w:gridCol w:w="1080"/>
        <w:gridCol w:w="1260"/>
        <w:gridCol w:w="1080"/>
        <w:gridCol w:w="1136"/>
        <w:gridCol w:w="1260"/>
        <w:gridCol w:w="1530"/>
      </w:tblGrid>
      <w:tr w:rsidR="00766896" w:rsidTr="00766896">
        <w:trPr>
          <w:jc w:val="center"/>
        </w:trPr>
        <w:tc>
          <w:tcPr>
            <w:tcW w:w="1748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L</w:t>
            </w:r>
            <w:r w:rsidRPr="00692527">
              <w:t xml:space="preserve">ighting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$87,257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$41,632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$236,527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$365,416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$946,488 </w:t>
            </w:r>
          </w:p>
        </w:tc>
      </w:tr>
      <w:tr w:rsidR="00766896" w:rsidTr="00766896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A</w:t>
            </w:r>
            <w:r w:rsidRPr="00692527">
              <w:t xml:space="preserve">ppliance 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$147,758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$70,498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$274,110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$492,367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$685,615 </w:t>
            </w:r>
          </w:p>
        </w:tc>
      </w:tr>
      <w:tr w:rsidR="00766896" w:rsidTr="00766896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</w:pPr>
            <w:r>
              <w:t>Home Improvement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$60,611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$28,919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$156,129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$245,659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$246,402 </w:t>
            </w:r>
          </w:p>
        </w:tc>
      </w:tr>
      <w:tr w:rsidR="00766896" w:rsidTr="00766896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HVAC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$152,930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$72,966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$117,850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$343,745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$405,558 </w:t>
            </w:r>
          </w:p>
        </w:tc>
      </w:tr>
      <w:tr w:rsidR="00766896" w:rsidTr="00766896">
        <w:trPr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New Construction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$15,012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$7,163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$17,416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$39,591 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$48,369 </w:t>
            </w:r>
          </w:p>
        </w:tc>
      </w:tr>
      <w:tr w:rsidR="00766896" w:rsidTr="00766896">
        <w:trPr>
          <w:jc w:val="center"/>
        </w:trPr>
        <w:tc>
          <w:tcPr>
            <w:tcW w:w="1748" w:type="dxa"/>
            <w:tcBorders>
              <w:top w:val="single" w:sz="6" w:space="0" w:color="auto"/>
            </w:tcBorders>
          </w:tcPr>
          <w:p w:rsidR="00766896" w:rsidRPr="00692527" w:rsidRDefault="00766896" w:rsidP="00766896">
            <w:pPr>
              <w:pStyle w:val="tabletext"/>
              <w:jc w:val="right"/>
            </w:pPr>
            <w:r w:rsidRPr="00692527">
              <w:t>Total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$463,568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$221,177 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$0 </w:t>
            </w:r>
          </w:p>
        </w:tc>
        <w:tc>
          <w:tcPr>
            <w:tcW w:w="1136" w:type="dxa"/>
            <w:tcBorders>
              <w:top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$802,032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$1,486,777 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 xml:space="preserve">$2,332,431 </w:t>
            </w:r>
          </w:p>
        </w:tc>
      </w:tr>
    </w:tbl>
    <w:p w:rsidR="003840FE" w:rsidRDefault="00766896" w:rsidP="00766896">
      <w:pPr>
        <w:pStyle w:val="tabletitle"/>
        <w:keepLines/>
      </w:pPr>
      <w:r>
        <w:t xml:space="preserve"> </w:t>
      </w:r>
    </w:p>
    <w:p w:rsidR="003840FE" w:rsidRDefault="003840FE" w:rsidP="00766896">
      <w:pPr>
        <w:pStyle w:val="tabletitle"/>
        <w:keepLines/>
      </w:pPr>
    </w:p>
    <w:p w:rsidR="003840FE" w:rsidRDefault="003840FE" w:rsidP="00766896">
      <w:pPr>
        <w:pStyle w:val="tabletitle"/>
        <w:keepLines/>
      </w:pPr>
    </w:p>
    <w:p w:rsidR="00766896" w:rsidRDefault="00766896" w:rsidP="00766896">
      <w:pPr>
        <w:pStyle w:val="tabletitle"/>
        <w:keepLines/>
      </w:pPr>
      <w:r>
        <w:t xml:space="preserve">Table 3: Home Energy Savings </w:t>
      </w:r>
      <w:r>
        <w:br/>
        <w:t>Savings by Measure Type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48"/>
        <w:gridCol w:w="1170"/>
        <w:gridCol w:w="1170"/>
        <w:gridCol w:w="1051"/>
        <w:gridCol w:w="1260"/>
        <w:gridCol w:w="1170"/>
        <w:gridCol w:w="900"/>
      </w:tblGrid>
      <w:tr w:rsidR="00766896" w:rsidTr="00766896">
        <w:trPr>
          <w:jc w:val="center"/>
        </w:trPr>
        <w:tc>
          <w:tcPr>
            <w:tcW w:w="1748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748" w:type="dxa"/>
            <w:tcBorders>
              <w:top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L</w:t>
            </w:r>
            <w:r w:rsidRPr="00692527">
              <w:t xml:space="preserve">ighting 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7,655,490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100%</w:t>
            </w: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7,655,490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100%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7,655,490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6.63</w:t>
            </w:r>
          </w:p>
        </w:tc>
      </w:tr>
      <w:tr w:rsidR="00766896" w:rsidTr="00766896">
        <w:trPr>
          <w:trHeight w:val="67"/>
          <w:jc w:val="center"/>
        </w:trPr>
        <w:tc>
          <w:tcPr>
            <w:tcW w:w="1748" w:type="dxa"/>
            <w:tcBorders>
              <w:top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A</w:t>
            </w:r>
            <w:r w:rsidRPr="00692527">
              <w:t xml:space="preserve">ppliance  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847,980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99%</w:t>
            </w:r>
          </w:p>
        </w:tc>
        <w:tc>
          <w:tcPr>
            <w:tcW w:w="1051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839,500</w:t>
            </w:r>
          </w:p>
        </w:tc>
        <w:tc>
          <w:tcPr>
            <w:tcW w:w="126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100%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839,500</w:t>
            </w:r>
          </w:p>
        </w:tc>
        <w:tc>
          <w:tcPr>
            <w:tcW w:w="90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14.79</w:t>
            </w:r>
          </w:p>
        </w:tc>
      </w:tr>
      <w:tr w:rsidR="00766896" w:rsidTr="00766896">
        <w:trPr>
          <w:trHeight w:val="135"/>
          <w:jc w:val="center"/>
        </w:trPr>
        <w:tc>
          <w:tcPr>
            <w:tcW w:w="1748" w:type="dxa"/>
            <w:tcBorders>
              <w:top w:val="single" w:sz="6" w:space="0" w:color="auto"/>
            </w:tcBorders>
          </w:tcPr>
          <w:p w:rsidR="00766896" w:rsidRDefault="00766896" w:rsidP="00766896">
            <w:pPr>
              <w:pStyle w:val="tabletext"/>
            </w:pPr>
            <w:r>
              <w:t>Home Improvement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347,847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90%</w:t>
            </w:r>
          </w:p>
        </w:tc>
        <w:tc>
          <w:tcPr>
            <w:tcW w:w="1051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313,062</w:t>
            </w:r>
          </w:p>
        </w:tc>
        <w:tc>
          <w:tcPr>
            <w:tcW w:w="126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100%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313,062</w:t>
            </w:r>
          </w:p>
        </w:tc>
        <w:tc>
          <w:tcPr>
            <w:tcW w:w="90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45.00</w:t>
            </w:r>
          </w:p>
        </w:tc>
      </w:tr>
      <w:tr w:rsidR="00766896" w:rsidTr="00766896">
        <w:trPr>
          <w:trHeight w:val="67"/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HVAC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877,658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99%</w:t>
            </w:r>
          </w:p>
        </w:tc>
        <w:tc>
          <w:tcPr>
            <w:tcW w:w="1051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868,882</w:t>
            </w:r>
          </w:p>
        </w:tc>
        <w:tc>
          <w:tcPr>
            <w:tcW w:w="126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100%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868,882</w:t>
            </w:r>
          </w:p>
        </w:tc>
        <w:tc>
          <w:tcPr>
            <w:tcW w:w="90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18.00</w:t>
            </w:r>
          </w:p>
        </w:tc>
      </w:tr>
      <w:tr w:rsidR="00766896" w:rsidTr="00766896">
        <w:trPr>
          <w:trHeight w:val="67"/>
          <w:jc w:val="center"/>
        </w:trPr>
        <w:tc>
          <w:tcPr>
            <w:tcW w:w="1748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692527" w:rsidRDefault="00766896" w:rsidP="00766896">
            <w:pPr>
              <w:pStyle w:val="tabletext"/>
            </w:pPr>
            <w:r>
              <w:t>New Construction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86,154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99%</w:t>
            </w:r>
          </w:p>
        </w:tc>
        <w:tc>
          <w:tcPr>
            <w:tcW w:w="1051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85,292</w:t>
            </w:r>
          </w:p>
        </w:tc>
        <w:tc>
          <w:tcPr>
            <w:tcW w:w="126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100%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85,292.07</w:t>
            </w:r>
          </w:p>
        </w:tc>
        <w:tc>
          <w:tcPr>
            <w:tcW w:w="90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18.50</w:t>
            </w:r>
          </w:p>
        </w:tc>
      </w:tr>
      <w:tr w:rsidR="00766896" w:rsidTr="00766896">
        <w:trPr>
          <w:trHeight w:val="67"/>
          <w:jc w:val="center"/>
        </w:trPr>
        <w:tc>
          <w:tcPr>
            <w:tcW w:w="1748" w:type="dxa"/>
            <w:tcBorders>
              <w:top w:val="single" w:sz="6" w:space="0" w:color="auto"/>
            </w:tcBorders>
          </w:tcPr>
          <w:p w:rsidR="00766896" w:rsidRPr="00692527" w:rsidRDefault="00766896" w:rsidP="00766896">
            <w:pPr>
              <w:pStyle w:val="tabletext"/>
              <w:jc w:val="right"/>
            </w:pPr>
            <w:r w:rsidRPr="00692527">
              <w:t>Total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9,815,128</w:t>
            </w: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</w:p>
        </w:tc>
        <w:tc>
          <w:tcPr>
            <w:tcW w:w="1051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9,762,226</w:t>
            </w:r>
          </w:p>
        </w:tc>
        <w:tc>
          <w:tcPr>
            <w:tcW w:w="126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</w:p>
        </w:tc>
        <w:tc>
          <w:tcPr>
            <w:tcW w:w="117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  <w:r w:rsidRPr="00E4295F">
              <w:t>9,762,226</w:t>
            </w:r>
          </w:p>
        </w:tc>
        <w:tc>
          <w:tcPr>
            <w:tcW w:w="900" w:type="dxa"/>
            <w:shd w:val="clear" w:color="auto" w:fill="auto"/>
          </w:tcPr>
          <w:p w:rsidR="00766896" w:rsidRPr="00E4295F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widowControl w:val="0"/>
        <w:jc w:val="left"/>
      </w:pPr>
    </w:p>
    <w:p w:rsidR="00766896" w:rsidRDefault="00766896" w:rsidP="00766896">
      <w:pPr>
        <w:pStyle w:val="tabletitle"/>
        <w:keepNext w:val="0"/>
        <w:widowControl w:val="0"/>
      </w:pPr>
      <w:r>
        <w:t xml:space="preserve">Table 4: IRP 35% Load Factor Decrement 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766896" w:rsidTr="00766896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0.0666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$3,017,177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$6,802,153</w:t>
            </w: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$3,784,976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2.254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0.0666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$3,017,177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$6,183,775</w:t>
            </w: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$3,166,598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2.050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0.0328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$1,486,777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$6,183,775</w:t>
            </w: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$4,696,998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4.159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$6,654,472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$6,183,775</w:t>
            </w: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($470,696)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0.929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$1,530,400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$5,167,694</w:t>
            </w: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$3,637,295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3.377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$0.0000114812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2.41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 xml:space="preserve">Table 5: 2010- Lighting 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2010-Lighting</w:t>
            </w: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$1,075,377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$4,020,168</w:t>
            </w:r>
          </w:p>
        </w:tc>
        <w:tc>
          <w:tcPr>
            <w:tcW w:w="1461" w:type="dxa"/>
            <w:gridSpan w:val="2"/>
          </w:tcPr>
          <w:p w:rsidR="00766896" w:rsidRPr="007D5977" w:rsidRDefault="00766896" w:rsidP="00766896">
            <w:pPr>
              <w:pStyle w:val="tabletext"/>
              <w:jc w:val="right"/>
            </w:pPr>
            <w:r>
              <w:t>$</w:t>
            </w:r>
            <w:r w:rsidRPr="007D5977">
              <w:t>2,944,791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3.738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$1,075,377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$3,654,698</w:t>
            </w:r>
          </w:p>
        </w:tc>
        <w:tc>
          <w:tcPr>
            <w:tcW w:w="1461" w:type="dxa"/>
            <w:gridSpan w:val="2"/>
          </w:tcPr>
          <w:p w:rsidR="00766896" w:rsidRPr="007D5977" w:rsidRDefault="00766896" w:rsidP="00766896">
            <w:pPr>
              <w:pStyle w:val="tabletext"/>
              <w:jc w:val="right"/>
            </w:pPr>
            <w:r>
              <w:t>$</w:t>
            </w:r>
            <w:r w:rsidRPr="007D5977">
              <w:t>2,579,321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3.399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$365,416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$3,654,698</w:t>
            </w:r>
          </w:p>
        </w:tc>
        <w:tc>
          <w:tcPr>
            <w:tcW w:w="1461" w:type="dxa"/>
            <w:gridSpan w:val="2"/>
          </w:tcPr>
          <w:p w:rsidR="00766896" w:rsidRPr="007D5977" w:rsidRDefault="00766896" w:rsidP="00766896">
            <w:pPr>
              <w:pStyle w:val="tabletext"/>
              <w:jc w:val="right"/>
            </w:pPr>
            <w:r>
              <w:t>$</w:t>
            </w:r>
            <w:r w:rsidRPr="007D5977">
              <w:t>3,289,283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10.001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$3,593,753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$3,654,698</w:t>
            </w:r>
          </w:p>
        </w:tc>
        <w:tc>
          <w:tcPr>
            <w:tcW w:w="1461" w:type="dxa"/>
            <w:gridSpan w:val="2"/>
          </w:tcPr>
          <w:p w:rsidR="00766896" w:rsidRPr="007D5977" w:rsidRDefault="00766896" w:rsidP="00766896">
            <w:pPr>
              <w:pStyle w:val="tabletext"/>
              <w:jc w:val="right"/>
            </w:pPr>
            <w:r>
              <w:t>$</w:t>
            </w:r>
            <w:r w:rsidRPr="007D5977">
              <w:t>60,945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1.017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$709,961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$3,228,338</w:t>
            </w:r>
          </w:p>
        </w:tc>
        <w:tc>
          <w:tcPr>
            <w:tcW w:w="1461" w:type="dxa"/>
            <w:gridSpan w:val="2"/>
          </w:tcPr>
          <w:p w:rsidR="00766896" w:rsidRPr="007D5977" w:rsidRDefault="00766896" w:rsidP="00766896">
            <w:pPr>
              <w:pStyle w:val="tabletext"/>
              <w:jc w:val="right"/>
            </w:pPr>
            <w:r>
              <w:t>$</w:t>
            </w:r>
            <w:r w:rsidRPr="007D5977">
              <w:t>2,518,377</w:t>
            </w:r>
          </w:p>
        </w:tc>
        <w:tc>
          <w:tcPr>
            <w:tcW w:w="1275" w:type="dxa"/>
          </w:tcPr>
          <w:p w:rsidR="00766896" w:rsidRPr="007D5977" w:rsidRDefault="00766896" w:rsidP="00766896">
            <w:pPr>
              <w:pStyle w:val="tabletext"/>
              <w:jc w:val="right"/>
            </w:pPr>
            <w:r w:rsidRPr="007D5977">
              <w:t>4.547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EA102D" w:rsidRDefault="00766896" w:rsidP="00766896">
            <w:pPr>
              <w:pStyle w:val="tabletext"/>
              <w:jc w:val="right"/>
            </w:pPr>
            <w:r>
              <w:t>NA</w:t>
            </w: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</w:pPr>
    </w:p>
    <w:p w:rsidR="003840FE" w:rsidRDefault="003840FE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 xml:space="preserve">Table 6: 2010- Appliance 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2010-Appliance</w:t>
            </w: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$903,872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$949,025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45,154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1.050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$903,872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$862,750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($</w:t>
            </w:r>
            <w:r w:rsidRPr="005E2E09">
              <w:t>41,122</w:t>
            </w:r>
            <w:r>
              <w:t>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0.955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$492,367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$862,750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370,383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1.752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$1,155,702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$862,750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($</w:t>
            </w:r>
            <w:r w:rsidRPr="005E2E09">
              <w:t>292,952</w:t>
            </w:r>
            <w:r>
              <w:t>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0.747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$411,505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$663,336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251,831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1.612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EA102D" w:rsidRDefault="00766896" w:rsidP="00766896">
            <w:pPr>
              <w:pStyle w:val="tabletext"/>
              <w:jc w:val="right"/>
            </w:pPr>
            <w:r w:rsidRPr="00EA102D">
              <w:t>NA</w:t>
            </w: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 xml:space="preserve">Table 7: 2010– Home Improvement 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2010-Home Improvement</w:t>
            </w: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$335,932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$595,642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259,710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1.773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$335,932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$541,493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205,561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1.612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$245,659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$541,493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295,834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2.204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$662,021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$541,493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($</w:t>
            </w:r>
            <w:r w:rsidRPr="005E2E09">
              <w:t>120,529</w:t>
            </w:r>
            <w:r>
              <w:t>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0.818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$90,273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$416,362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</w:t>
            </w:r>
            <w:r w:rsidRPr="005E2E09">
              <w:t>326,089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4.612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EA102D" w:rsidRDefault="00766896" w:rsidP="00766896">
            <w:pPr>
              <w:pStyle w:val="tabletext"/>
              <w:jc w:val="right"/>
            </w:pPr>
            <w:r>
              <w:t>NA</w:t>
            </w: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 xml:space="preserve">Table 8: 2010– HVAC 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27"/>
        <w:gridCol w:w="48"/>
        <w:gridCol w:w="1461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493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2010-HVAC</w:t>
            </w:r>
          </w:p>
        </w:tc>
        <w:tc>
          <w:tcPr>
            <w:tcW w:w="2790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$631,453</w:t>
            </w:r>
          </w:p>
        </w:tc>
        <w:tc>
          <w:tcPr>
            <w:tcW w:w="1275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$1,126,712</w:t>
            </w:r>
          </w:p>
        </w:tc>
        <w:tc>
          <w:tcPr>
            <w:tcW w:w="1461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$495,259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1.784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$631,453</w:t>
            </w:r>
          </w:p>
        </w:tc>
        <w:tc>
          <w:tcPr>
            <w:tcW w:w="1275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$1,024,284</w:t>
            </w:r>
          </w:p>
        </w:tc>
        <w:tc>
          <w:tcPr>
            <w:tcW w:w="1461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$392,831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1.622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$343,745</w:t>
            </w:r>
          </w:p>
        </w:tc>
        <w:tc>
          <w:tcPr>
            <w:tcW w:w="1275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$1,024,284</w:t>
            </w:r>
          </w:p>
        </w:tc>
        <w:tc>
          <w:tcPr>
            <w:tcW w:w="1461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$680,539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2.980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$1,126,560</w:t>
            </w:r>
          </w:p>
        </w:tc>
        <w:tc>
          <w:tcPr>
            <w:tcW w:w="1275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$1,024,284</w:t>
            </w:r>
          </w:p>
        </w:tc>
        <w:tc>
          <w:tcPr>
            <w:tcW w:w="1461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($102,276)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0.909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$287,708</w:t>
            </w:r>
          </w:p>
        </w:tc>
        <w:tc>
          <w:tcPr>
            <w:tcW w:w="1275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$782,815</w:t>
            </w:r>
          </w:p>
        </w:tc>
        <w:tc>
          <w:tcPr>
            <w:tcW w:w="1461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$495,107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2.721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  <w:gridSpan w:val="2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766896" w:rsidRPr="00EA102D" w:rsidRDefault="00766896" w:rsidP="00766896">
            <w:pPr>
              <w:pStyle w:val="tabletext"/>
              <w:jc w:val="right"/>
            </w:pPr>
            <w:r w:rsidRPr="00EA102D">
              <w:t>-</w:t>
            </w:r>
          </w:p>
        </w:tc>
        <w:tc>
          <w:tcPr>
            <w:tcW w:w="1275" w:type="dxa"/>
          </w:tcPr>
          <w:p w:rsidR="00766896" w:rsidRPr="00EA102D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3840FE" w:rsidRDefault="003840FE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>Table 9: 2010– New Construction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2010-New Construction</w:t>
            </w: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$70,543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$110,606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$40,062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1.568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$70,543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$100,551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$30,007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1.425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$39,591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$100,551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$60,959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2.540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$116,435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$100,551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($15,884)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0.864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$30,952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$76,843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$45,891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2.483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 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 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                   -  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 </w:t>
            </w:r>
          </w:p>
        </w:tc>
      </w:tr>
    </w:tbl>
    <w:p w:rsidR="00766896" w:rsidRDefault="00766896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  <w:r w:rsidRPr="00E4295F">
        <w:rPr>
          <w:b w:val="0"/>
          <w:bCs w:val="0"/>
        </w:rPr>
        <w:t xml:space="preserve">The results </w:t>
      </w:r>
      <w:r>
        <w:rPr>
          <w:b w:val="0"/>
          <w:bCs w:val="0"/>
        </w:rPr>
        <w:t xml:space="preserve">above do not reflect non-energy benefits. Appliances in this program have significant non-energy benefits (water). Those benefits, by measure, are outlined in the table below. </w:t>
      </w:r>
    </w:p>
    <w:p w:rsidR="00766896" w:rsidRPr="00706A77" w:rsidRDefault="00766896" w:rsidP="00766896">
      <w:pPr>
        <w:pStyle w:val="Caption"/>
      </w:pPr>
      <w:proofErr w:type="gramStart"/>
      <w:r>
        <w:t>Table 10.</w:t>
      </w:r>
      <w:proofErr w:type="gramEnd"/>
      <w:r>
        <w:t xml:space="preserve"> </w:t>
      </w:r>
      <w:r w:rsidRPr="00706A77">
        <w:t>Non-Energy Benefits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1555"/>
        <w:gridCol w:w="1555"/>
        <w:gridCol w:w="1555"/>
        <w:gridCol w:w="1555"/>
      </w:tblGrid>
      <w:tr w:rsidR="00766896" w:rsidTr="00766896">
        <w:trPr>
          <w:jc w:val="center"/>
        </w:trPr>
        <w:tc>
          <w:tcPr>
            <w:tcW w:w="36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Benefits per Measure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Installs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Present Value Benefits</w:t>
            </w:r>
          </w:p>
        </w:tc>
      </w:tr>
      <w:tr w:rsidR="00766896" w:rsidRPr="00DD0232" w:rsidTr="00766896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FA019A" w:rsidRDefault="00766896" w:rsidP="00766896">
            <w:pPr>
              <w:pStyle w:val="tabletext"/>
              <w:jc w:val="right"/>
            </w:pPr>
            <w:r>
              <w:t>Clothes Washer – Tier One (1.72 – 1.99 MEF)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6896" w:rsidRPr="00DD0232" w:rsidRDefault="00766896" w:rsidP="00766896">
            <w:pPr>
              <w:pStyle w:val="tabletext"/>
              <w:jc w:val="right"/>
            </w:pPr>
            <w:r>
              <w:t>$45.74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6896" w:rsidRPr="00DD0232" w:rsidRDefault="00766896" w:rsidP="00766896">
            <w:pPr>
              <w:pStyle w:val="tabletext"/>
              <w:jc w:val="right"/>
            </w:pPr>
            <w:r>
              <w:t>271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  <w:jc w:val="right"/>
            </w:pPr>
            <w:r>
              <w:t>$105,854</w:t>
            </w:r>
          </w:p>
        </w:tc>
      </w:tr>
      <w:tr w:rsidR="00766896" w:rsidRPr="00DD0232" w:rsidTr="00766896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FA019A" w:rsidRDefault="00766896" w:rsidP="00766896">
            <w:pPr>
              <w:pStyle w:val="tabletext"/>
              <w:jc w:val="right"/>
            </w:pPr>
            <w:r>
              <w:t>Clothes Washer – Tier Two (2.0+ MEF)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6896" w:rsidRPr="00DD0232" w:rsidRDefault="00766896" w:rsidP="00766896">
            <w:pPr>
              <w:pStyle w:val="tabletext"/>
              <w:jc w:val="right"/>
            </w:pPr>
            <w:r>
              <w:t>$60.26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6896" w:rsidRPr="00DD0232" w:rsidRDefault="00766896" w:rsidP="00766896">
            <w:pPr>
              <w:pStyle w:val="tabletext"/>
              <w:jc w:val="right"/>
            </w:pPr>
            <w:r>
              <w:t>2,118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  <w:jc w:val="right"/>
            </w:pPr>
            <w:r>
              <w:t>$1,089,882</w:t>
            </w:r>
          </w:p>
        </w:tc>
      </w:tr>
      <w:tr w:rsidR="00766896" w:rsidRPr="00DD0232" w:rsidTr="00766896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Pr="00FA019A" w:rsidRDefault="00766896" w:rsidP="00766896">
            <w:pPr>
              <w:pStyle w:val="tabletext"/>
              <w:jc w:val="right"/>
            </w:pPr>
            <w:r>
              <w:t>Dishwasher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6896" w:rsidRPr="00DD0232" w:rsidRDefault="00766896" w:rsidP="00766896">
            <w:pPr>
              <w:pStyle w:val="tabletext"/>
              <w:jc w:val="right"/>
            </w:pPr>
            <w:r>
              <w:t>$0.31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6896" w:rsidRPr="00DD0232" w:rsidRDefault="00766896" w:rsidP="00766896">
            <w:pPr>
              <w:pStyle w:val="tabletext"/>
              <w:jc w:val="right"/>
            </w:pPr>
            <w:r>
              <w:t>832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  <w:jc w:val="right"/>
            </w:pPr>
            <w:r>
              <w:t>9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6" w:space="0" w:color="auto"/>
            </w:tcBorders>
          </w:tcPr>
          <w:p w:rsidR="00766896" w:rsidRDefault="00766896" w:rsidP="00766896">
            <w:pPr>
              <w:pStyle w:val="tabletext"/>
              <w:jc w:val="right"/>
            </w:pPr>
            <w:r>
              <w:t>$1,626</w:t>
            </w:r>
          </w:p>
        </w:tc>
      </w:tr>
      <w:tr w:rsidR="00766896" w:rsidRPr="00A05488" w:rsidTr="00766896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</w:tcBorders>
          </w:tcPr>
          <w:p w:rsidR="00766896" w:rsidRPr="00A05488" w:rsidRDefault="00766896" w:rsidP="00766896">
            <w:pPr>
              <w:pStyle w:val="tabletext"/>
              <w:jc w:val="right"/>
              <w:rPr>
                <w:b/>
              </w:rPr>
            </w:pPr>
            <w:r w:rsidRPr="00A05488">
              <w:rPr>
                <w:b/>
              </w:rPr>
              <w:t>Total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766896" w:rsidRPr="00A05488" w:rsidRDefault="00766896" w:rsidP="00766896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766896" w:rsidRPr="00A05488" w:rsidRDefault="00766896" w:rsidP="00766896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766896" w:rsidRPr="00A05488" w:rsidRDefault="00766896" w:rsidP="00766896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766896" w:rsidRPr="00A05488" w:rsidRDefault="00766896" w:rsidP="0076689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$1,197,362</w:t>
            </w:r>
          </w:p>
        </w:tc>
      </w:tr>
    </w:tbl>
    <w:p w:rsidR="00766896" w:rsidRDefault="00766896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When these non-energy benefits are incorporated in the cost-effectiveness analysis for appliances, the TRC improves to 2.279, as shown in Table 11. </w:t>
      </w:r>
    </w:p>
    <w:p w:rsidR="00766896" w:rsidRDefault="00766896" w:rsidP="00766896">
      <w:pPr>
        <w:pStyle w:val="tabletitle"/>
        <w:keepNext w:val="0"/>
        <w:widowControl w:val="0"/>
      </w:pPr>
      <w:r>
        <w:t>Table 11: 2010- Appliance with Non-Energy Benefits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2010-Appliance</w:t>
            </w: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$903,872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$2,146,387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$1,242,516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2.375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$903,872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$2,060,112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$1,156,241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2.279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$492,367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$862,750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$370,383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1.752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$1,155,702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$862,750 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($292,952)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0.747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 xml:space="preserve">$411,505 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$1,860,698</w:t>
            </w:r>
          </w:p>
        </w:tc>
        <w:tc>
          <w:tcPr>
            <w:tcW w:w="1461" w:type="dxa"/>
            <w:gridSpan w:val="2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$1,449,183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4.522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2010E1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2010E1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2010E1" w:rsidRDefault="00766896" w:rsidP="00766896">
            <w:pPr>
              <w:pStyle w:val="tabletext"/>
              <w:jc w:val="right"/>
            </w:pPr>
            <w:r>
              <w:t>-</w:t>
            </w:r>
          </w:p>
        </w:tc>
        <w:tc>
          <w:tcPr>
            <w:tcW w:w="1275" w:type="dxa"/>
          </w:tcPr>
          <w:p w:rsidR="00766896" w:rsidRPr="002010E1" w:rsidRDefault="00766896" w:rsidP="00766896">
            <w:pPr>
              <w:pStyle w:val="tabletext"/>
              <w:jc w:val="right"/>
            </w:pPr>
          </w:p>
        </w:tc>
      </w:tr>
    </w:tbl>
    <w:p w:rsidR="00141CE1" w:rsidRDefault="00141CE1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141CE1" w:rsidRDefault="00141CE1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141CE1" w:rsidRDefault="00141CE1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141CE1" w:rsidRDefault="00141CE1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141CE1" w:rsidRDefault="00141CE1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766896" w:rsidRDefault="00766896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Similarly, the overall program TRC improves to 2.446 when non-energy benefits are included, as shown in table 12. </w:t>
      </w:r>
    </w:p>
    <w:p w:rsidR="00766896" w:rsidRDefault="00766896" w:rsidP="00766896">
      <w:pPr>
        <w:pStyle w:val="tabletitle"/>
        <w:widowControl w:val="0"/>
      </w:pPr>
      <w:r>
        <w:t>Table 12: IRP 35% Load Factor Decrement with Non-Energy Benefits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766896" w:rsidTr="00766896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0.0666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$3,017,177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$7,999,515</w:t>
            </w: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$4,982,338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2.651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0.0666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$3,017,177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$7,381,138</w:t>
            </w: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$4,363,961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2.446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0.0328</w:t>
            </w: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$1,486,777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$6,183,775</w:t>
            </w: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$4,696,998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4.159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$6,654,472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$6,183,775</w:t>
            </w: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($470,696)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0.929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$1,530,400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$6,365,057</w:t>
            </w: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$4,834,657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  <w:r>
              <w:t>4.159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$0.0000114812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766896" w:rsidRPr="005E2E09" w:rsidRDefault="00766896" w:rsidP="00766896">
            <w:pPr>
              <w:pStyle w:val="tabletext"/>
              <w:jc w:val="right"/>
            </w:pPr>
            <w:r w:rsidRPr="005E2E09">
              <w:t>2.41</w:t>
            </w:r>
          </w:p>
        </w:tc>
        <w:tc>
          <w:tcPr>
            <w:tcW w:w="1275" w:type="dxa"/>
          </w:tcPr>
          <w:p w:rsidR="00766896" w:rsidRPr="005E2E09" w:rsidRDefault="00766896" w:rsidP="00766896">
            <w:pPr>
              <w:pStyle w:val="tabletext"/>
              <w:jc w:val="right"/>
            </w:pPr>
          </w:p>
        </w:tc>
      </w:tr>
    </w:tbl>
    <w:p w:rsidR="00766896" w:rsidRPr="00E4295F" w:rsidRDefault="00766896" w:rsidP="00766896">
      <w:pPr>
        <w:pStyle w:val="tabletitle"/>
        <w:keepNext w:val="0"/>
        <w:widowControl w:val="0"/>
        <w:jc w:val="left"/>
        <w:rPr>
          <w:b w:val="0"/>
          <w:bCs w:val="0"/>
        </w:rPr>
      </w:pPr>
    </w:p>
    <w:p w:rsidR="00ED3F7C" w:rsidRDefault="00ED3F7C" w:rsidP="00ED3F7C"/>
    <w:p w:rsidR="00ED3F7C" w:rsidRDefault="00ED3F7C" w:rsidP="00ED3F7C"/>
    <w:p w:rsidR="00ED3F7C" w:rsidRDefault="00ED3F7C" w:rsidP="00ED3F7C"/>
    <w:p w:rsidR="00ED3F7C" w:rsidRDefault="00ED3F7C" w:rsidP="00ED3F7C"/>
    <w:p w:rsidR="00ED3F7C" w:rsidRPr="009D3919" w:rsidRDefault="00ED3F7C" w:rsidP="00ED3F7C"/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434846">
      <w:pPr>
        <w:pStyle w:val="Heading1"/>
      </w:pPr>
    </w:p>
    <w:p w:rsidR="00141CE1" w:rsidRDefault="00141CE1" w:rsidP="00141CE1"/>
    <w:p w:rsidR="00141CE1" w:rsidRDefault="00141CE1" w:rsidP="00141CE1"/>
    <w:p w:rsidR="00141CE1" w:rsidRPr="00141CE1" w:rsidRDefault="00141CE1" w:rsidP="00141CE1"/>
    <w:p w:rsidR="00141CE1" w:rsidRPr="00141CE1" w:rsidRDefault="00141CE1" w:rsidP="00141CE1"/>
    <w:p w:rsidR="00ED3F7C" w:rsidRPr="00ED3F7C" w:rsidRDefault="00ED3F7C" w:rsidP="00434846">
      <w:pPr>
        <w:pStyle w:val="Heading1"/>
      </w:pPr>
      <w:bookmarkStart w:id="3" w:name="_Toc289180413"/>
      <w:r w:rsidRPr="00ED3F7C">
        <w:t>See-Ya-Later-Refrigerator</w:t>
      </w:r>
      <w:bookmarkEnd w:id="3"/>
    </w:p>
    <w:p w:rsidR="00ED3F7C" w:rsidRDefault="00ED3F7C" w:rsidP="00ED3F7C">
      <w:pPr>
        <w:pStyle w:val="memoaddress"/>
      </w:pPr>
    </w:p>
    <w:p w:rsidR="00ED3F7C" w:rsidRDefault="00ED3F7C" w:rsidP="00ED3F7C">
      <w:pPr>
        <w:pStyle w:val="memoaddress"/>
      </w:pPr>
      <w:r>
        <w:t xml:space="preserve">Date: </w:t>
      </w:r>
      <w:r>
        <w:tab/>
        <w:t>March 23, 2011</w:t>
      </w:r>
    </w:p>
    <w:p w:rsidR="00ED3F7C" w:rsidRDefault="00ED3F7C" w:rsidP="00ED3F7C">
      <w:pPr>
        <w:pStyle w:val="memoaddress"/>
        <w:ind w:left="1350" w:hanging="1350"/>
      </w:pPr>
      <w:r>
        <w:t>To:</w:t>
      </w:r>
      <w:r>
        <w:tab/>
        <w:t>Shawn Grant</w:t>
      </w:r>
    </w:p>
    <w:p w:rsidR="00ED3F7C" w:rsidRDefault="00ED3F7C" w:rsidP="00ED3F7C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ED3F7C" w:rsidRPr="00B84FE3" w:rsidRDefault="00ED3F7C" w:rsidP="00ED3F7C">
      <w:pPr>
        <w:pStyle w:val="memoaddress"/>
        <w:ind w:left="1350" w:hanging="1350"/>
        <w:rPr>
          <w:bCs/>
        </w:rPr>
      </w:pPr>
      <w:r>
        <w:t>Re:</w:t>
      </w:r>
      <w:r>
        <w:tab/>
      </w:r>
      <w:r>
        <w:rPr>
          <w:bCs/>
        </w:rPr>
        <w:t>Washington See-Ya-Later Refrigerator 2010 Program Cost Effectiveness @ 100% NTG</w:t>
      </w:r>
    </w:p>
    <w:p w:rsidR="00ED3F7C" w:rsidRDefault="00ED3F7C" w:rsidP="00ED3F7C">
      <w:pPr>
        <w:pBdr>
          <w:bottom w:val="single" w:sz="4" w:space="1" w:color="auto"/>
        </w:pBdr>
      </w:pPr>
    </w:p>
    <w:p w:rsidR="00ED3F7C" w:rsidRDefault="00ED3F7C" w:rsidP="00ED3F7C">
      <w:r>
        <w:t>The tables below present the cost effectiveness findings of the Washington See-Ya-Later Refrigerator program based on 2010 costs and savings estimates provided by PacifiCorp in a spreadsheet entitled “</w:t>
      </w:r>
      <w:r w:rsidRPr="00BC5235">
        <w:t xml:space="preserve">WA 2010 Tables and Charts </w:t>
      </w:r>
      <w:proofErr w:type="gramStart"/>
      <w:r w:rsidRPr="00BC5235">
        <w:t>CE(</w:t>
      </w:r>
      <w:proofErr w:type="gramEnd"/>
      <w:r w:rsidRPr="00BC5235">
        <w:t xml:space="preserve"> 3_17_11)</w:t>
      </w:r>
      <w:r>
        <w:t>”. The Utility discount rate is from the 2008 PacifiCorp Integrated Resource Plan.</w:t>
      </w:r>
    </w:p>
    <w:p w:rsidR="00ED3F7C" w:rsidRDefault="00ED3F7C" w:rsidP="00ED3F7C">
      <w:r>
        <w:t>Cost effectiveness was tested using the 2008 IRP 35% west residential whole house load factor decrement. Table 1 lists modeling inputs.</w:t>
      </w:r>
    </w:p>
    <w:p w:rsidR="00ED3F7C" w:rsidRPr="00692527" w:rsidRDefault="00ED3F7C" w:rsidP="00ED3F7C">
      <w:pPr>
        <w:rPr>
          <w:rFonts w:ascii="Arial" w:hAnsi="Arial" w:cs="Arial"/>
          <w:sz w:val="16"/>
          <w:szCs w:val="16"/>
        </w:rPr>
      </w:pPr>
      <w:r>
        <w:t>The program is cost effective from the TRC, UCT and PCT perspectives. The benefit/cost ratio for the RIM test is less than 1, indicating the program will have an upward influence on rates.</w:t>
      </w:r>
    </w:p>
    <w:p w:rsidR="00ED3F7C" w:rsidRDefault="00ED3F7C" w:rsidP="00ED3F7C">
      <w:pPr>
        <w:pStyle w:val="tabletitle"/>
      </w:pPr>
      <w:r>
        <w:t xml:space="preserve">Table 1: See-Ya-Later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ED3F7C" w:rsidTr="00766896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7.4%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8.867%</w:t>
            </w:r>
          </w:p>
        </w:tc>
      </w:tr>
      <w:tr w:rsidR="00ED3F7C" w:rsidTr="00766896">
        <w:trPr>
          <w:cantSplit/>
          <w:trHeight w:val="90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Residential Energy Rate ($/kWh)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$0.0723</w:t>
            </w:r>
          </w:p>
        </w:tc>
      </w:tr>
    </w:tbl>
    <w:p w:rsidR="00ED3F7C" w:rsidRDefault="00ED3F7C" w:rsidP="00ED3F7C">
      <w:pPr>
        <w:pStyle w:val="tabletitle"/>
        <w:keepLines/>
      </w:pPr>
      <w:r>
        <w:t>Table 2: See-Ya-Later</w:t>
      </w:r>
      <w:r>
        <w:br/>
        <w:t>Annual Program Costs and Savings</w:t>
      </w:r>
    </w:p>
    <w:tbl>
      <w:tblPr>
        <w:tblW w:w="8516" w:type="dxa"/>
        <w:jc w:val="center"/>
        <w:tblInd w:w="-1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0"/>
        <w:gridCol w:w="1080"/>
        <w:gridCol w:w="1260"/>
        <w:gridCol w:w="1080"/>
        <w:gridCol w:w="1136"/>
        <w:gridCol w:w="1260"/>
        <w:gridCol w:w="1530"/>
      </w:tblGrid>
      <w:tr w:rsidR="00ED3F7C" w:rsidTr="00766896">
        <w:trPr>
          <w:jc w:val="center"/>
        </w:trPr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746A7D" w:rsidRDefault="00ED3F7C" w:rsidP="00766896">
            <w:pPr>
              <w:pStyle w:val="tabletext"/>
            </w:pPr>
            <w:r w:rsidRPr="00746A7D">
              <w:t xml:space="preserve">Refrigerators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$198,197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$6,384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$44,520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$249,100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</w:tr>
      <w:tr w:rsidR="00ED3F7C" w:rsidTr="00766896">
        <w:trPr>
          <w:jc w:val="center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746A7D" w:rsidRDefault="00ED3F7C" w:rsidP="00766896">
            <w:pPr>
              <w:pStyle w:val="tabletext"/>
            </w:pPr>
            <w:r w:rsidRPr="00746A7D">
              <w:t>Freezers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$78,995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$2,544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$11,970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$93,510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</w:tr>
      <w:tr w:rsidR="00ED3F7C" w:rsidTr="00766896">
        <w:trPr>
          <w:jc w:val="center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746A7D" w:rsidRDefault="00ED3F7C" w:rsidP="00766896">
            <w:pPr>
              <w:pStyle w:val="tabletext"/>
            </w:pPr>
            <w:r w:rsidRPr="00746A7D">
              <w:t xml:space="preserve">Kits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$13,409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$432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$13,840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</w:tr>
      <w:tr w:rsidR="00ED3F7C" w:rsidTr="00766896">
        <w:trPr>
          <w:jc w:val="center"/>
        </w:trPr>
        <w:tc>
          <w:tcPr>
            <w:tcW w:w="1170" w:type="dxa"/>
            <w:tcBorders>
              <w:top w:val="single" w:sz="6" w:space="0" w:color="auto"/>
            </w:tcBorders>
          </w:tcPr>
          <w:p w:rsidR="00ED3F7C" w:rsidRPr="00746A7D" w:rsidRDefault="00ED3F7C" w:rsidP="00766896">
            <w:pPr>
              <w:pStyle w:val="tabletext"/>
            </w:pPr>
            <w:r w:rsidRPr="00746A7D">
              <w:t>Total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$290,600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$9,360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$0</w:t>
            </w:r>
          </w:p>
        </w:tc>
        <w:tc>
          <w:tcPr>
            <w:tcW w:w="1136" w:type="dxa"/>
            <w:tcBorders>
              <w:top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$56,490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ED3F7C" w:rsidRPr="000D7252" w:rsidRDefault="00ED3F7C" w:rsidP="00766896">
            <w:pPr>
              <w:pStyle w:val="tabletext"/>
              <w:jc w:val="right"/>
            </w:pPr>
            <w:r>
              <w:t>$356,450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ED3F7C" w:rsidRDefault="00ED3F7C" w:rsidP="00766896">
            <w:pPr>
              <w:pStyle w:val="tabletext"/>
              <w:jc w:val="right"/>
            </w:pPr>
            <w:r>
              <w:t>$0</w:t>
            </w:r>
          </w:p>
        </w:tc>
      </w:tr>
    </w:tbl>
    <w:p w:rsidR="00ED3F7C" w:rsidRDefault="00ED3F7C" w:rsidP="00ED3F7C">
      <w:pPr>
        <w:pStyle w:val="tabletitle"/>
        <w:keepLines/>
      </w:pPr>
      <w:r>
        <w:t xml:space="preserve"> Table 3: See-Ya-Later</w:t>
      </w:r>
      <w:r>
        <w:br/>
        <w:t>Savings by Measure Type</w:t>
      </w:r>
    </w:p>
    <w:tbl>
      <w:tblPr>
        <w:tblW w:w="7981" w:type="dxa"/>
        <w:jc w:val="center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70"/>
        <w:gridCol w:w="1170"/>
        <w:gridCol w:w="1051"/>
        <w:gridCol w:w="1260"/>
        <w:gridCol w:w="1170"/>
        <w:gridCol w:w="900"/>
      </w:tblGrid>
      <w:tr w:rsidR="00ED3F7C" w:rsidTr="00766896">
        <w:trPr>
          <w:jc w:val="center"/>
        </w:trPr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ED3F7C" w:rsidRPr="004B46B2" w:rsidRDefault="00ED3F7C" w:rsidP="00766896">
            <w:pPr>
              <w:pStyle w:val="tabletext"/>
            </w:pPr>
            <w:r w:rsidRPr="004B46B2">
              <w:t xml:space="preserve">Refrigerators 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1,855,000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1,855,000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1,855,000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5</w:t>
            </w:r>
          </w:p>
        </w:tc>
      </w:tr>
      <w:tr w:rsidR="00ED3F7C" w:rsidTr="00766896">
        <w:trPr>
          <w:trHeight w:val="67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ED3F7C" w:rsidRPr="004B46B2" w:rsidRDefault="00ED3F7C" w:rsidP="00766896">
            <w:pPr>
              <w:pStyle w:val="tabletext"/>
            </w:pPr>
            <w:r w:rsidRPr="004B46B2">
              <w:t>Freezers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739,347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051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739,347</w:t>
            </w:r>
          </w:p>
        </w:tc>
        <w:tc>
          <w:tcPr>
            <w:tcW w:w="126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739,347</w:t>
            </w:r>
          </w:p>
        </w:tc>
        <w:tc>
          <w:tcPr>
            <w:tcW w:w="90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5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ED3F7C" w:rsidRPr="004B46B2" w:rsidRDefault="00ED3F7C" w:rsidP="00766896">
            <w:pPr>
              <w:pStyle w:val="tabletext"/>
            </w:pPr>
            <w:r w:rsidRPr="004B46B2">
              <w:t xml:space="preserve">Kits 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125,496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051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125,496</w:t>
            </w:r>
          </w:p>
        </w:tc>
        <w:tc>
          <w:tcPr>
            <w:tcW w:w="126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 w:rsidRPr="005661DF">
              <w:t>100%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125,496</w:t>
            </w:r>
          </w:p>
        </w:tc>
        <w:tc>
          <w:tcPr>
            <w:tcW w:w="90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6.6</w:t>
            </w:r>
          </w:p>
        </w:tc>
      </w:tr>
      <w:tr w:rsidR="00ED3F7C" w:rsidTr="00766896">
        <w:trPr>
          <w:trHeight w:val="67"/>
          <w:jc w:val="center"/>
        </w:trPr>
        <w:tc>
          <w:tcPr>
            <w:tcW w:w="1260" w:type="dxa"/>
            <w:tcBorders>
              <w:top w:val="single" w:sz="6" w:space="0" w:color="auto"/>
            </w:tcBorders>
          </w:tcPr>
          <w:p w:rsidR="00ED3F7C" w:rsidRPr="004B46B2" w:rsidRDefault="00ED3F7C" w:rsidP="00766896">
            <w:pPr>
              <w:pStyle w:val="tabletext"/>
            </w:pPr>
            <w:r w:rsidRPr="004B46B2">
              <w:t>Total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2,719,843</w:t>
            </w: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</w:p>
        </w:tc>
        <w:tc>
          <w:tcPr>
            <w:tcW w:w="1051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2,719,843</w:t>
            </w:r>
          </w:p>
        </w:tc>
        <w:tc>
          <w:tcPr>
            <w:tcW w:w="126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</w:p>
        </w:tc>
        <w:tc>
          <w:tcPr>
            <w:tcW w:w="1170" w:type="dxa"/>
            <w:shd w:val="clear" w:color="auto" w:fill="auto"/>
          </w:tcPr>
          <w:p w:rsidR="00ED3F7C" w:rsidRPr="005661DF" w:rsidRDefault="00ED3F7C" w:rsidP="00766896">
            <w:pPr>
              <w:pStyle w:val="tabletext"/>
              <w:jc w:val="right"/>
            </w:pPr>
            <w:r>
              <w:t>2,719,843</w:t>
            </w:r>
          </w:p>
        </w:tc>
        <w:tc>
          <w:tcPr>
            <w:tcW w:w="900" w:type="dxa"/>
            <w:shd w:val="clear" w:color="auto" w:fill="auto"/>
          </w:tcPr>
          <w:p w:rsidR="00ED3F7C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widowControl w:val="0"/>
        <w:jc w:val="left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4: IRP 35% Load Factor Decrement 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3"/>
        <w:gridCol w:w="909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6444" w:type="dxa"/>
            <w:gridSpan w:val="4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36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0.0319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$299,960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$1,041,115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$741,154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3.471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0.0319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$299,960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$946,468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$646,507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3.155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0.0379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$356,450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$946,468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$590,017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2.655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$1,258,268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$946,468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($311,800)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0.752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($56,490)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$901,818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$958,308</w:t>
            </w:r>
          </w:p>
        </w:tc>
        <w:tc>
          <w:tcPr>
            <w:tcW w:w="1275" w:type="dxa"/>
          </w:tcPr>
          <w:p w:rsidR="00ED3F7C" w:rsidRPr="000B7A9C" w:rsidRDefault="00682654" w:rsidP="00766896">
            <w:pPr>
              <w:pStyle w:val="tabletext"/>
              <w:jc w:val="right"/>
            </w:pPr>
            <w:r>
              <w:t>NA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$0.0000141628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NA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5: </w:t>
      </w:r>
      <w:r w:rsidRPr="00B12155">
        <w:t xml:space="preserve">Refrigerators   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6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5538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2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$204,580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$705,452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$</w:t>
            </w:r>
            <w:r w:rsidRPr="000B7A9C">
              <w:t>500,872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3.448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$204,580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$641,320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$</w:t>
            </w:r>
            <w:r w:rsidRPr="000B7A9C">
              <w:t>436,740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3.135</w:t>
            </w:r>
          </w:p>
        </w:tc>
      </w:tr>
      <w:tr w:rsidR="00ED3F7C" w:rsidTr="00766896">
        <w:trPr>
          <w:trHeight w:val="269"/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$249,100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$641,320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$</w:t>
            </w:r>
            <w:r w:rsidRPr="000B7A9C">
              <w:t>392,220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2.575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$861,222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$641,320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($</w:t>
            </w:r>
            <w:r w:rsidRPr="000B7A9C">
              <w:t>219,902</w:t>
            </w:r>
            <w:r>
              <w:t>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0.745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($44,520)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$612,122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$</w:t>
            </w:r>
            <w:r w:rsidRPr="000B7A9C">
              <w:t>656,642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NA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>
              <w:t>NA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6: </w:t>
      </w:r>
      <w:r w:rsidRPr="00B12155">
        <w:t>Freezers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7"/>
        <w:gridCol w:w="1207"/>
        <w:gridCol w:w="1275"/>
        <w:gridCol w:w="1460"/>
        <w:gridCol w:w="1275"/>
      </w:tblGrid>
      <w:tr w:rsidR="00ED3F7C" w:rsidTr="00766896">
        <w:trPr>
          <w:cantSplit/>
          <w:jc w:val="center"/>
        </w:trPr>
        <w:tc>
          <w:tcPr>
            <w:tcW w:w="5539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1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0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$81,540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$281,172</w:t>
            </w:r>
          </w:p>
        </w:tc>
        <w:tc>
          <w:tcPr>
            <w:tcW w:w="1460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$199,632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3.448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$81,540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$255,611</w:t>
            </w:r>
          </w:p>
        </w:tc>
        <w:tc>
          <w:tcPr>
            <w:tcW w:w="1460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$174,071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3.135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$93,510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$255,611</w:t>
            </w:r>
          </w:p>
        </w:tc>
        <w:tc>
          <w:tcPr>
            <w:tcW w:w="1460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$162,101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2.734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$337,483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$255,611</w:t>
            </w:r>
          </w:p>
        </w:tc>
        <w:tc>
          <w:tcPr>
            <w:tcW w:w="1460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($81,872)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0.757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($11,970)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$243,973</w:t>
            </w:r>
          </w:p>
        </w:tc>
        <w:tc>
          <w:tcPr>
            <w:tcW w:w="1460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$255,943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NA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460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(0.24)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7: </w:t>
      </w:r>
      <w:r w:rsidRPr="00B12155">
        <w:t>Kits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6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5538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2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$13,840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$54,490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$40,650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3.937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$13,840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$49,536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$35,696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3.579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$13,840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$49,536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$35,696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3.579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$59,563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$49,536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($10,026)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0.832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$0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$45,722</w:t>
            </w: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$45,722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NA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0B7A9C" w:rsidRDefault="00ED3F7C" w:rsidP="00766896">
            <w:pPr>
              <w:pStyle w:val="tabletext"/>
              <w:jc w:val="right"/>
            </w:pPr>
            <w:r w:rsidRPr="000B7A9C">
              <w:t>(0.05)</w:t>
            </w:r>
          </w:p>
        </w:tc>
        <w:tc>
          <w:tcPr>
            <w:tcW w:w="1275" w:type="dxa"/>
          </w:tcPr>
          <w:p w:rsidR="00ED3F7C" w:rsidRPr="000B7A9C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Pr="00ED3F7C" w:rsidRDefault="00ED3F7C" w:rsidP="00434846">
      <w:pPr>
        <w:pStyle w:val="Heading1"/>
      </w:pPr>
      <w:bookmarkStart w:id="4" w:name="_Toc289180414"/>
      <w:r w:rsidRPr="00ED3F7C">
        <w:t>Low Income Weatherization</w:t>
      </w:r>
      <w:bookmarkEnd w:id="4"/>
    </w:p>
    <w:p w:rsidR="00ED3F7C" w:rsidRPr="00ED3F7C" w:rsidRDefault="00ED3F7C" w:rsidP="00ED3F7C">
      <w:pPr>
        <w:pStyle w:val="FootnoteText"/>
        <w:rPr>
          <w:lang w:eastAsia="en-US"/>
        </w:rPr>
      </w:pPr>
    </w:p>
    <w:p w:rsidR="00ED3F7C" w:rsidRDefault="00ED3F7C" w:rsidP="00ED3F7C">
      <w:pPr>
        <w:pStyle w:val="memoaddress"/>
      </w:pPr>
      <w:r>
        <w:t xml:space="preserve">Date: </w:t>
      </w:r>
      <w:r>
        <w:tab/>
        <w:t>March 23, 2011</w:t>
      </w:r>
    </w:p>
    <w:p w:rsidR="00ED3F7C" w:rsidRDefault="00ED3F7C" w:rsidP="00ED3F7C">
      <w:pPr>
        <w:pStyle w:val="memoaddress"/>
        <w:ind w:left="1350" w:hanging="1350"/>
      </w:pPr>
      <w:r>
        <w:t>To:</w:t>
      </w:r>
      <w:r>
        <w:tab/>
        <w:t>Shawn Grant</w:t>
      </w:r>
    </w:p>
    <w:p w:rsidR="00ED3F7C" w:rsidRDefault="00ED3F7C" w:rsidP="00ED3F7C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ED3F7C" w:rsidRDefault="00ED3F7C" w:rsidP="00ED3F7C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Low Income Weatherization 2010 Program Cost Effectiveness @ 100% NTG</w:t>
      </w:r>
    </w:p>
    <w:p w:rsidR="00ED3F7C" w:rsidRDefault="00ED3F7C" w:rsidP="00ED3F7C">
      <w:pPr>
        <w:pBdr>
          <w:bottom w:val="single" w:sz="4" w:space="1" w:color="auto"/>
        </w:pBdr>
      </w:pPr>
    </w:p>
    <w:p w:rsidR="00ED3F7C" w:rsidRDefault="00ED3F7C" w:rsidP="00ED3F7C">
      <w:r>
        <w:t>The tables below present the cost effectiveness findings of the Washington Low Income Weatherization program based on 2010 costs and savings estimates provided by PacifiCorp in a spreadsheet entitled “</w:t>
      </w:r>
      <w:r w:rsidRPr="00B86BBB">
        <w:t xml:space="preserve">WA 2010 Tables and Charts </w:t>
      </w:r>
      <w:proofErr w:type="gramStart"/>
      <w:r w:rsidRPr="00B86BBB">
        <w:t>CE(</w:t>
      </w:r>
      <w:proofErr w:type="gramEnd"/>
      <w:r>
        <w:t>3</w:t>
      </w:r>
      <w:r w:rsidRPr="00B86BBB">
        <w:t>_17_11)</w:t>
      </w:r>
      <w:r>
        <w:t>”. The Utility discount rate is from the 2008 PacifiCorp Integrated Resource Plan.</w:t>
      </w:r>
    </w:p>
    <w:p w:rsidR="00ED3F7C" w:rsidRDefault="00ED3F7C" w:rsidP="00ED3F7C">
      <w:r>
        <w:t>Cost effectiveness was tested using the 2008 IRP 35% west residential whole house load factor decrement. Table 1 lists modeling inputs.</w:t>
      </w:r>
    </w:p>
    <w:p w:rsidR="00ED3F7C" w:rsidRPr="00692527" w:rsidRDefault="00ED3F7C" w:rsidP="00ED3F7C">
      <w:pPr>
        <w:rPr>
          <w:rFonts w:ascii="Arial" w:hAnsi="Arial" w:cs="Arial"/>
          <w:sz w:val="16"/>
          <w:szCs w:val="16"/>
        </w:rPr>
      </w:pPr>
      <w:r>
        <w:t>The program is not cost effective from the TRC, UCT, or RIM perspectives. The benefit/cost ratio for the RIM test is less than 1, indicating the program will have an upward influence on rates.</w:t>
      </w:r>
    </w:p>
    <w:p w:rsidR="00ED3F7C" w:rsidRDefault="00ED3F7C" w:rsidP="00ED3F7C">
      <w:pPr>
        <w:pStyle w:val="tabletitle"/>
      </w:pPr>
      <w:r>
        <w:t xml:space="preserve">Table 1: Low Income Weatherization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ED3F7C" w:rsidTr="00766896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7.4%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8.867%</w:t>
            </w:r>
          </w:p>
        </w:tc>
      </w:tr>
      <w:tr w:rsidR="00ED3F7C" w:rsidTr="00766896">
        <w:trPr>
          <w:cantSplit/>
          <w:trHeight w:val="90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Residential Energy Rate ($/kWh)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$0.0723</w:t>
            </w:r>
          </w:p>
        </w:tc>
      </w:tr>
    </w:tbl>
    <w:p w:rsidR="00ED3F7C" w:rsidRDefault="00ED3F7C" w:rsidP="00ED3F7C">
      <w:pPr>
        <w:pStyle w:val="tabletitle"/>
        <w:keepLines/>
      </w:pPr>
    </w:p>
    <w:p w:rsidR="00ED3F7C" w:rsidRDefault="00ED3F7C" w:rsidP="00ED3F7C">
      <w:pPr>
        <w:pStyle w:val="tabletitle"/>
        <w:keepLines/>
      </w:pPr>
      <w:r>
        <w:t xml:space="preserve">Table 2: Low Income Weatherization </w:t>
      </w:r>
      <w:r>
        <w:br/>
        <w:t>Annual Program Costs and Savings</w:t>
      </w:r>
    </w:p>
    <w:tbl>
      <w:tblPr>
        <w:tblW w:w="8758" w:type="dxa"/>
        <w:jc w:val="center"/>
        <w:tblInd w:w="-1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2"/>
        <w:gridCol w:w="1080"/>
        <w:gridCol w:w="1260"/>
        <w:gridCol w:w="1080"/>
        <w:gridCol w:w="1136"/>
        <w:gridCol w:w="1260"/>
        <w:gridCol w:w="1530"/>
      </w:tblGrid>
      <w:tr w:rsidR="00ED3F7C" w:rsidTr="00766896">
        <w:trPr>
          <w:jc w:val="center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5E360C" w:rsidRDefault="00ED3F7C" w:rsidP="00766896">
            <w:pPr>
              <w:pStyle w:val="tabletext"/>
              <w:jc w:val="right"/>
            </w:pPr>
            <w:r w:rsidRPr="005E360C">
              <w:t xml:space="preserve">Low Income weatherization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$50,026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$8,802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$388,493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$447,320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$388,493</w:t>
            </w:r>
          </w:p>
        </w:tc>
      </w:tr>
    </w:tbl>
    <w:p w:rsidR="00ED3F7C" w:rsidRDefault="00ED3F7C" w:rsidP="00ED3F7C">
      <w:pPr>
        <w:pStyle w:val="tabletitle"/>
        <w:keepLines/>
      </w:pPr>
      <w:r>
        <w:t xml:space="preserve"> Table 3: Low Income Weatherization </w:t>
      </w:r>
      <w:r>
        <w:br/>
        <w:t>Savings by Measure Type</w:t>
      </w:r>
    </w:p>
    <w:tbl>
      <w:tblPr>
        <w:tblW w:w="813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9"/>
        <w:gridCol w:w="1170"/>
        <w:gridCol w:w="1170"/>
        <w:gridCol w:w="1051"/>
        <w:gridCol w:w="1260"/>
        <w:gridCol w:w="1170"/>
        <w:gridCol w:w="900"/>
      </w:tblGrid>
      <w:tr w:rsidR="00ED3F7C" w:rsidTr="00766896">
        <w:trPr>
          <w:jc w:val="center"/>
        </w:trPr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</w:tcBorders>
          </w:tcPr>
          <w:p w:rsidR="00ED3F7C" w:rsidRPr="00FA019A" w:rsidRDefault="00ED3F7C" w:rsidP="00766896">
            <w:pPr>
              <w:pStyle w:val="tabletext"/>
              <w:jc w:val="right"/>
            </w:pPr>
            <w:r w:rsidRPr="00FA019A">
              <w:t xml:space="preserve">Low Income weatherization 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184,000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100%</w:t>
            </w: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184,000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100%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184,000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 w:rsidRPr="00DD0232">
              <w:t>30</w:t>
            </w:r>
          </w:p>
        </w:tc>
      </w:tr>
    </w:tbl>
    <w:p w:rsidR="00ED3F7C" w:rsidRDefault="00ED3F7C" w:rsidP="00ED3F7C">
      <w:pPr>
        <w:pStyle w:val="tabletitle"/>
        <w:widowControl w:val="0"/>
        <w:jc w:val="left"/>
      </w:pPr>
    </w:p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4: IRP 35% Load Factor Decrement 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3"/>
        <w:gridCol w:w="909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6444" w:type="dxa"/>
            <w:gridSpan w:val="4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36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0.1068</w:t>
            </w: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$447,320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$315,212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($132,108)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0.705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0.1068</w:t>
            </w: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$447,320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$286,557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($160,764)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0.641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0.1068</w:t>
            </w: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$447,320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$286,557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($160,764)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0.641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$666,831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$286,557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($380,274)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0.430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$219,510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$219,510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NA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$0.0000022086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NA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</w:tr>
    </w:tbl>
    <w:p w:rsidR="00ED3F7C" w:rsidRPr="00706A77" w:rsidRDefault="00ED3F7C" w:rsidP="00ED3F7C">
      <w:r w:rsidRPr="00706A77">
        <w:t>However, these results do not incorporate the non-energy ben</w:t>
      </w:r>
      <w:r>
        <w:t>efits that were analyzed in the 2006</w:t>
      </w:r>
      <w:r w:rsidRPr="00706A77">
        <w:t xml:space="preserve"> </w:t>
      </w:r>
      <w:r>
        <w:t xml:space="preserve">program </w:t>
      </w:r>
      <w:r w:rsidRPr="00706A77">
        <w:t xml:space="preserve">evaluation, including the Program’s impact on forced mobility, arrearages, </w:t>
      </w:r>
      <w:r>
        <w:t xml:space="preserve">and </w:t>
      </w:r>
      <w:r w:rsidRPr="00706A77">
        <w:t>economic impacts. These benefits are presented in</w:t>
      </w:r>
      <w:r>
        <w:t xml:space="preserve"> Table 5</w:t>
      </w:r>
      <w:r w:rsidRPr="00706A77">
        <w:t>.</w:t>
      </w:r>
    </w:p>
    <w:p w:rsidR="00ED3F7C" w:rsidRPr="00706A77" w:rsidRDefault="00ED3F7C" w:rsidP="00ED3F7C">
      <w:pPr>
        <w:pStyle w:val="Caption"/>
      </w:pPr>
      <w:proofErr w:type="gramStart"/>
      <w:r>
        <w:t>Table 5.</w:t>
      </w:r>
      <w:proofErr w:type="gramEnd"/>
      <w:r>
        <w:t xml:space="preserve"> </w:t>
      </w:r>
      <w:r w:rsidRPr="00706A77">
        <w:t>Total Program Non-Energy Benefits</w:t>
      </w:r>
    </w:p>
    <w:tbl>
      <w:tblPr>
        <w:tblW w:w="537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38"/>
        <w:gridCol w:w="1556"/>
        <w:gridCol w:w="1976"/>
      </w:tblGrid>
      <w:tr w:rsidR="00ED3F7C" w:rsidTr="00766896">
        <w:trPr>
          <w:jc w:val="center"/>
        </w:trPr>
        <w:tc>
          <w:tcPr>
            <w:tcW w:w="1838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Impact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Perspective Adjusted</w:t>
            </w:r>
          </w:p>
        </w:tc>
      </w:tr>
      <w:tr w:rsidR="00ED3F7C" w:rsidRPr="00DD0232" w:rsidTr="00766896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FA019A" w:rsidRDefault="00ED3F7C" w:rsidP="00766896">
            <w:pPr>
              <w:pStyle w:val="tabletext"/>
              <w:jc w:val="right"/>
            </w:pPr>
            <w:r>
              <w:t>Mobility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$14,000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TRC</w:t>
            </w:r>
          </w:p>
        </w:tc>
      </w:tr>
      <w:tr w:rsidR="00ED3F7C" w:rsidRPr="00DD0232" w:rsidTr="00766896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FA019A" w:rsidRDefault="00ED3F7C" w:rsidP="00766896">
            <w:pPr>
              <w:pStyle w:val="tabletext"/>
              <w:jc w:val="right"/>
            </w:pPr>
            <w:r>
              <w:t>Arrearage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$6,400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UCT, RIM, TRC</w:t>
            </w:r>
          </w:p>
        </w:tc>
      </w:tr>
      <w:tr w:rsidR="00ED3F7C" w:rsidRPr="00DD0232" w:rsidTr="00766896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FA019A" w:rsidRDefault="00ED3F7C" w:rsidP="00766896">
            <w:pPr>
              <w:pStyle w:val="tabletext"/>
              <w:jc w:val="right"/>
            </w:pPr>
            <w:r>
              <w:t>Economic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$161,207</w:t>
            </w:r>
          </w:p>
        </w:tc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DD0232" w:rsidRDefault="00ED3F7C" w:rsidP="00766896">
            <w:pPr>
              <w:pStyle w:val="tabletext"/>
              <w:jc w:val="right"/>
            </w:pPr>
            <w:r>
              <w:t>TRC</w:t>
            </w:r>
          </w:p>
        </w:tc>
      </w:tr>
      <w:tr w:rsidR="00ED3F7C" w:rsidRPr="00A05488" w:rsidTr="00766896">
        <w:trPr>
          <w:trHeight w:val="69"/>
          <w:jc w:val="center"/>
        </w:trPr>
        <w:tc>
          <w:tcPr>
            <w:tcW w:w="1838" w:type="dxa"/>
            <w:tcBorders>
              <w:top w:val="single" w:sz="6" w:space="0" w:color="auto"/>
            </w:tcBorders>
          </w:tcPr>
          <w:p w:rsidR="00ED3F7C" w:rsidRPr="00A05488" w:rsidRDefault="00ED3F7C" w:rsidP="00766896">
            <w:pPr>
              <w:pStyle w:val="tabletext"/>
              <w:jc w:val="right"/>
              <w:rPr>
                <w:b/>
              </w:rPr>
            </w:pPr>
            <w:r w:rsidRPr="00A05488">
              <w:rPr>
                <w:b/>
              </w:rPr>
              <w:t>Total</w:t>
            </w:r>
          </w:p>
        </w:tc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</w:tcPr>
          <w:p w:rsidR="00ED3F7C" w:rsidRPr="00A05488" w:rsidRDefault="00ED3F7C" w:rsidP="0076689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$181,607</w:t>
            </w:r>
          </w:p>
        </w:tc>
        <w:tc>
          <w:tcPr>
            <w:tcW w:w="1976" w:type="dxa"/>
            <w:tcBorders>
              <w:top w:val="single" w:sz="6" w:space="0" w:color="auto"/>
            </w:tcBorders>
            <w:shd w:val="clear" w:color="auto" w:fill="auto"/>
          </w:tcPr>
          <w:p w:rsidR="00ED3F7C" w:rsidRPr="00A05488" w:rsidRDefault="00ED3F7C" w:rsidP="00766896">
            <w:pPr>
              <w:pStyle w:val="tabletext"/>
              <w:jc w:val="right"/>
              <w:rPr>
                <w:b/>
              </w:rPr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>W</w:t>
      </w:r>
      <w:r w:rsidRPr="00DD0232">
        <w:rPr>
          <w:b w:val="0"/>
          <w:bCs w:val="0"/>
        </w:rPr>
        <w:t xml:space="preserve">hen these benefits are included in the analysis the Program becomes more cost effective. As presented in </w:t>
      </w:r>
      <w:r>
        <w:rPr>
          <w:b w:val="0"/>
          <w:bCs w:val="0"/>
        </w:rPr>
        <w:t>Table 6</w:t>
      </w:r>
      <w:r w:rsidRPr="00DD0232">
        <w:rPr>
          <w:b w:val="0"/>
          <w:bCs w:val="0"/>
        </w:rPr>
        <w:t>, the Program passes TRC w</w:t>
      </w:r>
      <w:r>
        <w:rPr>
          <w:b w:val="0"/>
          <w:bCs w:val="0"/>
        </w:rPr>
        <w:t>ith a benefit cost ratio of 1.111</w:t>
      </w:r>
      <w:r w:rsidRPr="00DD0232">
        <w:rPr>
          <w:b w:val="0"/>
          <w:bCs w:val="0"/>
        </w:rPr>
        <w:t>.</w:t>
      </w:r>
    </w:p>
    <w:p w:rsidR="00ED3F7C" w:rsidRDefault="00ED3F7C" w:rsidP="00ED3F7C">
      <w:pPr>
        <w:pStyle w:val="tabletitle"/>
        <w:keepNext w:val="0"/>
        <w:widowControl w:val="0"/>
      </w:pPr>
      <w:r>
        <w:t>Table 6: IRP 35% Load Factor Decrement with Non Energy Benefits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3"/>
        <w:gridCol w:w="909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6444" w:type="dxa"/>
            <w:gridSpan w:val="4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36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0.1068</w:t>
            </w: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$447,320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$496,820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$49,499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1.111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0.1068</w:t>
            </w: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$447,320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$468,164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$20,844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1.047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0.1068</w:t>
            </w: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$447,320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$292,957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($154,364)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0.655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$666,831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$292,957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($373,874)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0.439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$219,510</w:t>
            </w: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$219,510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NA</w:t>
            </w: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$0.0000021715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</w:tr>
      <w:tr w:rsidR="00ED3F7C" w:rsidTr="00766896">
        <w:trPr>
          <w:jc w:val="center"/>
        </w:trPr>
        <w:tc>
          <w:tcPr>
            <w:tcW w:w="3053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B672EB" w:rsidRDefault="00ED3F7C" w:rsidP="00766896">
            <w:pPr>
              <w:pStyle w:val="tabletext"/>
              <w:jc w:val="right"/>
            </w:pPr>
            <w:r w:rsidRPr="00B672EB">
              <w:t>NA</w:t>
            </w:r>
          </w:p>
        </w:tc>
        <w:tc>
          <w:tcPr>
            <w:tcW w:w="1275" w:type="dxa"/>
          </w:tcPr>
          <w:p w:rsidR="00ED3F7C" w:rsidRPr="00B672EB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434846" w:rsidRDefault="00434846" w:rsidP="00434846">
      <w:pPr>
        <w:pStyle w:val="Heading1"/>
      </w:pPr>
    </w:p>
    <w:p w:rsidR="00ED3F7C" w:rsidRDefault="00ED3F7C" w:rsidP="00ED3F7C">
      <w:pPr>
        <w:rPr>
          <w:rFonts w:ascii="Arial" w:hAnsi="Arial" w:cs="Arial"/>
        </w:rPr>
      </w:pPr>
    </w:p>
    <w:p w:rsidR="00803F93" w:rsidRPr="00803F93" w:rsidRDefault="00803F93" w:rsidP="00803F93">
      <w:pPr>
        <w:pStyle w:val="Heading1"/>
      </w:pPr>
      <w:bookmarkStart w:id="5" w:name="_Toc289180415"/>
      <w:r w:rsidRPr="00803F93">
        <w:t>Energy Education</w:t>
      </w:r>
      <w:bookmarkEnd w:id="5"/>
    </w:p>
    <w:p w:rsidR="00803F93" w:rsidRDefault="00803F93" w:rsidP="000E09C9">
      <w:pPr>
        <w:pStyle w:val="memoaddress"/>
      </w:pPr>
    </w:p>
    <w:p w:rsidR="000E09C9" w:rsidRDefault="000E09C9" w:rsidP="000E09C9">
      <w:pPr>
        <w:pStyle w:val="memoaddress"/>
      </w:pPr>
      <w:r>
        <w:t xml:space="preserve">Date: </w:t>
      </w:r>
      <w:r>
        <w:tab/>
        <w:t>March 23, 2011</w:t>
      </w:r>
    </w:p>
    <w:p w:rsidR="000E09C9" w:rsidRDefault="000E09C9" w:rsidP="000E09C9">
      <w:pPr>
        <w:pStyle w:val="memoaddress"/>
        <w:ind w:left="1350" w:hanging="1350"/>
      </w:pPr>
      <w:r>
        <w:t>To:</w:t>
      </w:r>
      <w:r>
        <w:tab/>
        <w:t>Shawn Grant</w:t>
      </w:r>
    </w:p>
    <w:p w:rsidR="000E09C9" w:rsidRDefault="000E09C9" w:rsidP="000E09C9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0E09C9" w:rsidRDefault="000E09C9" w:rsidP="000E09C9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Energy Education 2010 Program Cost Effectiveness @ 100% NTG</w:t>
      </w:r>
    </w:p>
    <w:p w:rsidR="000E09C9" w:rsidRDefault="000E09C9" w:rsidP="000E09C9">
      <w:pPr>
        <w:pBdr>
          <w:bottom w:val="single" w:sz="4" w:space="1" w:color="auto"/>
        </w:pBdr>
      </w:pPr>
    </w:p>
    <w:p w:rsidR="000E09C9" w:rsidRDefault="000E09C9" w:rsidP="000E09C9">
      <w:r>
        <w:t>The tables below present the cost effectiveness findings of the Washington Energy Education program based on 2010 costs and savings estimates provided by PacifiCorp in a spreadsheet entitled “</w:t>
      </w:r>
      <w:r w:rsidRPr="004C1420">
        <w:t xml:space="preserve">WA 2010 Tables and Charts </w:t>
      </w:r>
      <w:proofErr w:type="gramStart"/>
      <w:r w:rsidRPr="004C1420">
        <w:t>CE(</w:t>
      </w:r>
      <w:proofErr w:type="gramEnd"/>
      <w:r w:rsidRPr="004C1420">
        <w:t>Draftl 3_17_11)</w:t>
      </w:r>
      <w:r>
        <w:t>”. The Utility discount rate is from the 2008 PacifiCorp Integrated Resource Plan.</w:t>
      </w:r>
    </w:p>
    <w:p w:rsidR="000E09C9" w:rsidRDefault="000E09C9" w:rsidP="000E09C9">
      <w:r>
        <w:t>Cost effectiveness was tested using the 2008 IRP 35% west residential whole house load factor decrement. Table 1 lists modeling inputs.</w:t>
      </w:r>
    </w:p>
    <w:p w:rsidR="000E09C9" w:rsidRPr="00692527" w:rsidRDefault="000E09C9" w:rsidP="000E09C9">
      <w:pPr>
        <w:rPr>
          <w:rFonts w:ascii="Arial" w:hAnsi="Arial" w:cs="Arial"/>
          <w:sz w:val="16"/>
          <w:szCs w:val="16"/>
        </w:rPr>
      </w:pPr>
      <w:r>
        <w:t>The program is cost effective from the TRC, UCT and PCT perspectives. The benefit/cost ratio for the RIM test is less than 1, indicating the program will have an upward influence on rates.</w:t>
      </w:r>
    </w:p>
    <w:p w:rsidR="000E09C9" w:rsidRDefault="000E09C9" w:rsidP="000E09C9">
      <w:pPr>
        <w:pStyle w:val="tabletitle"/>
      </w:pPr>
      <w:r>
        <w:t xml:space="preserve">Table 1: Energy Education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0E09C9" w:rsidTr="003A5BFA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0E09C9" w:rsidTr="003A5BFA">
        <w:trPr>
          <w:trHeight w:val="135"/>
          <w:jc w:val="center"/>
        </w:trPr>
        <w:tc>
          <w:tcPr>
            <w:tcW w:w="3420" w:type="dxa"/>
          </w:tcPr>
          <w:p w:rsidR="000E09C9" w:rsidRDefault="000E09C9" w:rsidP="003A5BFA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0E09C9" w:rsidRDefault="000E09C9" w:rsidP="003A5BFA">
            <w:pPr>
              <w:pStyle w:val="tabletext"/>
              <w:jc w:val="center"/>
            </w:pPr>
            <w:r>
              <w:t>7.4%</w:t>
            </w:r>
          </w:p>
        </w:tc>
      </w:tr>
      <w:tr w:rsidR="000E09C9" w:rsidTr="003A5BFA">
        <w:trPr>
          <w:trHeight w:val="135"/>
          <w:jc w:val="center"/>
        </w:trPr>
        <w:tc>
          <w:tcPr>
            <w:tcW w:w="3420" w:type="dxa"/>
          </w:tcPr>
          <w:p w:rsidR="000E09C9" w:rsidRDefault="000E09C9" w:rsidP="003A5BFA">
            <w:pPr>
              <w:pStyle w:val="tabletext"/>
            </w:pPr>
            <w:r>
              <w:t>Line Loss</w:t>
            </w:r>
          </w:p>
        </w:tc>
        <w:tc>
          <w:tcPr>
            <w:tcW w:w="1563" w:type="dxa"/>
            <w:shd w:val="clear" w:color="auto" w:fill="auto"/>
          </w:tcPr>
          <w:p w:rsidR="000E09C9" w:rsidRDefault="000E09C9" w:rsidP="003A5BFA">
            <w:pPr>
              <w:pStyle w:val="tabletext"/>
              <w:jc w:val="center"/>
            </w:pPr>
            <w:r>
              <w:t>8.867%</w:t>
            </w:r>
          </w:p>
        </w:tc>
      </w:tr>
      <w:tr w:rsidR="000E09C9" w:rsidTr="003A5BFA">
        <w:trPr>
          <w:cantSplit/>
          <w:trHeight w:val="90"/>
          <w:jc w:val="center"/>
        </w:trPr>
        <w:tc>
          <w:tcPr>
            <w:tcW w:w="3420" w:type="dxa"/>
          </w:tcPr>
          <w:p w:rsidR="000E09C9" w:rsidRDefault="000E09C9" w:rsidP="003A5BFA">
            <w:pPr>
              <w:pStyle w:val="tabletext"/>
            </w:pPr>
            <w:r>
              <w:t>Residential Energy Rate ($/kWh)</w:t>
            </w:r>
          </w:p>
        </w:tc>
        <w:tc>
          <w:tcPr>
            <w:tcW w:w="1563" w:type="dxa"/>
            <w:shd w:val="clear" w:color="auto" w:fill="auto"/>
          </w:tcPr>
          <w:p w:rsidR="000E09C9" w:rsidRDefault="000E09C9" w:rsidP="003A5BFA">
            <w:pPr>
              <w:pStyle w:val="tabletext"/>
              <w:jc w:val="center"/>
            </w:pPr>
            <w:r>
              <w:t>$0.0723</w:t>
            </w:r>
          </w:p>
        </w:tc>
      </w:tr>
    </w:tbl>
    <w:p w:rsidR="000E09C9" w:rsidRDefault="000E09C9" w:rsidP="000E09C9">
      <w:pPr>
        <w:pStyle w:val="tabletitle"/>
        <w:keepLines/>
      </w:pPr>
    </w:p>
    <w:p w:rsidR="000E09C9" w:rsidRDefault="000E09C9" w:rsidP="000E09C9">
      <w:pPr>
        <w:pStyle w:val="tabletitle"/>
        <w:keepLines/>
      </w:pPr>
      <w:r>
        <w:t xml:space="preserve">Table 2: Energy Education </w:t>
      </w:r>
      <w:r>
        <w:br/>
        <w:t>Annual Program Costs and Savings</w:t>
      </w:r>
    </w:p>
    <w:tbl>
      <w:tblPr>
        <w:tblW w:w="8758" w:type="dxa"/>
        <w:jc w:val="center"/>
        <w:tblInd w:w="-1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2"/>
        <w:gridCol w:w="1080"/>
        <w:gridCol w:w="1260"/>
        <w:gridCol w:w="1080"/>
        <w:gridCol w:w="1136"/>
        <w:gridCol w:w="1260"/>
        <w:gridCol w:w="1530"/>
      </w:tblGrid>
      <w:tr w:rsidR="000E09C9" w:rsidTr="003A5BFA">
        <w:trPr>
          <w:jc w:val="center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0E09C9" w:rsidTr="003A5BFA">
        <w:trPr>
          <w:trHeight w:val="264"/>
          <w:jc w:val="center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5E360C" w:rsidRDefault="000E09C9" w:rsidP="003A5BFA">
            <w:pPr>
              <w:pStyle w:val="tabletext"/>
              <w:jc w:val="right"/>
            </w:pPr>
            <w:r>
              <w:t>Energy Education</w:t>
            </w:r>
            <w:r w:rsidRPr="005E360C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$366,466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$3,245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$0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$70,267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$439,978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$0</w:t>
            </w:r>
          </w:p>
        </w:tc>
      </w:tr>
    </w:tbl>
    <w:p w:rsidR="000E09C9" w:rsidRDefault="000E09C9" w:rsidP="000E09C9">
      <w:pPr>
        <w:pStyle w:val="tabletitle"/>
        <w:keepLines/>
      </w:pPr>
      <w:r>
        <w:t xml:space="preserve"> Table 3: Energy Education </w:t>
      </w:r>
      <w:r>
        <w:br/>
        <w:t>Savings by Measure Type</w:t>
      </w:r>
    </w:p>
    <w:tbl>
      <w:tblPr>
        <w:tblW w:w="813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9"/>
        <w:gridCol w:w="1170"/>
        <w:gridCol w:w="1170"/>
        <w:gridCol w:w="1051"/>
        <w:gridCol w:w="1260"/>
        <w:gridCol w:w="1170"/>
        <w:gridCol w:w="900"/>
      </w:tblGrid>
      <w:tr w:rsidR="000E09C9" w:rsidTr="003A5BFA">
        <w:trPr>
          <w:jc w:val="center"/>
        </w:trPr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0E09C9" w:rsidTr="003A5BFA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</w:tcBorders>
          </w:tcPr>
          <w:p w:rsidR="000E09C9" w:rsidRPr="00FA019A" w:rsidRDefault="000E09C9" w:rsidP="003A5BFA">
            <w:pPr>
              <w:pStyle w:val="tabletext"/>
              <w:jc w:val="right"/>
            </w:pPr>
            <w:r>
              <w:t>Energy Education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2,400,316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100%</w:t>
            </w:r>
          </w:p>
        </w:tc>
        <w:tc>
          <w:tcPr>
            <w:tcW w:w="1051" w:type="dxa"/>
            <w:tcBorders>
              <w:top w:val="single" w:sz="6" w:space="0" w:color="auto"/>
            </w:tcBorders>
            <w:shd w:val="clear" w:color="auto" w:fill="auto"/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2,400,316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100%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2,400,316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</w:tcPr>
          <w:p w:rsidR="000E09C9" w:rsidRPr="002627CF" w:rsidRDefault="000E09C9" w:rsidP="003A5BFA">
            <w:pPr>
              <w:pStyle w:val="tabletext"/>
              <w:jc w:val="right"/>
            </w:pPr>
            <w:r w:rsidRPr="002627CF">
              <w:t>6.25</w:t>
            </w:r>
          </w:p>
        </w:tc>
      </w:tr>
    </w:tbl>
    <w:p w:rsidR="000E09C9" w:rsidRDefault="000E09C9" w:rsidP="000E09C9">
      <w:pPr>
        <w:pStyle w:val="tabletitle"/>
        <w:widowControl w:val="0"/>
        <w:jc w:val="left"/>
      </w:pPr>
    </w:p>
    <w:p w:rsidR="000E09C9" w:rsidRDefault="000E09C9" w:rsidP="000E09C9">
      <w:pPr>
        <w:pStyle w:val="tabletitle"/>
        <w:keepNext w:val="0"/>
        <w:widowControl w:val="0"/>
      </w:pPr>
    </w:p>
    <w:p w:rsidR="000E09C9" w:rsidRDefault="000E09C9" w:rsidP="000E09C9">
      <w:pPr>
        <w:pStyle w:val="tabletitle"/>
        <w:keepNext w:val="0"/>
        <w:widowControl w:val="0"/>
      </w:pPr>
    </w:p>
    <w:p w:rsidR="000E09C9" w:rsidRDefault="000E09C9" w:rsidP="000E09C9">
      <w:pPr>
        <w:pStyle w:val="tabletitle"/>
        <w:keepNext w:val="0"/>
        <w:widowControl w:val="0"/>
      </w:pPr>
    </w:p>
    <w:p w:rsidR="000E09C9" w:rsidRDefault="000E09C9" w:rsidP="000E09C9">
      <w:pPr>
        <w:pStyle w:val="tabletitle"/>
        <w:keepNext w:val="0"/>
        <w:widowControl w:val="0"/>
      </w:pPr>
      <w:r>
        <w:t xml:space="preserve">Table 4: IRP 35% Load Factor Decrement 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0E09C9" w:rsidTr="003A5BFA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0E09C9" w:rsidRDefault="000E09C9" w:rsidP="003A5BFA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0E09C9" w:rsidRDefault="000E09C9" w:rsidP="003A5BFA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  <w:shd w:val="clear" w:color="auto" w:fill="339966"/>
          </w:tcPr>
          <w:p w:rsidR="000E09C9" w:rsidRDefault="000E09C9" w:rsidP="003A5BFA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0.0318</w:t>
            </w: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$369,711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$1,128,463</w:t>
            </w: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$758,752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3.052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0.0318</w:t>
            </w: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$369,711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$1,025,876</w:t>
            </w: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$656,165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2.775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0.0378</w:t>
            </w: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$439,978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$1,025,876</w:t>
            </w: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$585,898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2.332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$1,369,452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$1,025,876</w:t>
            </w: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($343,576)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0.749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($70,267)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$929,474</w:t>
            </w: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$999,741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  <w:r>
              <w:t>NA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 w:rsidRPr="00224CA9">
              <w:t>$0.0000128995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0E09C9" w:rsidRPr="00224CA9" w:rsidRDefault="000E09C9" w:rsidP="003A5BFA">
            <w:pPr>
              <w:pStyle w:val="tabletext"/>
              <w:jc w:val="right"/>
            </w:pPr>
            <w:r>
              <w:t>-</w:t>
            </w:r>
          </w:p>
        </w:tc>
        <w:tc>
          <w:tcPr>
            <w:tcW w:w="1275" w:type="dxa"/>
          </w:tcPr>
          <w:p w:rsidR="000E09C9" w:rsidRPr="00224CA9" w:rsidRDefault="000E09C9" w:rsidP="003A5BFA">
            <w:pPr>
              <w:pStyle w:val="tabletext"/>
              <w:jc w:val="right"/>
            </w:pPr>
          </w:p>
        </w:tc>
      </w:tr>
    </w:tbl>
    <w:p w:rsidR="000E09C9" w:rsidRDefault="000E09C9" w:rsidP="000E09C9">
      <w:pPr>
        <w:pStyle w:val="tabletitle"/>
        <w:keepNext w:val="0"/>
        <w:widowControl w:val="0"/>
        <w:jc w:val="left"/>
        <w:rPr>
          <w:b w:val="0"/>
          <w:bCs w:val="0"/>
        </w:rPr>
      </w:pPr>
      <w:r w:rsidRPr="00E4295F">
        <w:rPr>
          <w:b w:val="0"/>
          <w:bCs w:val="0"/>
        </w:rPr>
        <w:t xml:space="preserve">The results </w:t>
      </w:r>
      <w:r>
        <w:rPr>
          <w:b w:val="0"/>
          <w:bCs w:val="0"/>
        </w:rPr>
        <w:t xml:space="preserve">above do not reflect non-energy benefits. Appliances in this program have significant non-energy benefits (water). Those benefits, by measure, are outlined in the table below. </w:t>
      </w:r>
    </w:p>
    <w:p w:rsidR="000E09C9" w:rsidRPr="00706A77" w:rsidRDefault="000E09C9" w:rsidP="000E09C9">
      <w:pPr>
        <w:pStyle w:val="Caption"/>
      </w:pPr>
      <w:proofErr w:type="gramStart"/>
      <w:r>
        <w:t>Table 5.</w:t>
      </w:r>
      <w:proofErr w:type="gramEnd"/>
      <w:r>
        <w:t xml:space="preserve"> </w:t>
      </w:r>
      <w:r w:rsidRPr="00706A77">
        <w:t>Non-Energy Benefits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1555"/>
        <w:gridCol w:w="1555"/>
        <w:gridCol w:w="1555"/>
        <w:gridCol w:w="1555"/>
      </w:tblGrid>
      <w:tr w:rsidR="000E09C9" w:rsidTr="003A5BFA">
        <w:trPr>
          <w:jc w:val="center"/>
        </w:trPr>
        <w:tc>
          <w:tcPr>
            <w:tcW w:w="360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Non-Energy Benefits per Measure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Installs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0E09C9" w:rsidRDefault="000E09C9" w:rsidP="003A5BFA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Present Value Benefits</w:t>
            </w:r>
          </w:p>
        </w:tc>
      </w:tr>
      <w:tr w:rsidR="000E09C9" w:rsidRPr="001715B5" w:rsidTr="003A5BFA">
        <w:trPr>
          <w:trHeight w:val="69"/>
          <w:jc w:val="center"/>
        </w:trPr>
        <w:tc>
          <w:tcPr>
            <w:tcW w:w="3600" w:type="dxa"/>
            <w:tcBorders>
              <w:top w:val="single" w:sz="6" w:space="0" w:color="auto"/>
            </w:tcBorders>
          </w:tcPr>
          <w:p w:rsidR="000E09C9" w:rsidRPr="001715B5" w:rsidRDefault="000E09C9" w:rsidP="003A5BFA">
            <w:pPr>
              <w:pStyle w:val="tabletext"/>
              <w:jc w:val="right"/>
            </w:pPr>
            <w:r>
              <w:t>Energy Education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0E09C9" w:rsidRPr="001715B5" w:rsidRDefault="000E09C9" w:rsidP="003A5BFA">
            <w:pPr>
              <w:pStyle w:val="tabletext"/>
              <w:jc w:val="right"/>
            </w:pPr>
            <w:r>
              <w:t>$24.92</w:t>
            </w:r>
          </w:p>
        </w:tc>
        <w:tc>
          <w:tcPr>
            <w:tcW w:w="1555" w:type="dxa"/>
            <w:tcBorders>
              <w:top w:val="single" w:sz="6" w:space="0" w:color="auto"/>
            </w:tcBorders>
            <w:shd w:val="clear" w:color="auto" w:fill="auto"/>
          </w:tcPr>
          <w:p w:rsidR="000E09C9" w:rsidRPr="001715B5" w:rsidRDefault="000E09C9" w:rsidP="003A5BFA">
            <w:pPr>
              <w:pStyle w:val="tabletext"/>
              <w:jc w:val="right"/>
            </w:pPr>
            <w:r>
              <w:t>4,127</w:t>
            </w: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0E09C9" w:rsidRPr="001715B5" w:rsidRDefault="000E09C9" w:rsidP="003A5BFA">
            <w:pPr>
              <w:pStyle w:val="tabletext"/>
              <w:jc w:val="right"/>
            </w:pPr>
            <w:r>
              <w:t>6.25</w:t>
            </w:r>
          </w:p>
        </w:tc>
        <w:tc>
          <w:tcPr>
            <w:tcW w:w="1555" w:type="dxa"/>
            <w:tcBorders>
              <w:top w:val="single" w:sz="6" w:space="0" w:color="auto"/>
            </w:tcBorders>
          </w:tcPr>
          <w:p w:rsidR="000E09C9" w:rsidRPr="001715B5" w:rsidRDefault="000E09C9" w:rsidP="003A5BFA">
            <w:pPr>
              <w:pStyle w:val="tabletext"/>
              <w:jc w:val="right"/>
            </w:pPr>
            <w:r>
              <w:t>$500,291</w:t>
            </w:r>
          </w:p>
        </w:tc>
      </w:tr>
    </w:tbl>
    <w:p w:rsidR="000E09C9" w:rsidRDefault="000E09C9" w:rsidP="000E09C9">
      <w:pPr>
        <w:pStyle w:val="tabletitle"/>
        <w:keepNext w:val="0"/>
        <w:widowControl w:val="0"/>
        <w:jc w:val="left"/>
        <w:rPr>
          <w:b w:val="0"/>
          <w:bCs w:val="0"/>
        </w:rPr>
      </w:pPr>
      <w:r>
        <w:rPr>
          <w:b w:val="0"/>
          <w:bCs w:val="0"/>
        </w:rPr>
        <w:t xml:space="preserve">When these non-energy benefits are incorporated in the cost-effectiveness analysis for appliances, the TRC improves to 4.128, as shown in Table 11. </w:t>
      </w:r>
    </w:p>
    <w:p w:rsidR="000E09C9" w:rsidRDefault="000E09C9" w:rsidP="000E09C9">
      <w:pPr>
        <w:pStyle w:val="tabletitle"/>
        <w:widowControl w:val="0"/>
      </w:pPr>
      <w:r>
        <w:t>Table 6: IRP 35% Load Factor Decrement with Non-Energy Benefits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0E09C9" w:rsidTr="003A5BFA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0E09C9" w:rsidRDefault="000E09C9" w:rsidP="003A5BFA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0E09C9" w:rsidRDefault="000E09C9" w:rsidP="003A5BFA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35% LF Decrement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  <w:shd w:val="clear" w:color="auto" w:fill="339966"/>
          </w:tcPr>
          <w:p w:rsidR="000E09C9" w:rsidRDefault="000E09C9" w:rsidP="003A5BFA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0E09C9" w:rsidRDefault="000E09C9" w:rsidP="003A5BFA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0.0318</w:t>
            </w:r>
          </w:p>
        </w:tc>
        <w:tc>
          <w:tcPr>
            <w:tcW w:w="1207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$369,711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$1,628,754</w:t>
            </w:r>
          </w:p>
        </w:tc>
        <w:tc>
          <w:tcPr>
            <w:tcW w:w="1466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$1,259,043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4.405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0.0318</w:t>
            </w:r>
          </w:p>
        </w:tc>
        <w:tc>
          <w:tcPr>
            <w:tcW w:w="1207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$369,711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$1,526,167</w:t>
            </w:r>
          </w:p>
        </w:tc>
        <w:tc>
          <w:tcPr>
            <w:tcW w:w="1466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$1,156,456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4.128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0.0378</w:t>
            </w:r>
          </w:p>
        </w:tc>
        <w:tc>
          <w:tcPr>
            <w:tcW w:w="1207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$439,978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$1,025,876</w:t>
            </w:r>
          </w:p>
        </w:tc>
        <w:tc>
          <w:tcPr>
            <w:tcW w:w="1466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$585,898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2.332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0E09C9" w:rsidRPr="001715B5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$1,369,452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$1,025,876</w:t>
            </w:r>
          </w:p>
        </w:tc>
        <w:tc>
          <w:tcPr>
            <w:tcW w:w="1466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($343,576)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0.749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0E09C9" w:rsidRPr="001715B5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($70,267)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$1,429,765</w:t>
            </w:r>
          </w:p>
        </w:tc>
        <w:tc>
          <w:tcPr>
            <w:tcW w:w="1466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$1,500,032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  <w:r>
              <w:t>NA</w:t>
            </w: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0E09C9" w:rsidRPr="001715B5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1715B5" w:rsidRDefault="000E09C9" w:rsidP="003A5BFA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0E09C9" w:rsidRPr="001715B5" w:rsidRDefault="000E09C9" w:rsidP="003A5BFA">
            <w:pPr>
              <w:pStyle w:val="tabletext"/>
              <w:jc w:val="right"/>
            </w:pPr>
            <w:r w:rsidRPr="001715B5">
              <w:t>$0.0000128995</w:t>
            </w:r>
          </w:p>
        </w:tc>
        <w:tc>
          <w:tcPr>
            <w:tcW w:w="1275" w:type="dxa"/>
          </w:tcPr>
          <w:p w:rsidR="000E09C9" w:rsidRPr="001715B5" w:rsidRDefault="000E09C9" w:rsidP="003A5BFA">
            <w:pPr>
              <w:pStyle w:val="tabletext"/>
              <w:jc w:val="right"/>
            </w:pPr>
          </w:p>
        </w:tc>
      </w:tr>
      <w:tr w:rsidR="000E09C9" w:rsidTr="003A5BFA">
        <w:trPr>
          <w:jc w:val="center"/>
        </w:trPr>
        <w:tc>
          <w:tcPr>
            <w:tcW w:w="3048" w:type="dxa"/>
          </w:tcPr>
          <w:p w:rsidR="000E09C9" w:rsidRDefault="000E09C9" w:rsidP="003A5BFA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0E09C9" w:rsidRPr="005E2E09" w:rsidRDefault="000E09C9" w:rsidP="003A5BFA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0E09C9" w:rsidRPr="005E2E09" w:rsidRDefault="000E09C9" w:rsidP="003A5BFA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0E09C9" w:rsidRPr="005E2E09" w:rsidRDefault="000E09C9" w:rsidP="003A5BFA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0E09C9" w:rsidRPr="005E2E09" w:rsidRDefault="000E09C9" w:rsidP="003A5BFA">
            <w:pPr>
              <w:pStyle w:val="tabletext"/>
              <w:jc w:val="right"/>
            </w:pPr>
            <w:r>
              <w:t>-</w:t>
            </w:r>
          </w:p>
        </w:tc>
        <w:tc>
          <w:tcPr>
            <w:tcW w:w="1275" w:type="dxa"/>
          </w:tcPr>
          <w:p w:rsidR="000E09C9" w:rsidRPr="005E2E09" w:rsidRDefault="000E09C9" w:rsidP="003A5BFA">
            <w:pPr>
              <w:pStyle w:val="tabletext"/>
              <w:jc w:val="right"/>
            </w:pPr>
          </w:p>
        </w:tc>
      </w:tr>
    </w:tbl>
    <w:p w:rsidR="000E09C9" w:rsidRDefault="000E09C9" w:rsidP="00ED3F7C">
      <w:pPr>
        <w:rPr>
          <w:rFonts w:ascii="Arial" w:hAnsi="Arial" w:cs="Arial"/>
        </w:rPr>
      </w:pPr>
    </w:p>
    <w:p w:rsidR="000E09C9" w:rsidRDefault="000E09C9" w:rsidP="00766896">
      <w:pPr>
        <w:pStyle w:val="memoaddress"/>
      </w:pPr>
    </w:p>
    <w:p w:rsidR="000E09C9" w:rsidRDefault="000E09C9" w:rsidP="00766896">
      <w:pPr>
        <w:pStyle w:val="memoaddress"/>
      </w:pPr>
    </w:p>
    <w:p w:rsidR="000E09C9" w:rsidRDefault="000E09C9" w:rsidP="00766896">
      <w:pPr>
        <w:pStyle w:val="memoaddress"/>
      </w:pPr>
    </w:p>
    <w:p w:rsidR="00803F93" w:rsidRPr="00803F93" w:rsidRDefault="00803F93" w:rsidP="00803F93">
      <w:pPr>
        <w:pStyle w:val="Heading1"/>
      </w:pPr>
      <w:bookmarkStart w:id="6" w:name="_Toc289180416"/>
      <w:r w:rsidRPr="00803F93">
        <w:t>FinAnswer Express</w:t>
      </w:r>
      <w:bookmarkEnd w:id="6"/>
    </w:p>
    <w:p w:rsidR="00803F93" w:rsidRDefault="00803F93" w:rsidP="00766896">
      <w:pPr>
        <w:pStyle w:val="memoaddress"/>
      </w:pPr>
    </w:p>
    <w:p w:rsidR="00766896" w:rsidRDefault="00766896" w:rsidP="00766896">
      <w:pPr>
        <w:pStyle w:val="memoaddress"/>
      </w:pPr>
      <w:r>
        <w:t xml:space="preserve">Date: </w:t>
      </w:r>
      <w:r>
        <w:tab/>
        <w:t>March 23, 2011</w:t>
      </w:r>
    </w:p>
    <w:p w:rsidR="00766896" w:rsidRDefault="00766896" w:rsidP="00766896">
      <w:pPr>
        <w:pStyle w:val="memoaddress"/>
        <w:ind w:left="1350" w:hanging="1350"/>
      </w:pPr>
      <w:r>
        <w:t>To:</w:t>
      </w:r>
      <w:r>
        <w:tab/>
        <w:t>Shawn Grant</w:t>
      </w:r>
    </w:p>
    <w:p w:rsidR="00766896" w:rsidRDefault="00766896" w:rsidP="00766896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766896" w:rsidRDefault="00766896" w:rsidP="00766896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FinAnswer Express 2010 Program Cost Effectiveness @ 100% NTG</w:t>
      </w:r>
    </w:p>
    <w:p w:rsidR="00766896" w:rsidRDefault="00766896" w:rsidP="00766896">
      <w:pPr>
        <w:pBdr>
          <w:bottom w:val="single" w:sz="4" w:space="1" w:color="auto"/>
        </w:pBdr>
      </w:pPr>
    </w:p>
    <w:p w:rsidR="00766896" w:rsidRDefault="00766896" w:rsidP="00766896">
      <w:r>
        <w:t>The tables below present the cost effectiveness findings of the Washington FinAnswer Express program based on 2010 costs and savings estimates provided by PacifiCorp in a spreadsheet entitled “</w:t>
      </w:r>
      <w:r w:rsidRPr="008D19AC">
        <w:t xml:space="preserve">WA 2010 Tables and Charts </w:t>
      </w:r>
      <w:proofErr w:type="gramStart"/>
      <w:r w:rsidRPr="008D19AC">
        <w:t>CE(</w:t>
      </w:r>
      <w:proofErr w:type="gramEnd"/>
      <w:r w:rsidRPr="008D19AC">
        <w:t>Draftl 3_17_11)</w:t>
      </w:r>
      <w:r>
        <w:t>”. The Utility discount rate is from the 2008 PacifiCorp Integrated Resource Plan.</w:t>
      </w:r>
    </w:p>
    <w:p w:rsidR="00766896" w:rsidRDefault="00766896" w:rsidP="00766896">
      <w:r>
        <w:t>Cost effectiveness was tested using the 2008 IRP 67% west system load factor decrement. Table 1 lists modeling inputs.</w:t>
      </w:r>
    </w:p>
    <w:p w:rsidR="00766896" w:rsidRPr="00692527" w:rsidRDefault="00766896" w:rsidP="00766896">
      <w:pPr>
        <w:rPr>
          <w:rFonts w:ascii="Arial" w:hAnsi="Arial" w:cs="Arial"/>
          <w:sz w:val="16"/>
          <w:szCs w:val="16"/>
        </w:rPr>
      </w:pPr>
      <w:r>
        <w:t>The program is cost effective from all perspectives.</w:t>
      </w:r>
    </w:p>
    <w:p w:rsidR="00766896" w:rsidRDefault="00766896" w:rsidP="00766896">
      <w:pPr>
        <w:pStyle w:val="tabletitle"/>
      </w:pPr>
      <w:r>
        <w:t xml:space="preserve">Table 1: FinAnswer Express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766896" w:rsidTr="00766896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766896" w:rsidRDefault="00766896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766896" w:rsidTr="00766896">
        <w:trPr>
          <w:trHeight w:val="135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7.4%</w:t>
            </w:r>
          </w:p>
        </w:tc>
      </w:tr>
      <w:tr w:rsidR="00766896" w:rsidTr="00766896">
        <w:trPr>
          <w:trHeight w:val="135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>Commercial Line Loss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8.729%</w:t>
            </w:r>
          </w:p>
        </w:tc>
      </w:tr>
      <w:tr w:rsidR="00766896" w:rsidTr="00766896">
        <w:trPr>
          <w:cantSplit/>
          <w:trHeight w:val="90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>Industrial Line Loss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7.543%</w:t>
            </w:r>
          </w:p>
        </w:tc>
      </w:tr>
      <w:tr w:rsidR="00766896" w:rsidTr="00766896">
        <w:trPr>
          <w:cantSplit/>
          <w:trHeight w:val="90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>Commercial Energy Rate ($/kWh)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$0.0684</w:t>
            </w:r>
          </w:p>
        </w:tc>
      </w:tr>
      <w:tr w:rsidR="00766896" w:rsidTr="00766896">
        <w:trPr>
          <w:cantSplit/>
          <w:trHeight w:val="90"/>
          <w:jc w:val="center"/>
        </w:trPr>
        <w:tc>
          <w:tcPr>
            <w:tcW w:w="3420" w:type="dxa"/>
          </w:tcPr>
          <w:p w:rsidR="00766896" w:rsidRDefault="00766896" w:rsidP="00766896">
            <w:pPr>
              <w:pStyle w:val="tabletext"/>
            </w:pPr>
            <w:r>
              <w:t>Industrial Energy Rate ($/kWh)</w:t>
            </w:r>
          </w:p>
        </w:tc>
        <w:tc>
          <w:tcPr>
            <w:tcW w:w="1563" w:type="dxa"/>
            <w:shd w:val="clear" w:color="auto" w:fill="auto"/>
          </w:tcPr>
          <w:p w:rsidR="00766896" w:rsidRDefault="00766896" w:rsidP="00766896">
            <w:pPr>
              <w:pStyle w:val="tabletext"/>
              <w:jc w:val="center"/>
            </w:pPr>
            <w:r>
              <w:t>$0.0571</w:t>
            </w:r>
          </w:p>
        </w:tc>
      </w:tr>
    </w:tbl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 xml:space="preserve">Table 2: FinAnswer Express </w:t>
      </w:r>
      <w:r>
        <w:br/>
        <w:t>Annual Program Costs and Savings</w:t>
      </w:r>
    </w:p>
    <w:tbl>
      <w:tblPr>
        <w:tblW w:w="8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2"/>
        <w:gridCol w:w="1080"/>
        <w:gridCol w:w="1260"/>
        <w:gridCol w:w="1080"/>
        <w:gridCol w:w="1136"/>
        <w:gridCol w:w="1260"/>
        <w:gridCol w:w="1530"/>
      </w:tblGrid>
      <w:tr w:rsidR="00766896" w:rsidTr="00766896">
        <w:trPr>
          <w:tblHeader/>
          <w:jc w:val="center"/>
        </w:trPr>
        <w:tc>
          <w:tcPr>
            <w:tcW w:w="1412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080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Evaluation</w:t>
            </w:r>
          </w:p>
        </w:tc>
        <w:tc>
          <w:tcPr>
            <w:tcW w:w="1136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shd w:val="solid" w:color="339966" w:fill="008000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Building Shell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$657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$347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$3,174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$4,178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$10,387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Dairy &amp; Farm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$11,847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$4,925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$47,720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$64,492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$121,220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Envelope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$19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$10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$100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$129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$199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Food Service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$399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$210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$1,290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$1,899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$5,076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HVAC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$9,304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$4,913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$75,787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$90,004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$232,393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Lighting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$441,724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$196,048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$731,804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$1,369,576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$2,342,248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Motor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$11,052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$4,891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$10,200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$26,143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$28,701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</w:pPr>
            <w:r>
              <w:t>Irrigation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$356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$103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$276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$735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$1,164 </w:t>
            </w:r>
          </w:p>
        </w:tc>
      </w:tr>
      <w:tr w:rsidR="00766896" w:rsidTr="00766896">
        <w:trPr>
          <w:trHeight w:val="264"/>
          <w:jc w:val="center"/>
        </w:trPr>
        <w:tc>
          <w:tcPr>
            <w:tcW w:w="1412" w:type="dxa"/>
          </w:tcPr>
          <w:p w:rsidR="00766896" w:rsidRPr="007A1A37" w:rsidRDefault="00766896" w:rsidP="00766896">
            <w:pPr>
              <w:pStyle w:val="tabletext"/>
              <w:widowControl w:val="0"/>
              <w:jc w:val="right"/>
            </w:pPr>
            <w:r>
              <w:t>Total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$475,359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$211,447 </w:t>
            </w:r>
          </w:p>
        </w:tc>
        <w:tc>
          <w:tcPr>
            <w:tcW w:w="108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$0 </w:t>
            </w:r>
          </w:p>
        </w:tc>
        <w:tc>
          <w:tcPr>
            <w:tcW w:w="1136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$870,351 </w:t>
            </w:r>
          </w:p>
        </w:tc>
        <w:tc>
          <w:tcPr>
            <w:tcW w:w="126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$1,557,157 </w:t>
            </w:r>
          </w:p>
        </w:tc>
        <w:tc>
          <w:tcPr>
            <w:tcW w:w="1530" w:type="dxa"/>
          </w:tcPr>
          <w:p w:rsidR="00766896" w:rsidRPr="009F0BCB" w:rsidRDefault="00766896" w:rsidP="00766896">
            <w:pPr>
              <w:pStyle w:val="tabletext"/>
              <w:widowControl w:val="0"/>
              <w:jc w:val="right"/>
            </w:pPr>
            <w:r w:rsidRPr="009F0BCB">
              <w:t xml:space="preserve">$2,741,388 </w:t>
            </w:r>
          </w:p>
        </w:tc>
      </w:tr>
    </w:tbl>
    <w:p w:rsidR="00766896" w:rsidRDefault="00766896" w:rsidP="00766896">
      <w:pPr>
        <w:pStyle w:val="tabletitle"/>
        <w:keepNext w:val="0"/>
        <w:widowControl w:val="0"/>
      </w:pPr>
      <w:r>
        <w:t xml:space="preserve"> </w:t>
      </w:r>
    </w:p>
    <w:p w:rsidR="00766896" w:rsidRDefault="00766896" w:rsidP="00766896">
      <w:pPr>
        <w:pStyle w:val="tabletitle"/>
        <w:keepLines/>
      </w:pPr>
      <w:r>
        <w:t xml:space="preserve">Table 3: FinAnswer Express </w:t>
      </w:r>
      <w:r>
        <w:br/>
        <w:t>Savings by Measure Type</w:t>
      </w:r>
    </w:p>
    <w:tbl>
      <w:tblPr>
        <w:tblW w:w="813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9"/>
        <w:gridCol w:w="1170"/>
        <w:gridCol w:w="1170"/>
        <w:gridCol w:w="1051"/>
        <w:gridCol w:w="1260"/>
        <w:gridCol w:w="1155"/>
        <w:gridCol w:w="915"/>
      </w:tblGrid>
      <w:tr w:rsidR="00766896" w:rsidTr="00766896">
        <w:trPr>
          <w:jc w:val="center"/>
        </w:trPr>
        <w:tc>
          <w:tcPr>
            <w:tcW w:w="1409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55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15" w:type="dxa"/>
            <w:shd w:val="solid" w:color="339966" w:fill="008000"/>
          </w:tcPr>
          <w:p w:rsidR="00766896" w:rsidRDefault="00766896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Building Shell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18,487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97%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17,932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17,932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Dairy &amp; Farm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255,694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97%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248,023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248,023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Envelope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546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97%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529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529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Food Service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11,213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97%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10,877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10,877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HVAC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352,559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72%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253,842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253,842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Lighting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10,153,022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98%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9,949,962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9,949,962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Motor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161,129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154%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248,139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248,139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</w:pPr>
            <w:r>
              <w:t>Irrigation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5,060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97%</w:t>
            </w: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4,908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100%</w:t>
            </w: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4,908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14</w:t>
            </w:r>
          </w:p>
        </w:tc>
      </w:tr>
      <w:tr w:rsidR="00766896" w:rsidTr="00766896">
        <w:trPr>
          <w:trHeight w:val="69"/>
          <w:jc w:val="center"/>
        </w:trPr>
        <w:tc>
          <w:tcPr>
            <w:tcW w:w="1409" w:type="dxa"/>
          </w:tcPr>
          <w:p w:rsidR="00766896" w:rsidRPr="007A1A37" w:rsidRDefault="00766896" w:rsidP="00766896">
            <w:pPr>
              <w:pStyle w:val="tabletext"/>
              <w:keepNext/>
              <w:jc w:val="right"/>
            </w:pPr>
            <w:r>
              <w:t>Total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10,957,710</w:t>
            </w:r>
          </w:p>
        </w:tc>
        <w:tc>
          <w:tcPr>
            <w:tcW w:w="117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</w:p>
        </w:tc>
        <w:tc>
          <w:tcPr>
            <w:tcW w:w="1051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10,734,212</w:t>
            </w:r>
          </w:p>
        </w:tc>
        <w:tc>
          <w:tcPr>
            <w:tcW w:w="1260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</w:p>
        </w:tc>
        <w:tc>
          <w:tcPr>
            <w:tcW w:w="115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  <w:r w:rsidRPr="009F0BCB">
              <w:t>10,734,212</w:t>
            </w:r>
          </w:p>
        </w:tc>
        <w:tc>
          <w:tcPr>
            <w:tcW w:w="915" w:type="dxa"/>
            <w:shd w:val="clear" w:color="auto" w:fill="auto"/>
          </w:tcPr>
          <w:p w:rsidR="00766896" w:rsidRPr="009F0BCB" w:rsidRDefault="00766896" w:rsidP="00766896">
            <w:pPr>
              <w:pStyle w:val="tabletext"/>
              <w:keepNext/>
              <w:jc w:val="right"/>
            </w:pPr>
          </w:p>
        </w:tc>
      </w:tr>
    </w:tbl>
    <w:p w:rsidR="00766896" w:rsidRDefault="00766896" w:rsidP="00766896">
      <w:pPr>
        <w:pStyle w:val="tabletitle"/>
        <w:widowControl w:val="0"/>
      </w:pPr>
    </w:p>
    <w:p w:rsidR="00766896" w:rsidRDefault="00766896" w:rsidP="00766896">
      <w:pPr>
        <w:pStyle w:val="tabletitle"/>
        <w:widowControl w:val="0"/>
      </w:pPr>
      <w:r>
        <w:t xml:space="preserve">Table 4: IRP 67% Load Factor Decrement 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766896" w:rsidTr="00766896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766896" w:rsidRDefault="00766896" w:rsidP="00766896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  <w:shd w:val="clear" w:color="auto" w:fill="339966"/>
          </w:tcPr>
          <w:p w:rsidR="00766896" w:rsidRDefault="00766896" w:rsidP="00766896">
            <w:pPr>
              <w:pStyle w:val="tabletext"/>
              <w:keepNext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0.0403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$3,428,193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$11,774,365</w:t>
            </w: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$8,346,172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3.435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0.0403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$3,428,193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$10,703,969</w:t>
            </w: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$7,275,775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3.122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0.0183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$1,557,157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$10,703,969</w:t>
            </w: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$9,146,812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6.874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$9,008,858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$10,703,969</w:t>
            </w: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$1,695,111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1.188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$1,871,037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$7,451,701</w:t>
            </w: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$5,580,664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3.983</w:t>
            </w: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($0.0000063158)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</w:tr>
      <w:tr w:rsidR="00766896" w:rsidTr="00766896">
        <w:trPr>
          <w:jc w:val="center"/>
        </w:trPr>
        <w:tc>
          <w:tcPr>
            <w:tcW w:w="3048" w:type="dxa"/>
          </w:tcPr>
          <w:p w:rsidR="00766896" w:rsidRDefault="00766896" w:rsidP="00766896">
            <w:pPr>
              <w:pStyle w:val="tabletext"/>
              <w:keepNext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2.97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  <w:r>
        <w:t>Table 5: Building Shell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$11,391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$19,761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$8,370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1.735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$11,391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$17,964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$6,573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1.577</w:t>
            </w:r>
          </w:p>
        </w:tc>
      </w:tr>
      <w:tr w:rsidR="00766896" w:rsidTr="00766896">
        <w:trPr>
          <w:gridAfter w:val="1"/>
          <w:wAfter w:w="6" w:type="dxa"/>
          <w:trHeight w:val="269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$4,178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$17,964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$13,786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4.299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$17,081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$17,964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$884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1.052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$7,213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$12,902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$5,689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1.789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776ADE" w:rsidRDefault="00766896" w:rsidP="00766896">
            <w:pPr>
              <w:pStyle w:val="tabletext"/>
              <w:jc w:val="right"/>
            </w:pPr>
            <w:r w:rsidRPr="00776ADE">
              <w:t>NA</w:t>
            </w: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>Table 6: Dairy Farm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27"/>
        <w:gridCol w:w="48"/>
        <w:gridCol w:w="1461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493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90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$137,992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$252,179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$114,187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1.827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$137,992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$229,254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$91,262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1.661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$64,492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$229,254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$164,762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3.555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$233,808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$229,254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($4,554)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0.981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$73,500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$169,316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$95,816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2.304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5.43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widowControl w:val="0"/>
      </w:pPr>
      <w:r>
        <w:t>Table 7: Envelope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$229 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$583 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354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2.546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$229 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$530 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301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2.314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$129 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$530 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401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4.098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$510 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$530 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1.039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$100 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 xml:space="preserve">$381 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281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3.818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776ADE" w:rsidRDefault="00766896" w:rsidP="00766896">
            <w:pPr>
              <w:pStyle w:val="tabletext"/>
              <w:jc w:val="right"/>
            </w:pPr>
            <w:r>
              <w:t>NA</w:t>
            </w: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  <w:r>
        <w:t>Table 8: Food Service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$5,685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$11,804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$6,119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2.076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$5,685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$10,731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$5,046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1.888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$1,899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$10,731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$8,832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5.650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$9,725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$10,731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$1,006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1.103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$3,786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$7,826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$4,040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2.067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776ADE" w:rsidRDefault="00766896" w:rsidP="00766896">
            <w:pPr>
              <w:pStyle w:val="tabletext"/>
              <w:jc w:val="right"/>
            </w:pPr>
            <w:r w:rsidRPr="00776ADE">
              <w:t>-</w:t>
            </w: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>Table 9: HVAC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27"/>
        <w:gridCol w:w="48"/>
        <w:gridCol w:w="1461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493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90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$246,609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$279,726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33,117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1.134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$246,609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$254,297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7,687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1.031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$90,004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$254,297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164,293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2.825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$272,643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$254,297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-18,346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0.933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$156,606</w:t>
            </w:r>
          </w:p>
        </w:tc>
        <w:tc>
          <w:tcPr>
            <w:tcW w:w="1275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$182,639</w:t>
            </w:r>
          </w:p>
        </w:tc>
        <w:tc>
          <w:tcPr>
            <w:tcW w:w="1461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26,033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1.166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  <w:gridSpan w:val="2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766896" w:rsidRPr="00776ADE" w:rsidRDefault="00766896" w:rsidP="00766896">
            <w:pPr>
              <w:pStyle w:val="tabletext"/>
              <w:jc w:val="right"/>
            </w:pPr>
            <w:r w:rsidRPr="00776ADE">
              <w:t>-</w:t>
            </w:r>
          </w:p>
        </w:tc>
        <w:tc>
          <w:tcPr>
            <w:tcW w:w="1275" w:type="dxa"/>
          </w:tcPr>
          <w:p w:rsidR="00766896" w:rsidRPr="00776ADE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  <w:r>
        <w:t>Table 10: Lighting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$2,980,020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$10,944,455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$7,964,435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3.673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$2,980,020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$9,949,505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$6,969,485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3.339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$1,369,576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$9,949,505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$8,579,928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7.265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$8,273,218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$9,949,505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$1,676,286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1.203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$1,610,443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$6,903,642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$5,293,198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4.287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2.75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  <w:r>
        <w:t>Table 11: Motor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$44,644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$260,904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$216,260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5.844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$44,644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$237,186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$192,542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5.313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$26,143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$237,186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$211,043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9.073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$198,191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$237,186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$38,995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1.197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$18,501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$172,048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$153,547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9.299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1.23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spacing w:before="0" w:after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</w:p>
    <w:p w:rsidR="00766896" w:rsidRDefault="00766896" w:rsidP="00766896">
      <w:pPr>
        <w:pStyle w:val="tabletitle"/>
        <w:keepNext w:val="0"/>
        <w:widowControl w:val="0"/>
      </w:pPr>
      <w:r>
        <w:t>Table 12: Irrigation</w:t>
      </w:r>
    </w:p>
    <w:tbl>
      <w:tblPr>
        <w:tblW w:w="8283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1207"/>
        <w:gridCol w:w="1275"/>
        <w:gridCol w:w="42"/>
        <w:gridCol w:w="1419"/>
        <w:gridCol w:w="1275"/>
        <w:gridCol w:w="6"/>
      </w:tblGrid>
      <w:tr w:rsidR="00766896" w:rsidTr="00766896">
        <w:trPr>
          <w:cantSplit/>
          <w:jc w:val="center"/>
        </w:trPr>
        <w:tc>
          <w:tcPr>
            <w:tcW w:w="5583" w:type="dxa"/>
            <w:gridSpan w:val="4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00" w:type="dxa"/>
            <w:gridSpan w:val="3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  <w:shd w:val="clear" w:color="auto" w:fill="339966"/>
          </w:tcPr>
          <w:p w:rsidR="00766896" w:rsidRDefault="00766896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gridSpan w:val="2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766896" w:rsidRDefault="00766896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$1,623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$4,953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>
              <w:t>$</w:t>
            </w:r>
            <w:r w:rsidRPr="00DC3909">
              <w:t>3,330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3.052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$1,623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$4,503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>
              <w:t>$</w:t>
            </w:r>
            <w:r w:rsidRPr="00DC3909">
              <w:t>2,880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2.775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$735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$4,503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>
              <w:t>$</w:t>
            </w:r>
            <w:r w:rsidRPr="00DC3909">
              <w:t>3,768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6.127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$3,683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$4,503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>
              <w:t>$</w:t>
            </w:r>
            <w:r w:rsidRPr="00DC3909">
              <w:t>820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1.223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$888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$2,948</w:t>
            </w: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>
              <w:t>$</w:t>
            </w:r>
            <w:r w:rsidRPr="00DC3909">
              <w:t>2,060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3.321</w:t>
            </w:r>
          </w:p>
        </w:tc>
      </w:tr>
      <w:tr w:rsidR="00766896" w:rsidTr="00766896">
        <w:trPr>
          <w:gridAfter w:val="1"/>
          <w:wAfter w:w="6" w:type="dxa"/>
          <w:jc w:val="center"/>
        </w:trPr>
        <w:tc>
          <w:tcPr>
            <w:tcW w:w="3059" w:type="dxa"/>
          </w:tcPr>
          <w:p w:rsidR="00766896" w:rsidRDefault="00766896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  <w:tc>
          <w:tcPr>
            <w:tcW w:w="1461" w:type="dxa"/>
            <w:gridSpan w:val="2"/>
          </w:tcPr>
          <w:p w:rsidR="00766896" w:rsidRPr="00DC3909" w:rsidRDefault="00766896" w:rsidP="00766896">
            <w:pPr>
              <w:pStyle w:val="tabletext"/>
              <w:jc w:val="right"/>
            </w:pPr>
            <w:r w:rsidRPr="00DC3909">
              <w:t>-</w:t>
            </w:r>
          </w:p>
        </w:tc>
        <w:tc>
          <w:tcPr>
            <w:tcW w:w="1275" w:type="dxa"/>
          </w:tcPr>
          <w:p w:rsidR="00766896" w:rsidRPr="00DC3909" w:rsidRDefault="00766896" w:rsidP="00766896">
            <w:pPr>
              <w:pStyle w:val="tabletext"/>
              <w:jc w:val="right"/>
            </w:pPr>
          </w:p>
        </w:tc>
      </w:tr>
    </w:tbl>
    <w:p w:rsidR="00766896" w:rsidRDefault="00766896" w:rsidP="00766896">
      <w:pPr>
        <w:pStyle w:val="tabletitle"/>
        <w:keepNext w:val="0"/>
        <w:widowControl w:val="0"/>
        <w:jc w:val="left"/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Default="00ED3F7C" w:rsidP="00ED3F7C">
      <w:pPr>
        <w:rPr>
          <w:rFonts w:ascii="Arial" w:hAnsi="Arial" w:cs="Arial"/>
        </w:rPr>
      </w:pPr>
    </w:p>
    <w:p w:rsidR="00ED3F7C" w:rsidRPr="00ED3F7C" w:rsidRDefault="00ED3F7C" w:rsidP="00434846">
      <w:pPr>
        <w:pStyle w:val="Heading1"/>
      </w:pPr>
      <w:bookmarkStart w:id="7" w:name="_Toc289180417"/>
      <w:r w:rsidRPr="00ED3F7C">
        <w:t>Energy FinAnswer</w:t>
      </w:r>
      <w:bookmarkEnd w:id="7"/>
    </w:p>
    <w:p w:rsidR="00ED3F7C" w:rsidRDefault="00ED3F7C" w:rsidP="00ED3F7C">
      <w:pPr>
        <w:pStyle w:val="memoaddress"/>
      </w:pPr>
    </w:p>
    <w:p w:rsidR="00ED3F7C" w:rsidRDefault="00ED3F7C" w:rsidP="00ED3F7C">
      <w:pPr>
        <w:pStyle w:val="memoaddress"/>
      </w:pPr>
      <w:r>
        <w:t xml:space="preserve">Date: </w:t>
      </w:r>
      <w:r>
        <w:tab/>
        <w:t>March 23, 2011</w:t>
      </w:r>
    </w:p>
    <w:p w:rsidR="00ED3F7C" w:rsidRDefault="00ED3F7C" w:rsidP="00ED3F7C">
      <w:pPr>
        <w:pStyle w:val="memoaddress"/>
        <w:ind w:left="1350" w:hanging="1350"/>
      </w:pPr>
      <w:r>
        <w:t>To:</w:t>
      </w:r>
      <w:r>
        <w:tab/>
        <w:t>Shawn Grant</w:t>
      </w:r>
    </w:p>
    <w:p w:rsidR="00ED3F7C" w:rsidRDefault="00ED3F7C" w:rsidP="00ED3F7C">
      <w:pPr>
        <w:pStyle w:val="memoaddress"/>
      </w:pPr>
      <w:r>
        <w:t>From:</w:t>
      </w:r>
      <w:r>
        <w:tab/>
      </w:r>
      <w:smartTag w:uri="urn:schemas-microsoft-com:office:smarttags" w:element="PersonName">
        <w:r>
          <w:t>Brian Hedman</w:t>
        </w:r>
      </w:smartTag>
    </w:p>
    <w:p w:rsidR="00ED3F7C" w:rsidRDefault="00ED3F7C" w:rsidP="00ED3F7C">
      <w:pPr>
        <w:pStyle w:val="memoaddress"/>
        <w:ind w:left="1350" w:hanging="1350"/>
      </w:pPr>
      <w:r>
        <w:t>Re:</w:t>
      </w:r>
      <w:r>
        <w:tab/>
      </w:r>
      <w:r>
        <w:rPr>
          <w:bCs/>
        </w:rPr>
        <w:t>Washington Energy FinAnswer 2010 Program Cost Effectiveness @ 100% NTG</w:t>
      </w:r>
    </w:p>
    <w:p w:rsidR="00ED3F7C" w:rsidRDefault="00ED3F7C" w:rsidP="00ED3F7C">
      <w:pPr>
        <w:pBdr>
          <w:bottom w:val="single" w:sz="4" w:space="1" w:color="auto"/>
        </w:pBdr>
      </w:pPr>
    </w:p>
    <w:p w:rsidR="00ED3F7C" w:rsidRDefault="00ED3F7C" w:rsidP="00ED3F7C">
      <w:r>
        <w:t>The tables below present the cost effectiveness findings of the Washington Energy FinAnswer program based on 2010 costs and savings estimates provided by PacifiCorp in a spreadsheet entitled “</w:t>
      </w:r>
      <w:r w:rsidRPr="00CD715F">
        <w:t xml:space="preserve">WA 2010 Tables and Charts </w:t>
      </w:r>
      <w:proofErr w:type="gramStart"/>
      <w:r w:rsidRPr="00CD715F">
        <w:t>CE(</w:t>
      </w:r>
      <w:proofErr w:type="gramEnd"/>
      <w:r w:rsidRPr="00CD715F">
        <w:t>3_17_11)</w:t>
      </w:r>
      <w:r>
        <w:t>”. The Utility discount rate is from the 2008 PacifiCorp Integrated Resource Plan.</w:t>
      </w:r>
    </w:p>
    <w:p w:rsidR="00ED3F7C" w:rsidRDefault="00ED3F7C" w:rsidP="00ED3F7C">
      <w:r>
        <w:t>Cost effectiveness was tested using the 2008 IRP 67% west system load factor decrement. Table 1 lists modeling inputs.</w:t>
      </w:r>
    </w:p>
    <w:p w:rsidR="00ED3F7C" w:rsidRPr="00692527" w:rsidRDefault="00ED3F7C" w:rsidP="00ED3F7C">
      <w:pPr>
        <w:rPr>
          <w:rFonts w:ascii="Arial" w:hAnsi="Arial" w:cs="Arial"/>
          <w:sz w:val="16"/>
          <w:szCs w:val="16"/>
        </w:rPr>
      </w:pPr>
      <w:r>
        <w:t xml:space="preserve">The program is cost effective from all perspectives. </w:t>
      </w:r>
    </w:p>
    <w:p w:rsidR="00ED3F7C" w:rsidRDefault="00ED3F7C" w:rsidP="00ED3F7C">
      <w:pPr>
        <w:pStyle w:val="tabletitle"/>
      </w:pPr>
      <w:r>
        <w:t xml:space="preserve">Table 1: Energy FinAnswer </w:t>
      </w:r>
      <w:r>
        <w:br/>
        <w:t>Inputs</w:t>
      </w:r>
    </w:p>
    <w:tbl>
      <w:tblPr>
        <w:tblW w:w="0" w:type="auto"/>
        <w:jc w:val="center"/>
        <w:tblInd w:w="2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20"/>
        <w:gridCol w:w="1563"/>
      </w:tblGrid>
      <w:tr w:rsidR="00ED3F7C" w:rsidTr="00766896">
        <w:trPr>
          <w:jc w:val="center"/>
        </w:trPr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Parameter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Value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 xml:space="preserve">Discount Rate 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7.4%</w:t>
            </w:r>
          </w:p>
        </w:tc>
      </w:tr>
      <w:tr w:rsidR="00ED3F7C" w:rsidTr="00766896">
        <w:trPr>
          <w:trHeight w:val="135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Commercial Line Loss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8.729%</w:t>
            </w:r>
          </w:p>
        </w:tc>
      </w:tr>
      <w:tr w:rsidR="00ED3F7C" w:rsidTr="00766896">
        <w:trPr>
          <w:cantSplit/>
          <w:trHeight w:val="90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Industrial Line Loss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7.543%</w:t>
            </w:r>
          </w:p>
        </w:tc>
      </w:tr>
      <w:tr w:rsidR="00ED3F7C" w:rsidTr="00766896">
        <w:trPr>
          <w:cantSplit/>
          <w:trHeight w:val="90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Commercial Energy Rate ($/kWh)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$0.0684</w:t>
            </w:r>
          </w:p>
        </w:tc>
      </w:tr>
      <w:tr w:rsidR="00ED3F7C" w:rsidTr="00766896">
        <w:trPr>
          <w:cantSplit/>
          <w:trHeight w:val="90"/>
          <w:jc w:val="center"/>
        </w:trPr>
        <w:tc>
          <w:tcPr>
            <w:tcW w:w="3420" w:type="dxa"/>
          </w:tcPr>
          <w:p w:rsidR="00ED3F7C" w:rsidRDefault="00ED3F7C" w:rsidP="00766896">
            <w:pPr>
              <w:pStyle w:val="tabletext"/>
            </w:pPr>
            <w:r>
              <w:t>Industrial Energy Rate ($/kWh)</w:t>
            </w:r>
          </w:p>
        </w:tc>
        <w:tc>
          <w:tcPr>
            <w:tcW w:w="1563" w:type="dxa"/>
            <w:shd w:val="clear" w:color="auto" w:fill="auto"/>
          </w:tcPr>
          <w:p w:rsidR="00ED3F7C" w:rsidRDefault="00ED3F7C" w:rsidP="00766896">
            <w:pPr>
              <w:pStyle w:val="tabletext"/>
              <w:jc w:val="center"/>
            </w:pPr>
            <w:r>
              <w:t>$0.0571</w:t>
            </w:r>
          </w:p>
        </w:tc>
      </w:tr>
    </w:tbl>
    <w:p w:rsidR="00ED3F7C" w:rsidRDefault="00ED3F7C" w:rsidP="00ED3F7C">
      <w:pPr>
        <w:pStyle w:val="tabletitle"/>
        <w:keepLines/>
      </w:pPr>
      <w:r>
        <w:t xml:space="preserve">Table 2: Energy FinAnswer </w:t>
      </w:r>
      <w:r>
        <w:br/>
        <w:t>Annual Program Costs and Savings</w:t>
      </w:r>
    </w:p>
    <w:tbl>
      <w:tblPr>
        <w:tblW w:w="9204" w:type="dxa"/>
        <w:jc w:val="center"/>
        <w:tblInd w:w="-19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25"/>
        <w:gridCol w:w="1038"/>
        <w:gridCol w:w="1260"/>
        <w:gridCol w:w="1255"/>
        <w:gridCol w:w="1136"/>
        <w:gridCol w:w="1260"/>
        <w:gridCol w:w="1530"/>
      </w:tblGrid>
      <w:tr w:rsidR="00ED3F7C" w:rsidTr="00766896">
        <w:trPr>
          <w:jc w:val="center"/>
        </w:trPr>
        <w:tc>
          <w:tcPr>
            <w:tcW w:w="1725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38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Costs</w:t>
            </w:r>
          </w:p>
        </w:tc>
        <w:tc>
          <w:tcPr>
            <w:tcW w:w="1260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Utility Admin</w:t>
            </w:r>
          </w:p>
        </w:tc>
        <w:tc>
          <w:tcPr>
            <w:tcW w:w="1255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Engineering</w:t>
            </w:r>
          </w:p>
        </w:tc>
        <w:tc>
          <w:tcPr>
            <w:tcW w:w="1136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Incentives</w:t>
            </w:r>
          </w:p>
        </w:tc>
        <w:tc>
          <w:tcPr>
            <w:tcW w:w="1260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 Utility Costs</w:t>
            </w:r>
          </w:p>
        </w:tc>
        <w:tc>
          <w:tcPr>
            <w:tcW w:w="1530" w:type="dxa"/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Participant Incremental Cost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 w:rsidRPr="00386CA6">
              <w:t>Additional Measures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$25,838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$12,710</w:t>
            </w:r>
          </w:p>
        </w:tc>
        <w:tc>
          <w:tcPr>
            <w:tcW w:w="1255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$61,081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$53,494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$153,123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$94,589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>
              <w:t>HVAC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$29,021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$53,761</w:t>
            </w:r>
          </w:p>
        </w:tc>
        <w:tc>
          <w:tcPr>
            <w:tcW w:w="1255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$75,269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$77,068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$235,119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$244,088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>
              <w:t>Lighting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$2,655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$4,964</w:t>
            </w:r>
          </w:p>
        </w:tc>
        <w:tc>
          <w:tcPr>
            <w:tcW w:w="1255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$6,894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$6,245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$20,758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$8,845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 w:rsidRPr="00386CA6">
              <w:t>Motors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$43,182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$67,137</w:t>
            </w:r>
          </w:p>
        </w:tc>
        <w:tc>
          <w:tcPr>
            <w:tcW w:w="1255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$109,826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$192,349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$412,494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$442,576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 w:rsidRPr="00386CA6">
              <w:t>Refrigeration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$208,581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$102,603</w:t>
            </w:r>
          </w:p>
        </w:tc>
        <w:tc>
          <w:tcPr>
            <w:tcW w:w="1255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$493,085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$673,179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$1,477,449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$1,534,295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>
              <w:t>Building Shell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$3,577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$8,817</w:t>
            </w:r>
          </w:p>
        </w:tc>
        <w:tc>
          <w:tcPr>
            <w:tcW w:w="1255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$9,646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$8,416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$30,455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$39,616</w:t>
            </w:r>
          </w:p>
        </w:tc>
      </w:tr>
      <w:tr w:rsidR="00ED3F7C" w:rsidTr="00766896">
        <w:trPr>
          <w:trHeight w:val="264"/>
          <w:jc w:val="center"/>
        </w:trPr>
        <w:tc>
          <w:tcPr>
            <w:tcW w:w="1725" w:type="dxa"/>
          </w:tcPr>
          <w:p w:rsidR="00ED3F7C" w:rsidRPr="00386CA6" w:rsidRDefault="00ED3F7C" w:rsidP="00766896">
            <w:pPr>
              <w:pStyle w:val="tabletext"/>
            </w:pPr>
            <w:r w:rsidRPr="00386CA6">
              <w:t>Total</w:t>
            </w:r>
          </w:p>
        </w:tc>
        <w:tc>
          <w:tcPr>
            <w:tcW w:w="1038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$312,854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$249,992</w:t>
            </w:r>
          </w:p>
        </w:tc>
        <w:tc>
          <w:tcPr>
            <w:tcW w:w="1255" w:type="dxa"/>
          </w:tcPr>
          <w:p w:rsidR="00ED3F7C" w:rsidRDefault="00ED3F7C" w:rsidP="00766896">
            <w:pPr>
              <w:pStyle w:val="tabletext"/>
              <w:jc w:val="right"/>
            </w:pPr>
            <w:r w:rsidRPr="000C4960">
              <w:t>$</w:t>
            </w:r>
          </w:p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755,802</w:t>
            </w:r>
          </w:p>
        </w:tc>
        <w:tc>
          <w:tcPr>
            <w:tcW w:w="1136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$1,010,751</w:t>
            </w:r>
          </w:p>
        </w:tc>
        <w:tc>
          <w:tcPr>
            <w:tcW w:w="126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$2,329,399</w:t>
            </w:r>
          </w:p>
        </w:tc>
        <w:tc>
          <w:tcPr>
            <w:tcW w:w="1530" w:type="dxa"/>
          </w:tcPr>
          <w:p w:rsidR="00ED3F7C" w:rsidRPr="000C4960" w:rsidRDefault="00ED3F7C" w:rsidP="00766896">
            <w:pPr>
              <w:pStyle w:val="tabletext"/>
              <w:jc w:val="right"/>
            </w:pPr>
            <w:r w:rsidRPr="000C4960">
              <w:t>$2,364,009</w:t>
            </w:r>
          </w:p>
        </w:tc>
      </w:tr>
    </w:tbl>
    <w:p w:rsidR="00ED3F7C" w:rsidRDefault="00ED3F7C" w:rsidP="00ED3F7C">
      <w:pPr>
        <w:pStyle w:val="tabletitle"/>
        <w:keepLines/>
      </w:pPr>
    </w:p>
    <w:p w:rsidR="00ED3F7C" w:rsidRDefault="00ED3F7C" w:rsidP="00ED3F7C">
      <w:pPr>
        <w:pStyle w:val="tabletitle"/>
        <w:keepLines/>
      </w:pPr>
    </w:p>
    <w:p w:rsidR="00ED3F7C" w:rsidRDefault="00ED3F7C" w:rsidP="00ED3F7C">
      <w:pPr>
        <w:pStyle w:val="tabletitle"/>
        <w:keepLines/>
      </w:pPr>
      <w:r>
        <w:t xml:space="preserve">Table 3: Energy FinAnswer </w:t>
      </w:r>
      <w:r>
        <w:br/>
        <w:t>Savings by Measure Type</w:t>
      </w:r>
    </w:p>
    <w:tbl>
      <w:tblPr>
        <w:tblW w:w="8130" w:type="dxa"/>
        <w:jc w:val="center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9"/>
        <w:gridCol w:w="1170"/>
        <w:gridCol w:w="1170"/>
        <w:gridCol w:w="1051"/>
        <w:gridCol w:w="1260"/>
        <w:gridCol w:w="1155"/>
        <w:gridCol w:w="915"/>
      </w:tblGrid>
      <w:tr w:rsidR="00ED3F7C" w:rsidTr="00766896">
        <w:trPr>
          <w:jc w:val="center"/>
        </w:trPr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Gross kWh Savings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Realization Rate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Adjusted Gross Savings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to Gross Percentage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Net kWh Savings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6" w:space="0" w:color="auto"/>
            </w:tcBorders>
            <w:shd w:val="solid" w:color="339966" w:fill="008000"/>
          </w:tcPr>
          <w:p w:rsidR="00ED3F7C" w:rsidRDefault="00ED3F7C" w:rsidP="00766896">
            <w:pPr>
              <w:pStyle w:val="tabletext"/>
              <w:keepNext/>
              <w:keepLines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Measure Life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Additional Measures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798,765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97%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774,802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774,802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14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Building Shell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572,396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572,396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572,396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14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HVAC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51,519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101%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52,034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52,034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14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Lighting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1,281,979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74%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948,664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948,664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14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Motors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6,192,772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101%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6,254,700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6,254,700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14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Refrigeration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54,017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54,017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100%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54,017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14</w:t>
            </w:r>
          </w:p>
        </w:tc>
      </w:tr>
      <w:tr w:rsidR="00ED3F7C" w:rsidTr="00766896">
        <w:trPr>
          <w:trHeight w:val="69"/>
          <w:jc w:val="center"/>
        </w:trPr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</w:tcPr>
          <w:p w:rsidR="00ED3F7C" w:rsidRPr="0090537A" w:rsidRDefault="00ED3F7C" w:rsidP="00766896">
            <w:pPr>
              <w:pStyle w:val="tabletext"/>
            </w:pPr>
            <w:r w:rsidRPr="0090537A">
              <w:t>Total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8,951,448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8,656,613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  <w:r w:rsidRPr="003776F6">
              <w:t>8,656,613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3F7C" w:rsidRPr="003776F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widowControl w:val="0"/>
      </w:pPr>
    </w:p>
    <w:p w:rsidR="00ED3F7C" w:rsidRDefault="00ED3F7C" w:rsidP="00ED3F7C">
      <w:pPr>
        <w:pStyle w:val="tabletitle"/>
        <w:widowControl w:val="0"/>
      </w:pPr>
      <w:r>
        <w:t xml:space="preserve">Table 4: IRP 67% Load Factor Decrement </w:t>
      </w:r>
    </w:p>
    <w:tbl>
      <w:tblPr>
        <w:tblW w:w="91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909"/>
        <w:gridCol w:w="1207"/>
        <w:gridCol w:w="1275"/>
        <w:gridCol w:w="1466"/>
        <w:gridCol w:w="1275"/>
      </w:tblGrid>
      <w:tr w:rsidR="00ED3F7C" w:rsidTr="00766896">
        <w:trPr>
          <w:cantSplit/>
          <w:jc w:val="center"/>
        </w:trPr>
        <w:tc>
          <w:tcPr>
            <w:tcW w:w="6439" w:type="dxa"/>
            <w:gridSpan w:val="4"/>
            <w:shd w:val="clear" w:color="auto" w:fill="339966"/>
          </w:tcPr>
          <w:p w:rsidR="00ED3F7C" w:rsidRDefault="00ED3F7C" w:rsidP="00766896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All Measures</w:t>
            </w:r>
          </w:p>
        </w:tc>
        <w:tc>
          <w:tcPr>
            <w:tcW w:w="2741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keepNext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  <w:shd w:val="clear" w:color="auto" w:fill="339966"/>
          </w:tcPr>
          <w:p w:rsidR="00ED3F7C" w:rsidRDefault="00ED3F7C" w:rsidP="00766896">
            <w:pPr>
              <w:pStyle w:val="tabletext"/>
              <w:keepNext/>
              <w:widowControl w:val="0"/>
              <w:rPr>
                <w:color w:val="FFFFFF"/>
              </w:rPr>
            </w:pPr>
          </w:p>
        </w:tc>
        <w:tc>
          <w:tcPr>
            <w:tcW w:w="909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Levelized $/kWh</w:t>
            </w: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6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keepNext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</w:pPr>
            <w:r>
              <w:t>Total Resource Cost Test (PTRC) + Conservation Adder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0.0557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$3,682,657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$8,763,806</w:t>
            </w: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$5,081,149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2.380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</w:pPr>
            <w:r>
              <w:t>Total Resource Cost Test (TRC) No Adder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0.0557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$3,682,657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$7,967,096</w:t>
            </w: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$4,284,439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2.163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</w:pPr>
            <w:r>
              <w:t>Utility Cost Test (UCT)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0.0353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$2,329,399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$7,967,096</w:t>
            </w: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$5,637,697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3.420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$7,383,657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$7,967,096</w:t>
            </w: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$583,439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1.079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</w:pPr>
            <w:r>
              <w:t>Participant Cost Test (PCT)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$1,353,258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$5,054,258</w:t>
            </w: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$3,701,000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3.735</w:t>
            </w: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  <w:ind w:right="-810"/>
            </w:pPr>
            <w:r>
              <w:t>Lifecycle Revenue Impacts ($/kWh)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($0.0000094717)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  <w:tr w:rsidR="00ED3F7C" w:rsidTr="00766896">
        <w:trPr>
          <w:jc w:val="center"/>
        </w:trPr>
        <w:tc>
          <w:tcPr>
            <w:tcW w:w="3048" w:type="dxa"/>
          </w:tcPr>
          <w:p w:rsidR="00ED3F7C" w:rsidRDefault="00ED3F7C" w:rsidP="00766896">
            <w:pPr>
              <w:pStyle w:val="tabletext"/>
              <w:keepNext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909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6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3.18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  <w:spacing w:before="0" w:after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5: </w:t>
      </w:r>
      <w:r w:rsidRPr="003776F6">
        <w:t xml:space="preserve">Additional Measures  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7"/>
        <w:gridCol w:w="1207"/>
        <w:gridCol w:w="1275"/>
        <w:gridCol w:w="1460"/>
        <w:gridCol w:w="1275"/>
      </w:tblGrid>
      <w:tr w:rsidR="00ED3F7C" w:rsidTr="00766896">
        <w:trPr>
          <w:cantSplit/>
          <w:jc w:val="center"/>
        </w:trPr>
        <w:tc>
          <w:tcPr>
            <w:tcW w:w="5539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1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0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$194,218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$814,932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>
              <w:t>$</w:t>
            </w:r>
            <w:r w:rsidRPr="00ED1FE6">
              <w:t>620,714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4.196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$194,218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$740,847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>
              <w:t>$</w:t>
            </w:r>
            <w:r w:rsidRPr="00ED1FE6">
              <w:t>546,629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3.815</w:t>
            </w:r>
          </w:p>
        </w:tc>
      </w:tr>
      <w:tr w:rsidR="00ED3F7C" w:rsidTr="00766896">
        <w:trPr>
          <w:trHeight w:val="269"/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$153,123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$740,847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>
              <w:t>$</w:t>
            </w:r>
            <w:r w:rsidRPr="00ED1FE6">
              <w:t>587,724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4.838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$618,494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$740,847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>
              <w:t>$</w:t>
            </w:r>
            <w:r w:rsidRPr="00ED1FE6">
              <w:t>122,353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1.198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$41,095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$465,371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>
              <w:t>$</w:t>
            </w:r>
            <w:r w:rsidRPr="00ED1FE6">
              <w:t>424,276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11.324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>
              <w:t>NA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>Table 6: HVAC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7"/>
        <w:gridCol w:w="1207"/>
        <w:gridCol w:w="1275"/>
        <w:gridCol w:w="1460"/>
        <w:gridCol w:w="1275"/>
      </w:tblGrid>
      <w:tr w:rsidR="00ED3F7C" w:rsidTr="00766896">
        <w:trPr>
          <w:cantSplit/>
          <w:jc w:val="center"/>
        </w:trPr>
        <w:tc>
          <w:tcPr>
            <w:tcW w:w="5539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1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0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$402,139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$627,515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$225,376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1.560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$402,139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$570,468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$168,329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1.419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$235,119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$570,468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$335,349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2.426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$614,843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$570,468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($44,374)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0.928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$167,020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$379,723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$212,703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2.274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5.51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7: </w:t>
      </w:r>
      <w:r w:rsidRPr="003776F6">
        <w:t>Lighting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7"/>
        <w:gridCol w:w="1207"/>
        <w:gridCol w:w="1275"/>
        <w:gridCol w:w="1460"/>
        <w:gridCol w:w="1275"/>
      </w:tblGrid>
      <w:tr w:rsidR="00ED3F7C" w:rsidTr="00766896">
        <w:trPr>
          <w:cantSplit/>
          <w:jc w:val="center"/>
        </w:trPr>
        <w:tc>
          <w:tcPr>
            <w:tcW w:w="5539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1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0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$23,358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$57,081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$33,723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2.444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$23,358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$51,892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$28,534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2.222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$20,758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$51,892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$31,134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2.500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$55,339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$51,892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($3,447)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0.938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$2,600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$34,581</w:t>
            </w: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$31,981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13.300</w:t>
            </w:r>
          </w:p>
        </w:tc>
      </w:tr>
      <w:tr w:rsidR="00ED3F7C" w:rsidTr="00766896">
        <w:trPr>
          <w:jc w:val="center"/>
        </w:trPr>
        <w:tc>
          <w:tcPr>
            <w:tcW w:w="3057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0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0.85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8: </w:t>
      </w:r>
      <w:r w:rsidRPr="003776F6">
        <w:t>Motors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6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5538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2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$662,721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$628,310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($34,411)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0.948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$662,721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$571,191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($91,530)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0.862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$412,494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$571,191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$158,697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1.385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$791,436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$571,191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($220,245)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0.722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$250,227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$378,942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$128,715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1.514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8.91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>Table 9: Refrigeration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6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5538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2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$2,338,565 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$6,578,655 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$4,240,090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2.813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$2,338,565 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$5,980,595 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$3,642,030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2.557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$1,477,449 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$5,980,595 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$4,503,146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4.048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$5,234,224 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$5,980,595 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$746,371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1.143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$861,116 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$3,756,776 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$2,895,660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4.363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 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 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 xml:space="preserve">                          -   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 </w:t>
            </w:r>
          </w:p>
        </w:tc>
      </w:tr>
    </w:tbl>
    <w:p w:rsidR="00ED3F7C" w:rsidRDefault="00ED3F7C" w:rsidP="00ED3F7C">
      <w:pPr>
        <w:pStyle w:val="tabletitle"/>
        <w:keepNext w:val="0"/>
        <w:widowControl w:val="0"/>
      </w:pPr>
    </w:p>
    <w:p w:rsidR="00ED3F7C" w:rsidRDefault="00ED3F7C" w:rsidP="00ED3F7C">
      <w:pPr>
        <w:pStyle w:val="tabletitle"/>
        <w:keepNext w:val="0"/>
        <w:widowControl w:val="0"/>
      </w:pPr>
      <w:r>
        <w:t xml:space="preserve">Table 10: </w:t>
      </w:r>
      <w:r w:rsidRPr="003776F6">
        <w:t>Building Shell</w:t>
      </w:r>
    </w:p>
    <w:tbl>
      <w:tblPr>
        <w:tblW w:w="827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6"/>
        <w:gridCol w:w="1207"/>
        <w:gridCol w:w="1275"/>
        <w:gridCol w:w="1461"/>
        <w:gridCol w:w="1275"/>
      </w:tblGrid>
      <w:tr w:rsidR="00ED3F7C" w:rsidTr="00766896">
        <w:trPr>
          <w:cantSplit/>
          <w:jc w:val="center"/>
        </w:trPr>
        <w:tc>
          <w:tcPr>
            <w:tcW w:w="5538" w:type="dxa"/>
            <w:gridSpan w:val="3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</w:p>
        </w:tc>
        <w:tc>
          <w:tcPr>
            <w:tcW w:w="2732" w:type="dxa"/>
            <w:gridSpan w:val="2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AC: IRP 67% LF Decrement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  <w:shd w:val="clear" w:color="auto" w:fill="339966"/>
          </w:tcPr>
          <w:p w:rsidR="00ED3F7C" w:rsidRDefault="00ED3F7C" w:rsidP="00766896">
            <w:pPr>
              <w:pStyle w:val="tabletext"/>
              <w:widowControl w:val="0"/>
              <w:rPr>
                <w:color w:val="FFFFFF"/>
              </w:rPr>
            </w:pPr>
          </w:p>
        </w:tc>
        <w:tc>
          <w:tcPr>
            <w:tcW w:w="1207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Costs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Benefits</w:t>
            </w:r>
          </w:p>
        </w:tc>
        <w:tc>
          <w:tcPr>
            <w:tcW w:w="1461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Net Benefits</w:t>
            </w:r>
          </w:p>
        </w:tc>
        <w:tc>
          <w:tcPr>
            <w:tcW w:w="1275" w:type="dxa"/>
            <w:shd w:val="clear" w:color="auto" w:fill="339966"/>
            <w:vAlign w:val="bottom"/>
          </w:tcPr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Benefit/Cost</w:t>
            </w:r>
          </w:p>
          <w:p w:rsidR="00ED3F7C" w:rsidRDefault="00ED3F7C" w:rsidP="00766896">
            <w:pPr>
              <w:pStyle w:val="tabletext"/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</w:rPr>
              <w:t>Ratio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(PTRC) + Conservation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$61,655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$57,313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($4,343)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0.930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Total Resource Cost Test (TRC) No Adder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$61,655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$52,102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($9,553)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0.845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Utility Cost Test (UCT)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$30,455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$52,102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$21,647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1.711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Rate Impact Test (</w:t>
            </w:r>
            <w:r w:rsidRPr="00744E22">
              <w:t>RIM)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$69,321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$52,102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($17,218)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0.752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</w:pPr>
            <w:r>
              <w:t>Participant Cost Test (PCT)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$31,200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$38,865</w:t>
            </w: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$7,665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1.246</w:t>
            </w:r>
          </w:p>
        </w:tc>
      </w:tr>
      <w:tr w:rsidR="00ED3F7C" w:rsidTr="00766896">
        <w:trPr>
          <w:jc w:val="center"/>
        </w:trPr>
        <w:tc>
          <w:tcPr>
            <w:tcW w:w="3056" w:type="dxa"/>
          </w:tcPr>
          <w:p w:rsidR="00ED3F7C" w:rsidRDefault="00ED3F7C" w:rsidP="00766896">
            <w:pPr>
              <w:pStyle w:val="tabletext"/>
              <w:widowControl w:val="0"/>
              <w:ind w:right="-810"/>
            </w:pPr>
            <w:r>
              <w:t>Discounted Participant Payback (years)</w:t>
            </w:r>
          </w:p>
        </w:tc>
        <w:tc>
          <w:tcPr>
            <w:tcW w:w="1207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  <w:tc>
          <w:tcPr>
            <w:tcW w:w="1461" w:type="dxa"/>
          </w:tcPr>
          <w:p w:rsidR="00ED3F7C" w:rsidRPr="00ED1FE6" w:rsidRDefault="00ED3F7C" w:rsidP="00766896">
            <w:pPr>
              <w:pStyle w:val="tabletext"/>
              <w:jc w:val="right"/>
            </w:pPr>
            <w:r w:rsidRPr="00ED1FE6">
              <w:t>-</w:t>
            </w:r>
          </w:p>
        </w:tc>
        <w:tc>
          <w:tcPr>
            <w:tcW w:w="1275" w:type="dxa"/>
          </w:tcPr>
          <w:p w:rsidR="00ED3F7C" w:rsidRPr="00ED1FE6" w:rsidRDefault="00ED3F7C" w:rsidP="00766896">
            <w:pPr>
              <w:pStyle w:val="tabletext"/>
              <w:jc w:val="right"/>
            </w:pPr>
          </w:p>
        </w:tc>
      </w:tr>
    </w:tbl>
    <w:p w:rsidR="00ED3F7C" w:rsidRDefault="00ED3F7C"/>
    <w:p w:rsidR="00ED3F7C" w:rsidRDefault="00ED3F7C"/>
    <w:p w:rsidR="00ED3F7C" w:rsidRDefault="00ED3F7C"/>
    <w:sectPr w:rsidR="00ED3F7C" w:rsidSect="00FD5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93" w:rsidRDefault="00803F93" w:rsidP="0059774E">
      <w:r>
        <w:separator/>
      </w:r>
    </w:p>
  </w:endnote>
  <w:endnote w:type="continuationSeparator" w:id="0">
    <w:p w:rsidR="00803F93" w:rsidRDefault="00803F93" w:rsidP="0059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A5" w:rsidRDefault="00E54D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9610"/>
      <w:docPartObj>
        <w:docPartGallery w:val="Page Numbers (Bottom of Page)"/>
        <w:docPartUnique/>
      </w:docPartObj>
    </w:sdtPr>
    <w:sdtContent>
      <w:p w:rsidR="00803F93" w:rsidRDefault="00B66A7B">
        <w:pPr>
          <w:pStyle w:val="Footer"/>
          <w:jc w:val="center"/>
        </w:pPr>
        <w:fldSimple w:instr=" PAGE   \* MERGEFORMAT ">
          <w:r w:rsidR="00E54DA5">
            <w:rPr>
              <w:noProof/>
            </w:rPr>
            <w:t>26</w:t>
          </w:r>
        </w:fldSimple>
      </w:p>
    </w:sdtContent>
  </w:sdt>
  <w:p w:rsidR="00803F93" w:rsidRDefault="00803F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A5" w:rsidRDefault="00E54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93" w:rsidRDefault="00803F93" w:rsidP="0059774E">
      <w:r>
        <w:separator/>
      </w:r>
    </w:p>
  </w:footnote>
  <w:footnote w:type="continuationSeparator" w:id="0">
    <w:p w:rsidR="00803F93" w:rsidRDefault="00803F93" w:rsidP="00597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A5" w:rsidRDefault="00E54D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A5" w:rsidRDefault="00E54D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A5" w:rsidRDefault="00E54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301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1A39AE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2916CD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E02781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463D71"/>
    <w:multiLevelType w:val="hybridMultilevel"/>
    <w:tmpl w:val="ABB6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39DD"/>
    <w:multiLevelType w:val="hybridMultilevel"/>
    <w:tmpl w:val="99AA7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42B8"/>
    <w:multiLevelType w:val="hybridMultilevel"/>
    <w:tmpl w:val="800E0E8C"/>
    <w:lvl w:ilvl="0" w:tplc="ABD6A3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2B3E"/>
    <w:multiLevelType w:val="hybridMultilevel"/>
    <w:tmpl w:val="67F6BF6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219D40F2"/>
    <w:multiLevelType w:val="hybridMultilevel"/>
    <w:tmpl w:val="8D8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54630"/>
    <w:multiLevelType w:val="hybridMultilevel"/>
    <w:tmpl w:val="E3D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C3C0C"/>
    <w:multiLevelType w:val="hybridMultilevel"/>
    <w:tmpl w:val="6D44333E"/>
    <w:lvl w:ilvl="0" w:tplc="A6544E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E34AE"/>
    <w:multiLevelType w:val="hybridMultilevel"/>
    <w:tmpl w:val="962A6E28"/>
    <w:lvl w:ilvl="0" w:tplc="D4A8C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17FA4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EA70D1"/>
    <w:multiLevelType w:val="hybridMultilevel"/>
    <w:tmpl w:val="638AF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D1402"/>
    <w:multiLevelType w:val="hybridMultilevel"/>
    <w:tmpl w:val="AFEC9C20"/>
    <w:lvl w:ilvl="0" w:tplc="C8944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4176EDF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A0F60CB"/>
    <w:multiLevelType w:val="hybridMultilevel"/>
    <w:tmpl w:val="4F58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7E14"/>
    <w:multiLevelType w:val="hybridMultilevel"/>
    <w:tmpl w:val="21A86EA8"/>
    <w:lvl w:ilvl="0" w:tplc="1A92B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DA57028"/>
    <w:multiLevelType w:val="hybridMultilevel"/>
    <w:tmpl w:val="03A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7C09D1"/>
    <w:multiLevelType w:val="hybridMultilevel"/>
    <w:tmpl w:val="1840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F35C1"/>
    <w:multiLevelType w:val="hybridMultilevel"/>
    <w:tmpl w:val="EC20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00329A1"/>
    <w:multiLevelType w:val="hybridMultilevel"/>
    <w:tmpl w:val="7CD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6C43CF8"/>
    <w:multiLevelType w:val="hybridMultilevel"/>
    <w:tmpl w:val="13A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A90432"/>
    <w:multiLevelType w:val="hybridMultilevel"/>
    <w:tmpl w:val="6816B332"/>
    <w:lvl w:ilvl="0" w:tplc="C8944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3A6D5E"/>
    <w:multiLevelType w:val="hybridMultilevel"/>
    <w:tmpl w:val="F568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4DD0C53"/>
    <w:multiLevelType w:val="hybridMultilevel"/>
    <w:tmpl w:val="2626ED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395EAB"/>
    <w:multiLevelType w:val="hybridMultilevel"/>
    <w:tmpl w:val="3A70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7BE1322"/>
    <w:multiLevelType w:val="hybridMultilevel"/>
    <w:tmpl w:val="A58802BE"/>
    <w:lvl w:ilvl="0" w:tplc="E5F4492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192D08"/>
    <w:multiLevelType w:val="hybridMultilevel"/>
    <w:tmpl w:val="7432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0"/>
  </w:num>
  <w:num w:numId="5">
    <w:abstractNumId w:val="7"/>
  </w:num>
  <w:num w:numId="6">
    <w:abstractNumId w:val="27"/>
  </w:num>
  <w:num w:numId="7">
    <w:abstractNumId w:val="1"/>
  </w:num>
  <w:num w:numId="8">
    <w:abstractNumId w:val="2"/>
  </w:num>
  <w:num w:numId="9">
    <w:abstractNumId w:val="15"/>
  </w:num>
  <w:num w:numId="10">
    <w:abstractNumId w:val="12"/>
  </w:num>
  <w:num w:numId="11">
    <w:abstractNumId w:val="6"/>
  </w:num>
  <w:num w:numId="12">
    <w:abstractNumId w:val="20"/>
  </w:num>
  <w:num w:numId="13">
    <w:abstractNumId w:val="26"/>
  </w:num>
  <w:num w:numId="14">
    <w:abstractNumId w:val="18"/>
  </w:num>
  <w:num w:numId="15">
    <w:abstractNumId w:val="3"/>
  </w:num>
  <w:num w:numId="16">
    <w:abstractNumId w:val="25"/>
  </w:num>
  <w:num w:numId="17">
    <w:abstractNumId w:val="11"/>
  </w:num>
  <w:num w:numId="18">
    <w:abstractNumId w:val="10"/>
  </w:num>
  <w:num w:numId="19">
    <w:abstractNumId w:val="5"/>
  </w:num>
  <w:num w:numId="20">
    <w:abstractNumId w:val="13"/>
  </w:num>
  <w:num w:numId="21">
    <w:abstractNumId w:val="24"/>
  </w:num>
  <w:num w:numId="22">
    <w:abstractNumId w:val="21"/>
  </w:num>
  <w:num w:numId="23">
    <w:abstractNumId w:val="22"/>
  </w:num>
  <w:num w:numId="24">
    <w:abstractNumId w:val="29"/>
  </w:num>
  <w:num w:numId="25">
    <w:abstractNumId w:val="28"/>
  </w:num>
  <w:num w:numId="26">
    <w:abstractNumId w:val="4"/>
  </w:num>
  <w:num w:numId="27">
    <w:abstractNumId w:val="1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D3F7C"/>
    <w:rsid w:val="00030B76"/>
    <w:rsid w:val="000E09C9"/>
    <w:rsid w:val="000E2563"/>
    <w:rsid w:val="0011115C"/>
    <w:rsid w:val="00141CE1"/>
    <w:rsid w:val="00252399"/>
    <w:rsid w:val="00263AA2"/>
    <w:rsid w:val="00267589"/>
    <w:rsid w:val="002E7831"/>
    <w:rsid w:val="003840FE"/>
    <w:rsid w:val="003A5BFA"/>
    <w:rsid w:val="00434846"/>
    <w:rsid w:val="0059774E"/>
    <w:rsid w:val="005B2796"/>
    <w:rsid w:val="00682654"/>
    <w:rsid w:val="00766896"/>
    <w:rsid w:val="00803F93"/>
    <w:rsid w:val="00A76321"/>
    <w:rsid w:val="00AC0A85"/>
    <w:rsid w:val="00B66A7B"/>
    <w:rsid w:val="00E23FA0"/>
    <w:rsid w:val="00E54DA5"/>
    <w:rsid w:val="00ED3F7C"/>
    <w:rsid w:val="00F90CBC"/>
    <w:rsid w:val="00F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D3F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3F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D3F7C"/>
  </w:style>
  <w:style w:type="character" w:customStyle="1" w:styleId="Heading1Char">
    <w:name w:val="Heading 1 Char"/>
    <w:basedOn w:val="DefaultParagraphFont"/>
    <w:link w:val="Heading1"/>
    <w:rsid w:val="00ED3F7C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tabletitle">
    <w:name w:val="table title"/>
    <w:basedOn w:val="Normal"/>
    <w:rsid w:val="00ED3F7C"/>
    <w:pPr>
      <w:keepNext/>
      <w:spacing w:before="180" w:after="60"/>
      <w:jc w:val="center"/>
    </w:pPr>
    <w:rPr>
      <w:rFonts w:eastAsia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rsid w:val="00ED3F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3F7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ED3F7C"/>
    <w:rPr>
      <w:vertAlign w:val="superscript"/>
    </w:rPr>
  </w:style>
  <w:style w:type="table" w:styleId="TableGrid">
    <w:name w:val="Table Grid"/>
    <w:basedOn w:val="TableNormal"/>
    <w:uiPriority w:val="99"/>
    <w:rsid w:val="00ED3F7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uiPriority w:val="99"/>
    <w:rsid w:val="00ED3F7C"/>
    <w:pPr>
      <w:spacing w:after="160" w:line="240" w:lineRule="exact"/>
    </w:pPr>
    <w:rPr>
      <w:rFonts w:ascii="CG Times" w:eastAsia="Times New Roman" w:hAnsi="CG Times" w:cs="CG 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7C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rsid w:val="00ED3F7C"/>
    <w:rPr>
      <w:color w:val="0000FF"/>
      <w:u w:val="single"/>
    </w:rPr>
  </w:style>
  <w:style w:type="paragraph" w:customStyle="1" w:styleId="CharChar21">
    <w:name w:val="Char Char21"/>
    <w:basedOn w:val="Normal"/>
    <w:uiPriority w:val="99"/>
    <w:rsid w:val="00ED3F7C"/>
    <w:pPr>
      <w:spacing w:after="160" w:line="240" w:lineRule="exact"/>
    </w:pPr>
    <w:rPr>
      <w:rFonts w:ascii="CG Times" w:eastAsia="Times New Roman" w:hAnsi="CG Times" w:cs="CG 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D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D3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F7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D3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7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text">
    <w:name w:val="table text"/>
    <w:basedOn w:val="Normal"/>
    <w:rsid w:val="00ED3F7C"/>
    <w:pPr>
      <w:spacing w:before="20" w:after="20"/>
    </w:pPr>
    <w:rPr>
      <w:rFonts w:ascii="Arial Narrow" w:eastAsia="Times New Roman" w:hAnsi="Arial Narrow" w:cs="Arial Narrow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ED3F7C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ED3F7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D3F7C"/>
    <w:pPr>
      <w:spacing w:after="100" w:line="276" w:lineRule="auto"/>
      <w:ind w:left="2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ED3F7C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D3F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ED3F7C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ED3F7C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ED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3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F7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3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F7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ED3F7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3F7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ED3F7C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ED3F7C"/>
  </w:style>
  <w:style w:type="paragraph" w:customStyle="1" w:styleId="memoaddress">
    <w:name w:val="memo address"/>
    <w:next w:val="FootnoteText"/>
    <w:rsid w:val="00ED3F7C"/>
    <w:pPr>
      <w:tabs>
        <w:tab w:val="left" w:pos="1350"/>
      </w:tabs>
      <w:spacing w:before="120" w:after="120" w:line="240" w:lineRule="auto"/>
    </w:pPr>
    <w:rPr>
      <w:rFonts w:ascii="Arial" w:eastAsia="Times New Roman" w:hAnsi="Arial" w:cs="Times New Roman"/>
      <w:b/>
      <w:szCs w:val="20"/>
    </w:rPr>
  </w:style>
  <w:style w:type="paragraph" w:styleId="Caption">
    <w:name w:val="caption"/>
    <w:basedOn w:val="Normal"/>
    <w:next w:val="Normal"/>
    <w:qFormat/>
    <w:rsid w:val="00ED3F7C"/>
    <w:pPr>
      <w:keepNext/>
      <w:spacing w:before="180" w:after="60"/>
      <w:jc w:val="center"/>
    </w:pPr>
    <w:rPr>
      <w:rFonts w:eastAsia="Times New Roman"/>
      <w:b/>
      <w:bCs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3F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3F7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47E554-31E8-4F5F-8B48-C7A76762FD70}"/>
</file>

<file path=customXml/itemProps2.xml><?xml version="1.0" encoding="utf-8"?>
<ds:datastoreItem xmlns:ds="http://schemas.openxmlformats.org/officeDocument/2006/customXml" ds:itemID="{E6E32A5E-47E2-46E2-8972-0479C38EDA24}"/>
</file>

<file path=customXml/itemProps3.xml><?xml version="1.0" encoding="utf-8"?>
<ds:datastoreItem xmlns:ds="http://schemas.openxmlformats.org/officeDocument/2006/customXml" ds:itemID="{CB13E64C-F011-4B0B-8CC5-9117E4EA5D14}"/>
</file>

<file path=customXml/itemProps4.xml><?xml version="1.0" encoding="utf-8"?>
<ds:datastoreItem xmlns:ds="http://schemas.openxmlformats.org/officeDocument/2006/customXml" ds:itemID="{22B23D77-8BCB-4682-B0F3-163470FB1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5327</Words>
  <Characters>30369</Characters>
  <Application>Microsoft Office Word</Application>
  <DocSecurity>0</DocSecurity>
  <Lines>253</Lines>
  <Paragraphs>71</Paragraphs>
  <ScaleCrop>false</ScaleCrop>
  <Company/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2011-05-20T18:25:00Z</dcterms:created>
  <dcterms:modified xsi:type="dcterms:W3CDTF">2011-05-20T18:25:00Z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