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659D" w:rsidRDefault="002D764A" w:rsidP="0012659D">
      <w:pPr>
        <w:tabs>
          <w:tab w:val="right" w:pos="8640"/>
        </w:tabs>
        <w:rPr>
          <w:rFonts w:ascii="Calibri" w:hAnsi="Calibri" w:cs="Arial"/>
        </w:rPr>
      </w:pPr>
      <w:r>
        <w:rPr>
          <w:rFonts w:cs="Arial"/>
          <w:noProof/>
          <w:sz w:val="22"/>
          <w:szCs w:val="22"/>
        </w:rPr>
        <mc:AlternateContent>
          <mc:Choice Requires="wps">
            <w:drawing>
              <wp:anchor distT="0" distB="0" distL="114300" distR="114300" simplePos="0" relativeHeight="251659264" behindDoc="0" locked="0" layoutInCell="1" allowOverlap="1" wp14:anchorId="021BB9D0" wp14:editId="7CB40D71">
                <wp:simplePos x="0" y="0"/>
                <wp:positionH relativeFrom="column">
                  <wp:posOffset>-46307</wp:posOffset>
                </wp:positionH>
                <wp:positionV relativeFrom="paragraph">
                  <wp:posOffset>-488291</wp:posOffset>
                </wp:positionV>
                <wp:extent cx="2209800" cy="1181100"/>
                <wp:effectExtent l="0" t="0" r="0" b="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9800" cy="1181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2ADD" w:rsidRPr="00910D97" w:rsidRDefault="00E02ADD" w:rsidP="00E93203">
                            <w:pPr>
                              <w:pStyle w:val="Heading1"/>
                              <w:rPr>
                                <w:rFonts w:asciiTheme="minorHAnsi" w:eastAsia="Times New Roman" w:hAnsiTheme="minorHAnsi" w:cstheme="minorHAnsi"/>
                                <w:bCs w:val="0"/>
                                <w:color w:val="auto"/>
                                <w:sz w:val="16"/>
                                <w:szCs w:val="16"/>
                              </w:rPr>
                            </w:pPr>
                            <w:r w:rsidRPr="00910D97">
                              <w:rPr>
                                <w:rFonts w:asciiTheme="minorHAnsi" w:eastAsia="Times New Roman" w:hAnsiTheme="minorHAnsi" w:cstheme="minorHAnsi"/>
                                <w:bCs w:val="0"/>
                                <w:color w:val="auto"/>
                                <w:sz w:val="16"/>
                                <w:szCs w:val="16"/>
                              </w:rPr>
                              <w:t>JENNIFER GROSS</w:t>
                            </w:r>
                          </w:p>
                          <w:p w:rsidR="00E02ADD" w:rsidRPr="00910D97" w:rsidRDefault="00E02ADD" w:rsidP="00E93203">
                            <w:pPr>
                              <w:rPr>
                                <w:rFonts w:asciiTheme="minorHAnsi" w:hAnsiTheme="minorHAnsi" w:cstheme="minorHAnsi"/>
                                <w:sz w:val="16"/>
                                <w:szCs w:val="16"/>
                              </w:rPr>
                            </w:pPr>
                            <w:r w:rsidRPr="00910D97">
                              <w:rPr>
                                <w:rFonts w:asciiTheme="minorHAnsi" w:hAnsiTheme="minorHAnsi" w:cstheme="minorHAnsi"/>
                                <w:sz w:val="16"/>
                                <w:szCs w:val="16"/>
                              </w:rPr>
                              <w:t>Tariff and Regulatory Compliance</w:t>
                            </w:r>
                          </w:p>
                          <w:p w:rsidR="00E02ADD" w:rsidRPr="00910D97" w:rsidRDefault="00E02ADD" w:rsidP="00E93203">
                            <w:pPr>
                              <w:rPr>
                                <w:rFonts w:asciiTheme="minorHAnsi" w:hAnsiTheme="minorHAnsi" w:cstheme="minorHAnsi"/>
                                <w:sz w:val="16"/>
                                <w:szCs w:val="16"/>
                              </w:rPr>
                            </w:pPr>
                            <w:r w:rsidRPr="00910D97">
                              <w:rPr>
                                <w:rFonts w:asciiTheme="minorHAnsi" w:hAnsiTheme="minorHAnsi" w:cstheme="minorHAnsi"/>
                                <w:sz w:val="16"/>
                                <w:szCs w:val="16"/>
                              </w:rPr>
                              <w:t>Tel:  503.226.4211 ext. 3590</w:t>
                            </w:r>
                          </w:p>
                          <w:p w:rsidR="00E02ADD" w:rsidRPr="00910D97" w:rsidRDefault="00E02ADD" w:rsidP="00E93203">
                            <w:pPr>
                              <w:rPr>
                                <w:rFonts w:asciiTheme="minorHAnsi" w:hAnsiTheme="minorHAnsi" w:cstheme="minorHAnsi"/>
                                <w:sz w:val="16"/>
                                <w:szCs w:val="16"/>
                              </w:rPr>
                            </w:pPr>
                            <w:r w:rsidRPr="00910D97">
                              <w:rPr>
                                <w:rFonts w:asciiTheme="minorHAnsi" w:hAnsiTheme="minorHAnsi" w:cstheme="minorHAnsi"/>
                                <w:sz w:val="16"/>
                                <w:szCs w:val="16"/>
                              </w:rPr>
                              <w:t>Fax: 503.721.2516</w:t>
                            </w:r>
                          </w:p>
                          <w:p w:rsidR="00E02ADD" w:rsidRPr="00910D97" w:rsidRDefault="00E02ADD" w:rsidP="00E93203">
                            <w:pPr>
                              <w:rPr>
                                <w:rFonts w:asciiTheme="minorHAnsi" w:hAnsiTheme="minorHAnsi" w:cstheme="minorHAnsi"/>
                                <w:sz w:val="16"/>
                                <w:szCs w:val="16"/>
                              </w:rPr>
                            </w:pPr>
                            <w:proofErr w:type="gramStart"/>
                            <w:r w:rsidRPr="00910D97">
                              <w:rPr>
                                <w:rFonts w:asciiTheme="minorHAnsi" w:hAnsiTheme="minorHAnsi" w:cstheme="minorHAnsi"/>
                                <w:sz w:val="16"/>
                                <w:szCs w:val="16"/>
                              </w:rPr>
                              <w:t>email</w:t>
                            </w:r>
                            <w:proofErr w:type="gramEnd"/>
                            <w:r w:rsidRPr="00910D97">
                              <w:rPr>
                                <w:rFonts w:asciiTheme="minorHAnsi" w:hAnsiTheme="minorHAnsi" w:cstheme="minorHAnsi"/>
                                <w:sz w:val="16"/>
                                <w:szCs w:val="16"/>
                              </w:rPr>
                              <w:t xml:space="preserve">:  jgg@nwnatural.com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3.65pt;margin-top:-38.45pt;width:174pt;height:9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HfhsgIAALEFAAAOAAAAZHJzL2Uyb0RvYy54bWysVNuO0zAQfUfiHyy/ZxMH95Jo09XSNAhp&#10;gRULH+AmTmOR2MF2my6If2fstN129wUBebA89vjMnJmTub7Zdy3acW2EkhkmVxFGXJaqEnKT4a9f&#10;imCOkbFMVqxVkmf4kRt8s3j96nroUx6rRrUV1whApEmHPsONtX0ahqZseMfMleq5hMta6Y5ZMPUm&#10;rDQbAL1rwziKpuGgdNVrVXJj4DQfL/HC49c1L+2nujbcojbDkJv1q/br2q3h4pqlG836RpSHNNhf&#10;ZNExISHoCSpnlqGtFi+gOlFqZVRtr0rVhaquRck9B2BDomdsHhrWc88FimP6U5nM/4MtP+7uNRIV&#10;9A4jyTpo0WcoGpObliPqyjP0JgWvh/5eO4Kmv1PlN4OkWjbgxW+1VkPDWQVJEecfXjxwhoGnaD18&#10;UBWgs61VvlL7WncOEGqA9r4hj6eG8L1FJRzGcZTMI+hbCXeEzAkBw8Vg6fF5r419x1WH3CbDGpL3&#10;8Gx3Z+zoenRx0aQqRNvCOUtbeXEAmOMJBIen7s6l4Zv4M4mS1Xw1pwGNp6uARnke3BZLGkwLMpvk&#10;b/LlMie/XFxC00ZUFZcuzFFQhP5Zww7SHqVwkpRRragcnEvJ6M162Wq0YyDown+Hgpy5hZdp+HoB&#10;l2eUSEyjt3ESFNP5LKAFnQTJLJoHEUneJtOIJjQvLindCcn/nRIaMpxM4onv0lnSz7hF/nvJjaWd&#10;sDAyWtFlGLQBn3NiqdPgSlZ+b5lox/1ZKVz6T6WAdh8b7RXrRDqK3e7Xe0Bxyl2r6hG0qxUoC1QI&#10;cw42jdI/MBpgZmTYfN8yzTFq30vQf0IodUPGG3Qyi8HQ5zfr8xsmS4DKsMVo3C7tOJi2vRabBiIR&#10;XyOpbuGfqYVX81NWhz8N5oIndZhhbvCc297radIufgMAAP//AwBQSwMEFAAGAAgAAAAhAJWQKnri&#10;AAAACgEAAA8AAABkcnMvZG93bnJldi54bWxMj01Lw0AQhu+C/2EZwYu0u7XSj5hNkYJYpFBMbc/b&#10;ZEyC2dk0u03iv3d60tMwzMM7zxuvBluLDltfOdIwGSsQSJnLKyo0fO5fRwsQPhjKTe0INfygh1Vy&#10;exObKHc9fWCXhkJwCPnIaChDaCIpfVaiNX7sGiS+fbnWmsBrW8i8NT2H21o+KjWT1lTEH0rT4LrE&#10;7Du9WA19tuuO++2b3D0cN47Om/M6PbxrfX83vDyDCDiEPxiu+qwOCTud3IVyL2oNo/mUyeucLUEw&#10;MH1ScxAnJtVyAjKJ5f8KyS8AAAD//wMAUEsBAi0AFAAGAAgAAAAhALaDOJL+AAAA4QEAABMAAAAA&#10;AAAAAAAAAAAAAAAAAFtDb250ZW50X1R5cGVzXS54bWxQSwECLQAUAAYACAAAACEAOP0h/9YAAACU&#10;AQAACwAAAAAAAAAAAAAAAAAvAQAAX3JlbHMvLnJlbHNQSwECLQAUAAYACAAAACEAUex34bICAACx&#10;BQAADgAAAAAAAAAAAAAAAAAuAgAAZHJzL2Uyb0RvYy54bWxQSwECLQAUAAYACAAAACEAlZAqeuIA&#10;AAAKAQAADwAAAAAAAAAAAAAAAAAMBQAAZHJzL2Rvd25yZXYueG1sUEsFBgAAAAAEAAQA8wAAABsG&#10;AAAAAA==&#10;" filled="f" stroked="f">
                <v:textbox>
                  <w:txbxContent>
                    <w:p w:rsidR="00E02ADD" w:rsidRPr="00910D97" w:rsidRDefault="00E02ADD" w:rsidP="00E93203">
                      <w:pPr>
                        <w:pStyle w:val="Heading1"/>
                        <w:rPr>
                          <w:rFonts w:asciiTheme="minorHAnsi" w:eastAsia="Times New Roman" w:hAnsiTheme="minorHAnsi" w:cstheme="minorHAnsi"/>
                          <w:bCs w:val="0"/>
                          <w:color w:val="auto"/>
                          <w:sz w:val="16"/>
                          <w:szCs w:val="16"/>
                        </w:rPr>
                      </w:pPr>
                      <w:r w:rsidRPr="00910D97">
                        <w:rPr>
                          <w:rFonts w:asciiTheme="minorHAnsi" w:eastAsia="Times New Roman" w:hAnsiTheme="minorHAnsi" w:cstheme="minorHAnsi"/>
                          <w:bCs w:val="0"/>
                          <w:color w:val="auto"/>
                          <w:sz w:val="16"/>
                          <w:szCs w:val="16"/>
                        </w:rPr>
                        <w:t>JENNIFER GROSS</w:t>
                      </w:r>
                    </w:p>
                    <w:p w:rsidR="00E02ADD" w:rsidRPr="00910D97" w:rsidRDefault="00E02ADD" w:rsidP="00E93203">
                      <w:pPr>
                        <w:rPr>
                          <w:rFonts w:asciiTheme="minorHAnsi" w:hAnsiTheme="minorHAnsi" w:cstheme="minorHAnsi"/>
                          <w:sz w:val="16"/>
                          <w:szCs w:val="16"/>
                        </w:rPr>
                      </w:pPr>
                      <w:r w:rsidRPr="00910D97">
                        <w:rPr>
                          <w:rFonts w:asciiTheme="minorHAnsi" w:hAnsiTheme="minorHAnsi" w:cstheme="minorHAnsi"/>
                          <w:sz w:val="16"/>
                          <w:szCs w:val="16"/>
                        </w:rPr>
                        <w:t>Tariff and Regulatory Compliance</w:t>
                      </w:r>
                    </w:p>
                    <w:p w:rsidR="00E02ADD" w:rsidRPr="00910D97" w:rsidRDefault="00E02ADD" w:rsidP="00E93203">
                      <w:pPr>
                        <w:rPr>
                          <w:rFonts w:asciiTheme="minorHAnsi" w:hAnsiTheme="minorHAnsi" w:cstheme="minorHAnsi"/>
                          <w:sz w:val="16"/>
                          <w:szCs w:val="16"/>
                        </w:rPr>
                      </w:pPr>
                      <w:r w:rsidRPr="00910D97">
                        <w:rPr>
                          <w:rFonts w:asciiTheme="minorHAnsi" w:hAnsiTheme="minorHAnsi" w:cstheme="minorHAnsi"/>
                          <w:sz w:val="16"/>
                          <w:szCs w:val="16"/>
                        </w:rPr>
                        <w:t>Tel:  503.226.4211 ext. 3590</w:t>
                      </w:r>
                    </w:p>
                    <w:p w:rsidR="00E02ADD" w:rsidRPr="00910D97" w:rsidRDefault="00E02ADD" w:rsidP="00E93203">
                      <w:pPr>
                        <w:rPr>
                          <w:rFonts w:asciiTheme="minorHAnsi" w:hAnsiTheme="minorHAnsi" w:cstheme="minorHAnsi"/>
                          <w:sz w:val="16"/>
                          <w:szCs w:val="16"/>
                        </w:rPr>
                      </w:pPr>
                      <w:r w:rsidRPr="00910D97">
                        <w:rPr>
                          <w:rFonts w:asciiTheme="minorHAnsi" w:hAnsiTheme="minorHAnsi" w:cstheme="minorHAnsi"/>
                          <w:sz w:val="16"/>
                          <w:szCs w:val="16"/>
                        </w:rPr>
                        <w:t>Fax: 503.721.2516</w:t>
                      </w:r>
                    </w:p>
                    <w:p w:rsidR="00E02ADD" w:rsidRPr="00910D97" w:rsidRDefault="00E02ADD" w:rsidP="00E93203">
                      <w:pPr>
                        <w:rPr>
                          <w:rFonts w:asciiTheme="minorHAnsi" w:hAnsiTheme="minorHAnsi" w:cstheme="minorHAnsi"/>
                          <w:sz w:val="16"/>
                          <w:szCs w:val="16"/>
                        </w:rPr>
                      </w:pPr>
                      <w:proofErr w:type="gramStart"/>
                      <w:r w:rsidRPr="00910D97">
                        <w:rPr>
                          <w:rFonts w:asciiTheme="minorHAnsi" w:hAnsiTheme="minorHAnsi" w:cstheme="minorHAnsi"/>
                          <w:sz w:val="16"/>
                          <w:szCs w:val="16"/>
                        </w:rPr>
                        <w:t>email</w:t>
                      </w:r>
                      <w:proofErr w:type="gramEnd"/>
                      <w:r w:rsidRPr="00910D97">
                        <w:rPr>
                          <w:rFonts w:asciiTheme="minorHAnsi" w:hAnsiTheme="minorHAnsi" w:cstheme="minorHAnsi"/>
                          <w:sz w:val="16"/>
                          <w:szCs w:val="16"/>
                        </w:rPr>
                        <w:t xml:space="preserve">:  jgg@nwnatural.com </w:t>
                      </w:r>
                    </w:p>
                  </w:txbxContent>
                </v:textbox>
              </v:rect>
            </w:pict>
          </mc:Fallback>
        </mc:AlternateContent>
      </w:r>
      <w:r w:rsidR="00E93203">
        <w:rPr>
          <w:rFonts w:ascii="Calibri" w:hAnsi="Calibri" w:cs="Arial"/>
          <w:noProof/>
        </w:rPr>
        <w:drawing>
          <wp:anchor distT="0" distB="0" distL="114300" distR="114300" simplePos="0" relativeHeight="251657216" behindDoc="0" locked="0" layoutInCell="1" allowOverlap="1" wp14:anchorId="2274A0B1" wp14:editId="6F455B46">
            <wp:simplePos x="0" y="0"/>
            <wp:positionH relativeFrom="column">
              <wp:posOffset>2600325</wp:posOffset>
            </wp:positionH>
            <wp:positionV relativeFrom="paragraph">
              <wp:posOffset>-266700</wp:posOffset>
            </wp:positionV>
            <wp:extent cx="3244850" cy="708660"/>
            <wp:effectExtent l="0" t="0" r="0" b="0"/>
            <wp:wrapTopAndBottom/>
            <wp:docPr id="2" name="Picture 2" descr="nwn letter templ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wn letter templat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44850" cy="708660"/>
                    </a:xfrm>
                    <a:prstGeom prst="rect">
                      <a:avLst/>
                    </a:prstGeom>
                    <a:noFill/>
                  </pic:spPr>
                </pic:pic>
              </a:graphicData>
            </a:graphic>
          </wp:anchor>
        </w:drawing>
      </w:r>
    </w:p>
    <w:p w:rsidR="0012659D" w:rsidRDefault="0012659D" w:rsidP="0012659D">
      <w:pPr>
        <w:tabs>
          <w:tab w:val="right" w:pos="8640"/>
        </w:tabs>
        <w:rPr>
          <w:rFonts w:ascii="Calibri" w:hAnsi="Calibri" w:cs="Arial"/>
        </w:rPr>
      </w:pPr>
    </w:p>
    <w:p w:rsidR="00180029" w:rsidRDefault="00180029" w:rsidP="0012659D">
      <w:pPr>
        <w:tabs>
          <w:tab w:val="right" w:pos="8640"/>
        </w:tabs>
        <w:rPr>
          <w:rFonts w:ascii="Calibri" w:hAnsi="Calibri" w:cs="Arial"/>
          <w:sz w:val="24"/>
          <w:szCs w:val="24"/>
        </w:rPr>
      </w:pPr>
    </w:p>
    <w:p w:rsidR="0012659D" w:rsidRPr="00387D76" w:rsidRDefault="00D75634" w:rsidP="0012659D">
      <w:pPr>
        <w:tabs>
          <w:tab w:val="right" w:pos="8640"/>
        </w:tabs>
        <w:rPr>
          <w:rFonts w:ascii="Calibri" w:hAnsi="Calibri" w:cs="Arial"/>
        </w:rPr>
      </w:pPr>
      <w:r>
        <w:rPr>
          <w:rFonts w:ascii="Calibri" w:hAnsi="Calibri" w:cs="Arial"/>
          <w:sz w:val="24"/>
          <w:szCs w:val="24"/>
        </w:rPr>
        <w:t xml:space="preserve">April </w:t>
      </w:r>
      <w:r w:rsidR="009C6D44">
        <w:rPr>
          <w:rFonts w:ascii="Calibri" w:hAnsi="Calibri" w:cs="Arial"/>
          <w:sz w:val="24"/>
          <w:szCs w:val="24"/>
        </w:rPr>
        <w:t>8</w:t>
      </w:r>
      <w:r>
        <w:rPr>
          <w:rFonts w:ascii="Calibri" w:hAnsi="Calibri" w:cs="Arial"/>
          <w:sz w:val="24"/>
          <w:szCs w:val="24"/>
        </w:rPr>
        <w:t>, 2013</w:t>
      </w:r>
    </w:p>
    <w:p w:rsidR="0012659D" w:rsidRDefault="0012659D" w:rsidP="0012659D">
      <w:pPr>
        <w:rPr>
          <w:rFonts w:ascii="Calibri" w:hAnsi="Calibri" w:cs="Arial"/>
          <w:sz w:val="24"/>
          <w:szCs w:val="24"/>
        </w:rPr>
      </w:pPr>
    </w:p>
    <w:p w:rsidR="00626400" w:rsidRPr="00626400" w:rsidRDefault="00626400" w:rsidP="0012659D">
      <w:pPr>
        <w:rPr>
          <w:rFonts w:ascii="Calibri" w:hAnsi="Calibri" w:cs="Arial"/>
          <w:sz w:val="24"/>
          <w:szCs w:val="24"/>
        </w:rPr>
      </w:pPr>
    </w:p>
    <w:p w:rsidR="0012659D" w:rsidRPr="00626400" w:rsidRDefault="0012659D" w:rsidP="0012659D">
      <w:pPr>
        <w:rPr>
          <w:rFonts w:ascii="Calibri" w:hAnsi="Calibri" w:cs="Arial"/>
          <w:b/>
          <w:sz w:val="24"/>
          <w:szCs w:val="24"/>
        </w:rPr>
      </w:pPr>
      <w:r w:rsidRPr="00626400">
        <w:rPr>
          <w:rFonts w:ascii="Calibri" w:hAnsi="Calibri" w:cs="Arial"/>
          <w:b/>
          <w:sz w:val="24"/>
          <w:szCs w:val="24"/>
        </w:rPr>
        <w:t>VIA ELECTRONIC FILING</w:t>
      </w:r>
    </w:p>
    <w:p w:rsidR="0012659D" w:rsidRPr="00626400" w:rsidRDefault="0012659D" w:rsidP="0012659D">
      <w:pPr>
        <w:rPr>
          <w:rFonts w:ascii="Calibri" w:hAnsi="Calibri" w:cs="Arial"/>
          <w:sz w:val="24"/>
          <w:szCs w:val="24"/>
        </w:rPr>
      </w:pPr>
    </w:p>
    <w:p w:rsidR="0012659D" w:rsidRPr="00626400" w:rsidRDefault="0012659D" w:rsidP="0012659D">
      <w:pPr>
        <w:rPr>
          <w:rFonts w:ascii="Calibri" w:hAnsi="Calibri" w:cs="Arial"/>
          <w:sz w:val="24"/>
          <w:szCs w:val="24"/>
        </w:rPr>
      </w:pPr>
    </w:p>
    <w:p w:rsidR="0012659D" w:rsidRPr="00626400" w:rsidRDefault="0012659D" w:rsidP="0012659D">
      <w:pPr>
        <w:pStyle w:val="Addressee"/>
        <w:rPr>
          <w:rFonts w:ascii="Calibri" w:hAnsi="Calibri" w:cs="Arial"/>
          <w:bCs/>
          <w:kern w:val="20"/>
          <w:sz w:val="24"/>
          <w:szCs w:val="24"/>
        </w:rPr>
      </w:pPr>
      <w:r w:rsidRPr="00626400">
        <w:rPr>
          <w:rFonts w:ascii="Calibri" w:hAnsi="Calibri" w:cs="Arial"/>
          <w:bCs/>
          <w:kern w:val="20"/>
          <w:sz w:val="24"/>
          <w:szCs w:val="24"/>
        </w:rPr>
        <w:t>Dav</w:t>
      </w:r>
      <w:r w:rsidR="00E93203">
        <w:rPr>
          <w:rFonts w:ascii="Calibri" w:hAnsi="Calibri" w:cs="Arial"/>
          <w:bCs/>
          <w:kern w:val="20"/>
          <w:sz w:val="24"/>
          <w:szCs w:val="24"/>
        </w:rPr>
        <w:t>id W.</w:t>
      </w:r>
      <w:r w:rsidRPr="00626400">
        <w:rPr>
          <w:rFonts w:ascii="Calibri" w:hAnsi="Calibri" w:cs="Arial"/>
          <w:bCs/>
          <w:kern w:val="20"/>
          <w:sz w:val="24"/>
          <w:szCs w:val="24"/>
        </w:rPr>
        <w:t xml:space="preserve"> Danner, Executive Director &amp; Secretary</w:t>
      </w:r>
    </w:p>
    <w:p w:rsidR="0012659D" w:rsidRPr="00626400" w:rsidRDefault="0012659D" w:rsidP="0012659D">
      <w:pPr>
        <w:pStyle w:val="Addressee"/>
        <w:rPr>
          <w:rFonts w:ascii="Calibri" w:hAnsi="Calibri" w:cs="Arial"/>
          <w:bCs/>
          <w:kern w:val="20"/>
          <w:sz w:val="24"/>
          <w:szCs w:val="24"/>
        </w:rPr>
      </w:pPr>
      <w:r w:rsidRPr="00626400">
        <w:rPr>
          <w:rFonts w:ascii="Calibri" w:hAnsi="Calibri" w:cs="Arial"/>
          <w:bCs/>
          <w:kern w:val="20"/>
          <w:sz w:val="24"/>
          <w:szCs w:val="24"/>
        </w:rPr>
        <w:t>Washington Utilities and Transportation Commission</w:t>
      </w:r>
    </w:p>
    <w:p w:rsidR="0012659D" w:rsidRPr="00626400" w:rsidRDefault="0012659D" w:rsidP="0012659D">
      <w:pPr>
        <w:rPr>
          <w:rFonts w:ascii="Calibri" w:hAnsi="Calibri" w:cs="Arial"/>
          <w:sz w:val="24"/>
          <w:szCs w:val="24"/>
        </w:rPr>
      </w:pPr>
      <w:r w:rsidRPr="00626400">
        <w:rPr>
          <w:rFonts w:ascii="Calibri" w:hAnsi="Calibri" w:cs="Arial"/>
          <w:sz w:val="24"/>
          <w:szCs w:val="24"/>
        </w:rPr>
        <w:t>1300 S Evergreen Park Drive SW</w:t>
      </w:r>
    </w:p>
    <w:p w:rsidR="0012659D" w:rsidRPr="00626400" w:rsidRDefault="0012659D" w:rsidP="0012659D">
      <w:pPr>
        <w:rPr>
          <w:rFonts w:ascii="Calibri" w:hAnsi="Calibri" w:cs="Arial"/>
          <w:sz w:val="24"/>
          <w:szCs w:val="24"/>
        </w:rPr>
      </w:pPr>
      <w:r w:rsidRPr="00626400">
        <w:rPr>
          <w:rFonts w:ascii="Calibri" w:hAnsi="Calibri" w:cs="Arial"/>
          <w:sz w:val="24"/>
          <w:szCs w:val="24"/>
        </w:rPr>
        <w:t>Post Office Box 47250</w:t>
      </w:r>
    </w:p>
    <w:p w:rsidR="0012659D" w:rsidRPr="00626400" w:rsidRDefault="0012659D" w:rsidP="0012659D">
      <w:pPr>
        <w:rPr>
          <w:rFonts w:ascii="Calibri" w:hAnsi="Calibri" w:cs="Arial"/>
          <w:sz w:val="24"/>
          <w:szCs w:val="24"/>
        </w:rPr>
      </w:pPr>
      <w:r w:rsidRPr="00626400">
        <w:rPr>
          <w:rFonts w:ascii="Calibri" w:hAnsi="Calibri" w:cs="Arial"/>
          <w:sz w:val="24"/>
          <w:szCs w:val="24"/>
        </w:rPr>
        <w:t>Olympia, Washington  98504-7250</w:t>
      </w:r>
    </w:p>
    <w:p w:rsidR="0012659D" w:rsidRPr="00626400" w:rsidRDefault="0012659D" w:rsidP="0012659D">
      <w:pPr>
        <w:rPr>
          <w:rFonts w:ascii="Calibri" w:hAnsi="Calibri" w:cs="Arial"/>
          <w:sz w:val="24"/>
          <w:szCs w:val="24"/>
        </w:rPr>
      </w:pPr>
    </w:p>
    <w:p w:rsidR="0012659D" w:rsidRPr="00626400" w:rsidRDefault="0012659D" w:rsidP="0012659D">
      <w:pPr>
        <w:rPr>
          <w:rFonts w:ascii="Calibri" w:hAnsi="Calibri" w:cs="Arial"/>
          <w:sz w:val="24"/>
          <w:szCs w:val="24"/>
        </w:rPr>
      </w:pPr>
      <w:r w:rsidRPr="00626400">
        <w:rPr>
          <w:rFonts w:ascii="Calibri" w:hAnsi="Calibri" w:cs="Arial"/>
          <w:sz w:val="24"/>
          <w:szCs w:val="24"/>
        </w:rPr>
        <w:t> </w:t>
      </w:r>
    </w:p>
    <w:p w:rsidR="0012659D" w:rsidRPr="00626400" w:rsidRDefault="0012659D" w:rsidP="00293E8C">
      <w:pPr>
        <w:tabs>
          <w:tab w:val="left" w:pos="720"/>
        </w:tabs>
        <w:ind w:left="720" w:hanging="720"/>
        <w:rPr>
          <w:rFonts w:ascii="Calibri" w:hAnsi="Calibri" w:cs="Arial"/>
          <w:sz w:val="24"/>
          <w:szCs w:val="24"/>
        </w:rPr>
      </w:pPr>
      <w:r w:rsidRPr="00626400">
        <w:rPr>
          <w:rFonts w:ascii="Calibri" w:hAnsi="Calibri" w:cs="Arial"/>
          <w:sz w:val="24"/>
          <w:szCs w:val="24"/>
        </w:rPr>
        <w:t>Re:</w:t>
      </w:r>
      <w:r w:rsidRPr="00626400">
        <w:rPr>
          <w:rFonts w:ascii="Calibri" w:hAnsi="Calibri" w:cs="Arial"/>
          <w:sz w:val="24"/>
          <w:szCs w:val="24"/>
        </w:rPr>
        <w:tab/>
        <w:t>U</w:t>
      </w:r>
      <w:r w:rsidR="00E93203">
        <w:rPr>
          <w:rFonts w:ascii="Calibri" w:hAnsi="Calibri" w:cs="Arial"/>
          <w:sz w:val="24"/>
          <w:szCs w:val="24"/>
        </w:rPr>
        <w:t>G-121207</w:t>
      </w:r>
      <w:r w:rsidRPr="00626400">
        <w:rPr>
          <w:rFonts w:ascii="Calibri" w:hAnsi="Calibri" w:cs="Arial"/>
          <w:sz w:val="24"/>
          <w:szCs w:val="24"/>
        </w:rPr>
        <w:t xml:space="preserve"> </w:t>
      </w:r>
      <w:r w:rsidR="00293E8C">
        <w:rPr>
          <w:rFonts w:ascii="Calibri" w:hAnsi="Calibri" w:cs="Arial"/>
          <w:sz w:val="24"/>
          <w:szCs w:val="24"/>
        </w:rPr>
        <w:t xml:space="preserve">- </w:t>
      </w:r>
      <w:r w:rsidR="00E93203">
        <w:rPr>
          <w:rFonts w:ascii="Calibri" w:hAnsi="Calibri" w:cs="Arial"/>
          <w:sz w:val="24"/>
          <w:szCs w:val="24"/>
        </w:rPr>
        <w:t xml:space="preserve">NW Natural’s </w:t>
      </w:r>
      <w:r w:rsidR="00ED2493">
        <w:rPr>
          <w:rFonts w:ascii="Calibri" w:hAnsi="Calibri" w:cs="Arial"/>
          <w:sz w:val="24"/>
          <w:szCs w:val="24"/>
        </w:rPr>
        <w:t>Reply Comments in</w:t>
      </w:r>
      <w:r w:rsidR="00E93203">
        <w:rPr>
          <w:rFonts w:ascii="Calibri" w:hAnsi="Calibri" w:cs="Arial"/>
          <w:sz w:val="24"/>
          <w:szCs w:val="24"/>
        </w:rPr>
        <w:t xml:space="preserve"> the Commission’s Investigation into Natural Gas Conservation Programs</w:t>
      </w:r>
      <w:r w:rsidR="00F52343" w:rsidRPr="00626400">
        <w:rPr>
          <w:rFonts w:ascii="Calibri" w:hAnsi="Calibri" w:cs="Arial"/>
          <w:sz w:val="24"/>
          <w:szCs w:val="24"/>
        </w:rPr>
        <w:t xml:space="preserve"> </w:t>
      </w:r>
    </w:p>
    <w:p w:rsidR="0012659D" w:rsidRPr="00626400" w:rsidRDefault="0012659D" w:rsidP="0012659D">
      <w:pPr>
        <w:tabs>
          <w:tab w:val="left" w:pos="720"/>
        </w:tabs>
        <w:rPr>
          <w:rFonts w:ascii="Calibri" w:hAnsi="Calibri" w:cs="Arial"/>
          <w:sz w:val="24"/>
          <w:szCs w:val="24"/>
        </w:rPr>
      </w:pPr>
    </w:p>
    <w:p w:rsidR="0012659D" w:rsidRPr="00626400" w:rsidRDefault="0012659D" w:rsidP="0012659D">
      <w:pPr>
        <w:tabs>
          <w:tab w:val="left" w:pos="720"/>
        </w:tabs>
        <w:rPr>
          <w:rFonts w:ascii="Calibri" w:hAnsi="Calibri" w:cs="Arial"/>
          <w:sz w:val="24"/>
          <w:szCs w:val="24"/>
        </w:rPr>
      </w:pPr>
    </w:p>
    <w:p w:rsidR="0012659D" w:rsidRPr="00626400" w:rsidRDefault="0012659D" w:rsidP="0012659D">
      <w:pPr>
        <w:rPr>
          <w:rFonts w:ascii="Calibri" w:hAnsi="Calibri" w:cs="Arial"/>
          <w:sz w:val="24"/>
          <w:szCs w:val="24"/>
        </w:rPr>
      </w:pPr>
      <w:r w:rsidRPr="00626400">
        <w:rPr>
          <w:rFonts w:ascii="Calibri" w:hAnsi="Calibri" w:cs="Arial"/>
          <w:sz w:val="24"/>
          <w:szCs w:val="24"/>
        </w:rPr>
        <w:t>Dear Mr. Danner:</w:t>
      </w:r>
    </w:p>
    <w:p w:rsidR="0012659D" w:rsidRPr="00626400" w:rsidRDefault="0012659D" w:rsidP="0012659D">
      <w:pPr>
        <w:rPr>
          <w:rFonts w:ascii="Calibri" w:hAnsi="Calibri" w:cs="Arial"/>
          <w:sz w:val="24"/>
          <w:szCs w:val="24"/>
        </w:rPr>
      </w:pPr>
    </w:p>
    <w:p w:rsidR="00920D48" w:rsidRDefault="0012659D" w:rsidP="00ED2493">
      <w:pPr>
        <w:rPr>
          <w:rFonts w:ascii="Calibri" w:hAnsi="Calibri" w:cs="Arial"/>
          <w:sz w:val="24"/>
          <w:szCs w:val="24"/>
        </w:rPr>
      </w:pPr>
      <w:r w:rsidRPr="00626400">
        <w:rPr>
          <w:rFonts w:ascii="Calibri" w:hAnsi="Calibri" w:cs="Arial"/>
          <w:sz w:val="24"/>
          <w:szCs w:val="24"/>
        </w:rPr>
        <w:t>Northwest Natura</w:t>
      </w:r>
      <w:r w:rsidR="00DF3A49">
        <w:rPr>
          <w:rFonts w:ascii="Calibri" w:hAnsi="Calibri" w:cs="Arial"/>
          <w:sz w:val="24"/>
          <w:szCs w:val="24"/>
        </w:rPr>
        <w:t xml:space="preserve">l Gas Company, </w:t>
      </w:r>
      <w:proofErr w:type="spellStart"/>
      <w:r w:rsidR="00DF3A49">
        <w:rPr>
          <w:rFonts w:ascii="Calibri" w:hAnsi="Calibri" w:cs="Arial"/>
          <w:sz w:val="24"/>
          <w:szCs w:val="24"/>
        </w:rPr>
        <w:t>dba</w:t>
      </w:r>
      <w:proofErr w:type="spellEnd"/>
      <w:r w:rsidR="00DF3A49">
        <w:rPr>
          <w:rFonts w:ascii="Calibri" w:hAnsi="Calibri" w:cs="Arial"/>
          <w:sz w:val="24"/>
          <w:szCs w:val="24"/>
        </w:rPr>
        <w:t xml:space="preserve"> NW Natural (NW Natural </w:t>
      </w:r>
      <w:r w:rsidRPr="00626400">
        <w:rPr>
          <w:rFonts w:ascii="Calibri" w:hAnsi="Calibri" w:cs="Arial"/>
          <w:sz w:val="24"/>
          <w:szCs w:val="24"/>
        </w:rPr>
        <w:t xml:space="preserve">or </w:t>
      </w:r>
      <w:r w:rsidR="00DF3A49">
        <w:rPr>
          <w:rFonts w:ascii="Calibri" w:hAnsi="Calibri" w:cs="Arial"/>
          <w:sz w:val="24"/>
          <w:szCs w:val="24"/>
        </w:rPr>
        <w:t xml:space="preserve">the </w:t>
      </w:r>
      <w:r w:rsidR="00293E8C">
        <w:rPr>
          <w:rFonts w:ascii="Calibri" w:hAnsi="Calibri" w:cs="Arial"/>
          <w:sz w:val="24"/>
          <w:szCs w:val="24"/>
        </w:rPr>
        <w:t xml:space="preserve">Company), submits </w:t>
      </w:r>
      <w:r w:rsidR="009C6D44">
        <w:rPr>
          <w:rFonts w:ascii="Calibri" w:hAnsi="Calibri" w:cs="Arial"/>
          <w:sz w:val="24"/>
          <w:szCs w:val="24"/>
        </w:rPr>
        <w:t>its responses</w:t>
      </w:r>
      <w:r w:rsidR="00117954">
        <w:rPr>
          <w:rFonts w:ascii="Calibri" w:hAnsi="Calibri" w:cs="Arial"/>
          <w:sz w:val="24"/>
          <w:szCs w:val="24"/>
        </w:rPr>
        <w:t xml:space="preserve"> below</w:t>
      </w:r>
      <w:r w:rsidR="009C6D44">
        <w:rPr>
          <w:rFonts w:ascii="Calibri" w:hAnsi="Calibri" w:cs="Arial"/>
          <w:sz w:val="24"/>
          <w:szCs w:val="24"/>
        </w:rPr>
        <w:t xml:space="preserve"> to the questions and issues presented by the Commission in its March 22, 2013, Notice of Opportunity to file Written Comments in the subject docket.  </w:t>
      </w:r>
    </w:p>
    <w:p w:rsidR="003508E8" w:rsidRDefault="003508E8" w:rsidP="00ED2493">
      <w:pPr>
        <w:rPr>
          <w:rFonts w:ascii="Calibri" w:hAnsi="Calibri" w:cs="Arial"/>
          <w:sz w:val="24"/>
          <w:szCs w:val="24"/>
        </w:rPr>
      </w:pPr>
    </w:p>
    <w:p w:rsidR="00D25335" w:rsidRDefault="008A3B0F" w:rsidP="008A3B0F">
      <w:pPr>
        <w:tabs>
          <w:tab w:val="left" w:pos="720"/>
        </w:tabs>
        <w:ind w:left="720" w:hanging="360"/>
        <w:rPr>
          <w:rFonts w:ascii="Calibri" w:hAnsi="Calibri" w:cs="Arial"/>
          <w:sz w:val="24"/>
          <w:szCs w:val="24"/>
        </w:rPr>
      </w:pPr>
      <w:r>
        <w:rPr>
          <w:rFonts w:ascii="Calibri" w:hAnsi="Calibri" w:cs="Arial"/>
          <w:sz w:val="24"/>
          <w:szCs w:val="24"/>
        </w:rPr>
        <w:t xml:space="preserve">1. </w:t>
      </w:r>
      <w:r>
        <w:rPr>
          <w:rFonts w:ascii="Calibri" w:hAnsi="Calibri" w:cs="Arial"/>
          <w:sz w:val="24"/>
          <w:szCs w:val="24"/>
        </w:rPr>
        <w:tab/>
      </w:r>
      <w:r w:rsidRPr="00FD0AB2">
        <w:rPr>
          <w:rFonts w:ascii="Calibri" w:hAnsi="Calibri" w:cs="Arial"/>
          <w:sz w:val="24"/>
          <w:szCs w:val="24"/>
          <w:u w:val="single"/>
        </w:rPr>
        <w:t>Should the Commission continue to use the Total Resource Cost (TRC), or switch to using the Utility Cost Test (UTC), to evaluate the cost-effectiveness of the portfolio of natural gas conservation programs</w:t>
      </w:r>
      <w:r>
        <w:rPr>
          <w:rFonts w:ascii="Calibri" w:hAnsi="Calibri" w:cs="Arial"/>
          <w:sz w:val="24"/>
          <w:szCs w:val="24"/>
        </w:rPr>
        <w:t>?</w:t>
      </w:r>
    </w:p>
    <w:p w:rsidR="007964DD" w:rsidRDefault="007964DD" w:rsidP="007964DD">
      <w:pPr>
        <w:tabs>
          <w:tab w:val="left" w:pos="720"/>
        </w:tabs>
        <w:ind w:left="720"/>
        <w:rPr>
          <w:rFonts w:ascii="Calibri" w:hAnsi="Calibri" w:cs="Arial"/>
          <w:sz w:val="24"/>
          <w:szCs w:val="24"/>
        </w:rPr>
      </w:pPr>
    </w:p>
    <w:p w:rsidR="009E183B" w:rsidRDefault="007964DD" w:rsidP="007964DD">
      <w:pPr>
        <w:tabs>
          <w:tab w:val="left" w:pos="720"/>
        </w:tabs>
        <w:ind w:left="720"/>
        <w:rPr>
          <w:rFonts w:ascii="Calibri" w:hAnsi="Calibri" w:cs="Arial"/>
          <w:sz w:val="24"/>
          <w:szCs w:val="24"/>
        </w:rPr>
      </w:pPr>
      <w:r>
        <w:rPr>
          <w:rFonts w:ascii="Calibri" w:hAnsi="Calibri" w:cs="Arial"/>
          <w:sz w:val="24"/>
          <w:szCs w:val="24"/>
        </w:rPr>
        <w:t>NW Natural believes that the appropriate cost effectiveness standard for energy efficiency programs is the TRC test a</w:t>
      </w:r>
      <w:r w:rsidR="00117954">
        <w:rPr>
          <w:rFonts w:ascii="Calibri" w:hAnsi="Calibri" w:cs="Arial"/>
          <w:sz w:val="24"/>
          <w:szCs w:val="24"/>
        </w:rPr>
        <w:t>pplied at the portfolio level.</w:t>
      </w:r>
      <w:r w:rsidR="00593FEB">
        <w:rPr>
          <w:rStyle w:val="FootnoteReference"/>
          <w:rFonts w:ascii="Calibri" w:hAnsi="Calibri" w:cs="Arial"/>
          <w:sz w:val="24"/>
          <w:szCs w:val="24"/>
        </w:rPr>
        <w:footnoteReference w:id="1"/>
      </w:r>
      <w:r w:rsidR="00117954">
        <w:rPr>
          <w:rFonts w:ascii="Calibri" w:hAnsi="Calibri" w:cs="Arial"/>
          <w:sz w:val="24"/>
          <w:szCs w:val="24"/>
        </w:rPr>
        <w:t xml:space="preserve"> </w:t>
      </w:r>
      <w:r>
        <w:rPr>
          <w:rFonts w:ascii="Calibri" w:hAnsi="Calibri" w:cs="Arial"/>
          <w:sz w:val="24"/>
          <w:szCs w:val="24"/>
        </w:rPr>
        <w:t xml:space="preserve"> </w:t>
      </w:r>
      <w:r w:rsidR="003C151C">
        <w:rPr>
          <w:rFonts w:ascii="Calibri" w:hAnsi="Calibri" w:cs="Arial"/>
          <w:sz w:val="24"/>
          <w:szCs w:val="24"/>
        </w:rPr>
        <w:t xml:space="preserve">By </w:t>
      </w:r>
      <w:r w:rsidR="00F66AFB">
        <w:rPr>
          <w:rFonts w:ascii="Calibri" w:hAnsi="Calibri" w:cs="Arial"/>
          <w:sz w:val="24"/>
          <w:szCs w:val="24"/>
        </w:rPr>
        <w:t>using</w:t>
      </w:r>
      <w:r w:rsidR="003C151C">
        <w:rPr>
          <w:rFonts w:ascii="Calibri" w:hAnsi="Calibri" w:cs="Arial"/>
          <w:sz w:val="24"/>
          <w:szCs w:val="24"/>
        </w:rPr>
        <w:t xml:space="preserve"> the test at the portfolio level, a</w:t>
      </w:r>
      <w:r w:rsidR="009E183B">
        <w:rPr>
          <w:rFonts w:ascii="Calibri" w:hAnsi="Calibri" w:cs="Arial"/>
          <w:sz w:val="24"/>
          <w:szCs w:val="24"/>
        </w:rPr>
        <w:t xml:space="preserve"> utility</w:t>
      </w:r>
      <w:r w:rsidR="003C151C">
        <w:rPr>
          <w:rFonts w:ascii="Calibri" w:hAnsi="Calibri" w:cs="Arial"/>
          <w:sz w:val="24"/>
          <w:szCs w:val="24"/>
        </w:rPr>
        <w:t xml:space="preserve"> is allowed</w:t>
      </w:r>
      <w:r w:rsidR="009E183B">
        <w:rPr>
          <w:rFonts w:ascii="Calibri" w:hAnsi="Calibri" w:cs="Arial"/>
          <w:sz w:val="24"/>
          <w:szCs w:val="24"/>
        </w:rPr>
        <w:t xml:space="preserve"> the discretion of offering a balance of measures that are on the cusp of being cost effective with others that have a TRC greater than 1.  </w:t>
      </w:r>
      <w:r w:rsidR="003C151C">
        <w:rPr>
          <w:rFonts w:ascii="Calibri" w:hAnsi="Calibri" w:cs="Arial"/>
          <w:sz w:val="24"/>
          <w:szCs w:val="24"/>
        </w:rPr>
        <w:t>With this standard,</w:t>
      </w:r>
      <w:r w:rsidR="00F66AFB">
        <w:rPr>
          <w:rFonts w:ascii="Calibri" w:hAnsi="Calibri" w:cs="Arial"/>
          <w:sz w:val="24"/>
          <w:szCs w:val="24"/>
        </w:rPr>
        <w:t xml:space="preserve"> a utility is able to influence</w:t>
      </w:r>
      <w:r w:rsidR="009B6AE4">
        <w:rPr>
          <w:rFonts w:ascii="Calibri" w:hAnsi="Calibri" w:cs="Arial"/>
          <w:sz w:val="24"/>
          <w:szCs w:val="24"/>
        </w:rPr>
        <w:t xml:space="preserve"> the</w:t>
      </w:r>
      <w:r w:rsidR="00F66AFB">
        <w:rPr>
          <w:rFonts w:ascii="Calibri" w:hAnsi="Calibri" w:cs="Arial"/>
          <w:sz w:val="24"/>
          <w:szCs w:val="24"/>
        </w:rPr>
        <w:t xml:space="preserve"> market transformation of measures that are likely to come down in cost as adoption rate</w:t>
      </w:r>
      <w:r w:rsidR="000B006D">
        <w:rPr>
          <w:rFonts w:ascii="Calibri" w:hAnsi="Calibri" w:cs="Arial"/>
          <w:sz w:val="24"/>
          <w:szCs w:val="24"/>
        </w:rPr>
        <w:t>s</w:t>
      </w:r>
      <w:r w:rsidR="00F66AFB">
        <w:rPr>
          <w:rFonts w:ascii="Calibri" w:hAnsi="Calibri" w:cs="Arial"/>
          <w:sz w:val="24"/>
          <w:szCs w:val="24"/>
        </w:rPr>
        <w:t xml:space="preserve"> increase </w:t>
      </w:r>
      <w:r w:rsidR="000B006D">
        <w:rPr>
          <w:rFonts w:ascii="Calibri" w:hAnsi="Calibri" w:cs="Arial"/>
          <w:sz w:val="24"/>
          <w:szCs w:val="24"/>
        </w:rPr>
        <w:t xml:space="preserve">over time, </w:t>
      </w:r>
      <w:r w:rsidR="00F66AFB">
        <w:rPr>
          <w:rFonts w:ascii="Calibri" w:hAnsi="Calibri" w:cs="Arial"/>
          <w:sz w:val="24"/>
          <w:szCs w:val="24"/>
        </w:rPr>
        <w:t xml:space="preserve">and overall, </w:t>
      </w:r>
      <w:r w:rsidR="009E183B">
        <w:rPr>
          <w:rFonts w:ascii="Calibri" w:hAnsi="Calibri" w:cs="Arial"/>
          <w:sz w:val="24"/>
          <w:szCs w:val="24"/>
        </w:rPr>
        <w:t xml:space="preserve">all customers are getting cost effective savings.  </w:t>
      </w:r>
    </w:p>
    <w:p w:rsidR="009E183B" w:rsidRDefault="009E183B" w:rsidP="007964DD">
      <w:pPr>
        <w:tabs>
          <w:tab w:val="left" w:pos="720"/>
        </w:tabs>
        <w:ind w:left="720"/>
        <w:rPr>
          <w:rFonts w:ascii="Calibri" w:hAnsi="Calibri" w:cs="Arial"/>
          <w:sz w:val="24"/>
          <w:szCs w:val="24"/>
        </w:rPr>
      </w:pPr>
    </w:p>
    <w:p w:rsidR="00E0376B" w:rsidRDefault="009B6AE4" w:rsidP="007964DD">
      <w:pPr>
        <w:tabs>
          <w:tab w:val="left" w:pos="720"/>
        </w:tabs>
        <w:ind w:left="720"/>
        <w:rPr>
          <w:rFonts w:ascii="Calibri" w:hAnsi="Calibri" w:cs="Arial"/>
          <w:sz w:val="24"/>
          <w:szCs w:val="24"/>
        </w:rPr>
      </w:pPr>
      <w:r>
        <w:rPr>
          <w:rFonts w:ascii="Calibri" w:hAnsi="Calibri" w:cs="Arial"/>
          <w:sz w:val="24"/>
          <w:szCs w:val="24"/>
        </w:rPr>
        <w:t>Further, NW Natural believes the</w:t>
      </w:r>
      <w:r w:rsidR="00795CE3">
        <w:rPr>
          <w:rFonts w:ascii="Calibri" w:hAnsi="Calibri" w:cs="Arial"/>
          <w:sz w:val="24"/>
          <w:szCs w:val="24"/>
        </w:rPr>
        <w:t xml:space="preserve"> TRC is </w:t>
      </w:r>
      <w:r w:rsidR="00667F8F">
        <w:rPr>
          <w:rFonts w:ascii="Calibri" w:hAnsi="Calibri" w:cs="Arial"/>
          <w:sz w:val="24"/>
          <w:szCs w:val="24"/>
        </w:rPr>
        <w:t xml:space="preserve">the </w:t>
      </w:r>
      <w:r w:rsidR="00795CE3">
        <w:rPr>
          <w:rFonts w:ascii="Calibri" w:hAnsi="Calibri" w:cs="Arial"/>
          <w:sz w:val="24"/>
          <w:szCs w:val="24"/>
        </w:rPr>
        <w:t xml:space="preserve">appropriate tool </w:t>
      </w:r>
      <w:r w:rsidR="009E183B">
        <w:rPr>
          <w:rFonts w:ascii="Calibri" w:hAnsi="Calibri" w:cs="Arial"/>
          <w:sz w:val="24"/>
          <w:szCs w:val="24"/>
        </w:rPr>
        <w:t>when comparing demand-side management with supply-side resources as Washington utilities are required to do</w:t>
      </w:r>
      <w:r w:rsidR="00F66AFB">
        <w:rPr>
          <w:rFonts w:ascii="Calibri" w:hAnsi="Calibri" w:cs="Arial"/>
          <w:sz w:val="24"/>
          <w:szCs w:val="24"/>
        </w:rPr>
        <w:t xml:space="preserve"> for least cost planning</w:t>
      </w:r>
      <w:r w:rsidR="009E183B">
        <w:rPr>
          <w:rFonts w:ascii="Calibri" w:hAnsi="Calibri" w:cs="Arial"/>
          <w:sz w:val="24"/>
          <w:szCs w:val="24"/>
        </w:rPr>
        <w:t xml:space="preserve"> per WAC 490-90-238</w:t>
      </w:r>
      <w:r w:rsidR="00795CE3">
        <w:rPr>
          <w:rFonts w:ascii="Calibri" w:hAnsi="Calibri" w:cs="Arial"/>
          <w:sz w:val="24"/>
          <w:szCs w:val="24"/>
        </w:rPr>
        <w:t xml:space="preserve">.  </w:t>
      </w:r>
    </w:p>
    <w:p w:rsidR="00E0376B" w:rsidRDefault="00E0376B" w:rsidP="007964DD">
      <w:pPr>
        <w:tabs>
          <w:tab w:val="left" w:pos="720"/>
        </w:tabs>
        <w:ind w:left="720"/>
        <w:rPr>
          <w:rFonts w:ascii="Calibri" w:hAnsi="Calibri" w:cs="Arial"/>
          <w:sz w:val="24"/>
          <w:szCs w:val="24"/>
        </w:rPr>
      </w:pPr>
    </w:p>
    <w:p w:rsidR="004D0DDD" w:rsidRDefault="00667F8F" w:rsidP="007964DD">
      <w:pPr>
        <w:tabs>
          <w:tab w:val="left" w:pos="720"/>
        </w:tabs>
        <w:ind w:left="720"/>
        <w:rPr>
          <w:rFonts w:ascii="Calibri" w:hAnsi="Calibri" w:cs="Arial"/>
          <w:sz w:val="24"/>
          <w:szCs w:val="24"/>
        </w:rPr>
      </w:pPr>
      <w:r>
        <w:rPr>
          <w:rFonts w:ascii="Calibri" w:hAnsi="Calibri" w:cs="Arial"/>
          <w:sz w:val="24"/>
          <w:szCs w:val="24"/>
        </w:rPr>
        <w:t xml:space="preserve">Applying the </w:t>
      </w:r>
      <w:r w:rsidR="004D0DDD">
        <w:rPr>
          <w:rFonts w:ascii="Calibri" w:hAnsi="Calibri" w:cs="Arial"/>
          <w:sz w:val="24"/>
          <w:szCs w:val="24"/>
        </w:rPr>
        <w:t xml:space="preserve">UCT </w:t>
      </w:r>
      <w:r>
        <w:rPr>
          <w:rFonts w:ascii="Calibri" w:hAnsi="Calibri" w:cs="Arial"/>
          <w:sz w:val="24"/>
          <w:szCs w:val="24"/>
        </w:rPr>
        <w:t xml:space="preserve">at the portfolio level </w:t>
      </w:r>
      <w:r w:rsidR="009B6AE4">
        <w:rPr>
          <w:rFonts w:ascii="Calibri" w:hAnsi="Calibri" w:cs="Arial"/>
          <w:sz w:val="24"/>
          <w:szCs w:val="24"/>
        </w:rPr>
        <w:t>would be</w:t>
      </w:r>
      <w:r>
        <w:rPr>
          <w:rFonts w:ascii="Calibri" w:hAnsi="Calibri" w:cs="Arial"/>
          <w:sz w:val="24"/>
          <w:szCs w:val="24"/>
        </w:rPr>
        <w:t xml:space="preserve"> extremely permissive.  The UCT does not consider the full costs of the energy savings being acquired and may result in</w:t>
      </w:r>
      <w:r w:rsidR="004D0DDD">
        <w:rPr>
          <w:rFonts w:ascii="Calibri" w:hAnsi="Calibri" w:cs="Arial"/>
          <w:sz w:val="24"/>
          <w:szCs w:val="24"/>
        </w:rPr>
        <w:t xml:space="preserve"> customers overpaying for </w:t>
      </w:r>
      <w:r>
        <w:rPr>
          <w:rFonts w:ascii="Calibri" w:hAnsi="Calibri" w:cs="Arial"/>
          <w:sz w:val="24"/>
          <w:szCs w:val="24"/>
        </w:rPr>
        <w:t xml:space="preserve">those </w:t>
      </w:r>
      <w:r w:rsidR="004D0DDD">
        <w:rPr>
          <w:rFonts w:ascii="Calibri" w:hAnsi="Calibri" w:cs="Arial"/>
          <w:sz w:val="24"/>
          <w:szCs w:val="24"/>
        </w:rPr>
        <w:t xml:space="preserve">savings. </w:t>
      </w:r>
    </w:p>
    <w:p w:rsidR="004D0DDD" w:rsidRDefault="004D0DDD" w:rsidP="007964DD">
      <w:pPr>
        <w:tabs>
          <w:tab w:val="left" w:pos="720"/>
        </w:tabs>
        <w:ind w:left="720"/>
        <w:rPr>
          <w:rFonts w:ascii="Calibri" w:hAnsi="Calibri" w:cs="Arial"/>
          <w:sz w:val="24"/>
          <w:szCs w:val="24"/>
        </w:rPr>
      </w:pPr>
    </w:p>
    <w:p w:rsidR="004D0DDD" w:rsidRDefault="004D0DDD" w:rsidP="007964DD">
      <w:pPr>
        <w:tabs>
          <w:tab w:val="left" w:pos="720"/>
        </w:tabs>
        <w:ind w:left="720"/>
        <w:rPr>
          <w:rFonts w:ascii="Calibri" w:hAnsi="Calibri" w:cs="Arial"/>
          <w:sz w:val="24"/>
          <w:szCs w:val="24"/>
        </w:rPr>
      </w:pPr>
      <w:r>
        <w:rPr>
          <w:rFonts w:ascii="Calibri" w:hAnsi="Calibri" w:cs="Arial"/>
          <w:sz w:val="24"/>
          <w:szCs w:val="24"/>
        </w:rPr>
        <w:t>For these reasons, the Company recommends that cost effectiveness be determined by applying the TRC at the portfolio level.</w:t>
      </w:r>
    </w:p>
    <w:p w:rsidR="00FD0AB2" w:rsidRDefault="00FD0AB2" w:rsidP="008A3B0F">
      <w:pPr>
        <w:tabs>
          <w:tab w:val="left" w:pos="720"/>
        </w:tabs>
        <w:ind w:left="720" w:hanging="360"/>
        <w:rPr>
          <w:rFonts w:ascii="Calibri" w:hAnsi="Calibri" w:cs="Arial"/>
          <w:sz w:val="24"/>
          <w:szCs w:val="24"/>
        </w:rPr>
      </w:pPr>
    </w:p>
    <w:p w:rsidR="008A3B0F" w:rsidRDefault="008A3B0F" w:rsidP="008A3B0F">
      <w:pPr>
        <w:tabs>
          <w:tab w:val="left" w:pos="720"/>
        </w:tabs>
        <w:ind w:left="720" w:hanging="360"/>
        <w:rPr>
          <w:rFonts w:ascii="Calibri" w:hAnsi="Calibri" w:cs="Arial"/>
          <w:sz w:val="24"/>
          <w:szCs w:val="24"/>
        </w:rPr>
      </w:pPr>
      <w:r>
        <w:rPr>
          <w:rFonts w:ascii="Calibri" w:hAnsi="Calibri" w:cs="Arial"/>
          <w:sz w:val="24"/>
          <w:szCs w:val="24"/>
        </w:rPr>
        <w:t xml:space="preserve">2. </w:t>
      </w:r>
      <w:r>
        <w:rPr>
          <w:rFonts w:ascii="Calibri" w:hAnsi="Calibri" w:cs="Arial"/>
          <w:sz w:val="24"/>
          <w:szCs w:val="24"/>
        </w:rPr>
        <w:tab/>
      </w:r>
      <w:r w:rsidRPr="00FD0AB2">
        <w:rPr>
          <w:rFonts w:ascii="Calibri" w:hAnsi="Calibri" w:cs="Arial"/>
          <w:sz w:val="24"/>
          <w:szCs w:val="24"/>
          <w:u w:val="single"/>
        </w:rPr>
        <w:t>What criteria should be met before stopping a portfolio of programs</w:t>
      </w:r>
      <w:r>
        <w:rPr>
          <w:rFonts w:ascii="Calibri" w:hAnsi="Calibri" w:cs="Arial"/>
          <w:sz w:val="24"/>
          <w:szCs w:val="24"/>
        </w:rPr>
        <w:t>?</w:t>
      </w:r>
    </w:p>
    <w:p w:rsidR="008A3B0F" w:rsidRDefault="008A3B0F" w:rsidP="00FD0AB2">
      <w:pPr>
        <w:tabs>
          <w:tab w:val="left" w:pos="720"/>
        </w:tabs>
        <w:ind w:left="720"/>
        <w:rPr>
          <w:rFonts w:ascii="Calibri" w:hAnsi="Calibri" w:cs="Arial"/>
          <w:bCs w:val="0"/>
          <w:color w:val="000000"/>
          <w:kern w:val="0"/>
          <w:sz w:val="24"/>
          <w:szCs w:val="24"/>
        </w:rPr>
      </w:pPr>
    </w:p>
    <w:p w:rsidR="000F2B88" w:rsidRDefault="00FD0AB2" w:rsidP="00FD0AB2">
      <w:pPr>
        <w:tabs>
          <w:tab w:val="left" w:pos="720"/>
        </w:tabs>
        <w:ind w:left="720"/>
        <w:rPr>
          <w:rFonts w:ascii="Calibri" w:hAnsi="Calibri" w:cs="Arial"/>
          <w:bCs w:val="0"/>
          <w:color w:val="000000"/>
          <w:kern w:val="0"/>
          <w:sz w:val="24"/>
          <w:szCs w:val="24"/>
        </w:rPr>
      </w:pPr>
      <w:r>
        <w:rPr>
          <w:rFonts w:ascii="Calibri" w:hAnsi="Calibri" w:cs="Arial"/>
          <w:bCs w:val="0"/>
          <w:color w:val="000000"/>
          <w:kern w:val="0"/>
          <w:sz w:val="24"/>
          <w:szCs w:val="24"/>
        </w:rPr>
        <w:t xml:space="preserve">The Company believes </w:t>
      </w:r>
      <w:r w:rsidR="00F66AFB">
        <w:rPr>
          <w:rFonts w:ascii="Calibri" w:hAnsi="Calibri" w:cs="Arial"/>
          <w:bCs w:val="0"/>
          <w:color w:val="000000"/>
          <w:kern w:val="0"/>
          <w:sz w:val="24"/>
          <w:szCs w:val="24"/>
        </w:rPr>
        <w:t xml:space="preserve">the appropriate criteria </w:t>
      </w:r>
      <w:r w:rsidR="0005280E">
        <w:rPr>
          <w:rFonts w:ascii="Calibri" w:hAnsi="Calibri" w:cs="Arial"/>
          <w:bCs w:val="0"/>
          <w:color w:val="000000"/>
          <w:kern w:val="0"/>
          <w:sz w:val="24"/>
          <w:szCs w:val="24"/>
        </w:rPr>
        <w:t xml:space="preserve">for a program is </w:t>
      </w:r>
      <w:r w:rsidR="00F66AFB">
        <w:rPr>
          <w:rFonts w:ascii="Calibri" w:hAnsi="Calibri" w:cs="Arial"/>
          <w:bCs w:val="0"/>
          <w:color w:val="000000"/>
          <w:kern w:val="0"/>
          <w:sz w:val="24"/>
          <w:szCs w:val="24"/>
        </w:rPr>
        <w:t>the application of the TRC at the portfolio level to ensure the program is co</w:t>
      </w:r>
      <w:r w:rsidR="00854CDA">
        <w:rPr>
          <w:rFonts w:ascii="Calibri" w:hAnsi="Calibri" w:cs="Arial"/>
          <w:bCs w:val="0"/>
          <w:color w:val="000000"/>
          <w:kern w:val="0"/>
          <w:sz w:val="24"/>
          <w:szCs w:val="24"/>
        </w:rPr>
        <w:t>st effective.  However, in the N</w:t>
      </w:r>
      <w:r w:rsidR="00F66AFB">
        <w:rPr>
          <w:rFonts w:ascii="Calibri" w:hAnsi="Calibri" w:cs="Arial"/>
          <w:bCs w:val="0"/>
          <w:color w:val="000000"/>
          <w:kern w:val="0"/>
          <w:sz w:val="24"/>
          <w:szCs w:val="24"/>
        </w:rPr>
        <w:t xml:space="preserve">otice to </w:t>
      </w:r>
      <w:r w:rsidR="00854CDA">
        <w:rPr>
          <w:rFonts w:ascii="Calibri" w:hAnsi="Calibri" w:cs="Arial"/>
          <w:bCs w:val="0"/>
          <w:color w:val="000000"/>
          <w:kern w:val="0"/>
          <w:sz w:val="24"/>
          <w:szCs w:val="24"/>
        </w:rPr>
        <w:t>F</w:t>
      </w:r>
      <w:r w:rsidR="00F66AFB">
        <w:rPr>
          <w:rFonts w:ascii="Calibri" w:hAnsi="Calibri" w:cs="Arial"/>
          <w:bCs w:val="0"/>
          <w:color w:val="000000"/>
          <w:kern w:val="0"/>
          <w:sz w:val="24"/>
          <w:szCs w:val="24"/>
        </w:rPr>
        <w:t xml:space="preserve">ile </w:t>
      </w:r>
      <w:r w:rsidR="00854CDA">
        <w:rPr>
          <w:rFonts w:ascii="Calibri" w:hAnsi="Calibri" w:cs="Arial"/>
          <w:bCs w:val="0"/>
          <w:color w:val="000000"/>
          <w:kern w:val="0"/>
          <w:sz w:val="24"/>
          <w:szCs w:val="24"/>
        </w:rPr>
        <w:t>Written C</w:t>
      </w:r>
      <w:r w:rsidR="00F66AFB">
        <w:rPr>
          <w:rFonts w:ascii="Calibri" w:hAnsi="Calibri" w:cs="Arial"/>
          <w:bCs w:val="0"/>
          <w:color w:val="000000"/>
          <w:kern w:val="0"/>
          <w:sz w:val="24"/>
          <w:szCs w:val="24"/>
        </w:rPr>
        <w:t xml:space="preserve">omment, the </w:t>
      </w:r>
      <w:r>
        <w:rPr>
          <w:rFonts w:ascii="Calibri" w:hAnsi="Calibri" w:cs="Arial"/>
          <w:bCs w:val="0"/>
          <w:color w:val="000000"/>
          <w:kern w:val="0"/>
          <w:sz w:val="24"/>
          <w:szCs w:val="24"/>
        </w:rPr>
        <w:t xml:space="preserve">Commission’s </w:t>
      </w:r>
      <w:r w:rsidR="0005280E">
        <w:rPr>
          <w:rFonts w:ascii="Calibri" w:hAnsi="Calibri" w:cs="Arial"/>
          <w:bCs w:val="0"/>
          <w:color w:val="000000"/>
          <w:kern w:val="0"/>
          <w:sz w:val="24"/>
          <w:szCs w:val="24"/>
        </w:rPr>
        <w:t>remarks</w:t>
      </w:r>
      <w:r w:rsidR="00F66AFB">
        <w:rPr>
          <w:rFonts w:ascii="Calibri" w:hAnsi="Calibri" w:cs="Arial"/>
          <w:bCs w:val="0"/>
          <w:color w:val="000000"/>
          <w:kern w:val="0"/>
          <w:sz w:val="24"/>
          <w:szCs w:val="24"/>
        </w:rPr>
        <w:t xml:space="preserve"> following this question focus not on criteria</w:t>
      </w:r>
      <w:r w:rsidR="0005280E">
        <w:rPr>
          <w:rFonts w:ascii="Calibri" w:hAnsi="Calibri" w:cs="Arial"/>
          <w:bCs w:val="0"/>
          <w:color w:val="000000"/>
          <w:kern w:val="0"/>
          <w:sz w:val="24"/>
          <w:szCs w:val="24"/>
        </w:rPr>
        <w:t>,</w:t>
      </w:r>
      <w:r w:rsidR="00F66AFB">
        <w:rPr>
          <w:rFonts w:ascii="Calibri" w:hAnsi="Calibri" w:cs="Arial"/>
          <w:bCs w:val="0"/>
          <w:color w:val="000000"/>
          <w:kern w:val="0"/>
          <w:sz w:val="24"/>
          <w:szCs w:val="24"/>
        </w:rPr>
        <w:t xml:space="preserve"> but on </w:t>
      </w:r>
      <w:r>
        <w:rPr>
          <w:rFonts w:ascii="Calibri" w:hAnsi="Calibri" w:cs="Arial"/>
          <w:bCs w:val="0"/>
          <w:color w:val="000000"/>
          <w:kern w:val="0"/>
          <w:sz w:val="24"/>
          <w:szCs w:val="24"/>
        </w:rPr>
        <w:t>recommended actions</w:t>
      </w:r>
      <w:r w:rsidR="00F66AFB">
        <w:rPr>
          <w:rFonts w:ascii="Calibri" w:hAnsi="Calibri" w:cs="Arial"/>
          <w:bCs w:val="0"/>
          <w:color w:val="000000"/>
          <w:kern w:val="0"/>
          <w:sz w:val="24"/>
          <w:szCs w:val="24"/>
        </w:rPr>
        <w:t xml:space="preserve"> to precede </w:t>
      </w:r>
      <w:r w:rsidR="00031886">
        <w:rPr>
          <w:rFonts w:ascii="Calibri" w:hAnsi="Calibri" w:cs="Arial"/>
          <w:bCs w:val="0"/>
          <w:color w:val="000000"/>
          <w:kern w:val="0"/>
          <w:sz w:val="24"/>
          <w:szCs w:val="24"/>
        </w:rPr>
        <w:t>filing to stop</w:t>
      </w:r>
      <w:r>
        <w:rPr>
          <w:rFonts w:ascii="Calibri" w:hAnsi="Calibri" w:cs="Arial"/>
          <w:bCs w:val="0"/>
          <w:color w:val="000000"/>
          <w:kern w:val="0"/>
          <w:sz w:val="24"/>
          <w:szCs w:val="24"/>
        </w:rPr>
        <w:t xml:space="preserve"> a portfolio of energy efficiency programs</w:t>
      </w:r>
      <w:r w:rsidR="00F66AFB">
        <w:rPr>
          <w:rFonts w:ascii="Calibri" w:hAnsi="Calibri" w:cs="Arial"/>
          <w:bCs w:val="0"/>
          <w:color w:val="000000"/>
          <w:kern w:val="0"/>
          <w:sz w:val="24"/>
          <w:szCs w:val="24"/>
        </w:rPr>
        <w:t xml:space="preserve">.  </w:t>
      </w:r>
      <w:r w:rsidR="008F6789">
        <w:rPr>
          <w:rFonts w:ascii="Calibri" w:hAnsi="Calibri" w:cs="Arial"/>
          <w:bCs w:val="0"/>
          <w:color w:val="000000"/>
          <w:kern w:val="0"/>
          <w:sz w:val="24"/>
          <w:szCs w:val="24"/>
        </w:rPr>
        <w:t xml:space="preserve">In some instances, the recommended actions may serve a purposeful objective, but </w:t>
      </w:r>
      <w:r w:rsidR="00855C81">
        <w:rPr>
          <w:rFonts w:ascii="Calibri" w:hAnsi="Calibri" w:cs="Arial"/>
          <w:bCs w:val="0"/>
          <w:color w:val="000000"/>
          <w:kern w:val="0"/>
          <w:sz w:val="24"/>
          <w:szCs w:val="24"/>
        </w:rPr>
        <w:t xml:space="preserve">in aggregate they may have the consequence of </w:t>
      </w:r>
      <w:r w:rsidR="008F6789">
        <w:rPr>
          <w:rFonts w:ascii="Calibri" w:hAnsi="Calibri" w:cs="Arial"/>
          <w:bCs w:val="0"/>
          <w:color w:val="000000"/>
          <w:kern w:val="0"/>
          <w:sz w:val="24"/>
          <w:szCs w:val="24"/>
        </w:rPr>
        <w:t>delay</w:t>
      </w:r>
      <w:r w:rsidR="00430F50">
        <w:rPr>
          <w:rFonts w:ascii="Calibri" w:hAnsi="Calibri" w:cs="Arial"/>
          <w:bCs w:val="0"/>
          <w:color w:val="000000"/>
          <w:kern w:val="0"/>
          <w:sz w:val="24"/>
          <w:szCs w:val="24"/>
        </w:rPr>
        <w:t>ing</w:t>
      </w:r>
      <w:r w:rsidR="008F6789">
        <w:rPr>
          <w:rFonts w:ascii="Calibri" w:hAnsi="Calibri" w:cs="Arial"/>
          <w:bCs w:val="0"/>
          <w:color w:val="000000"/>
          <w:kern w:val="0"/>
          <w:sz w:val="24"/>
          <w:szCs w:val="24"/>
        </w:rPr>
        <w:t xml:space="preserve"> or inhibit</w:t>
      </w:r>
      <w:r w:rsidR="00855C81">
        <w:rPr>
          <w:rFonts w:ascii="Calibri" w:hAnsi="Calibri" w:cs="Arial"/>
          <w:bCs w:val="0"/>
          <w:color w:val="000000"/>
          <w:kern w:val="0"/>
          <w:sz w:val="24"/>
          <w:szCs w:val="24"/>
        </w:rPr>
        <w:t>ing</w:t>
      </w:r>
      <w:r w:rsidR="008F6789">
        <w:rPr>
          <w:rFonts w:ascii="Calibri" w:hAnsi="Calibri" w:cs="Arial"/>
          <w:bCs w:val="0"/>
          <w:color w:val="000000"/>
          <w:kern w:val="0"/>
          <w:sz w:val="24"/>
          <w:szCs w:val="24"/>
        </w:rPr>
        <w:t xml:space="preserve"> the cessation of a non-cost effective program</w:t>
      </w:r>
      <w:r w:rsidR="00855C81">
        <w:rPr>
          <w:rFonts w:ascii="Calibri" w:hAnsi="Calibri" w:cs="Arial"/>
          <w:bCs w:val="0"/>
          <w:color w:val="000000"/>
          <w:kern w:val="0"/>
          <w:sz w:val="24"/>
          <w:szCs w:val="24"/>
        </w:rPr>
        <w:t xml:space="preserve"> that continues at the ratepayer’s expense</w:t>
      </w:r>
      <w:r w:rsidR="008F6789">
        <w:rPr>
          <w:rFonts w:ascii="Calibri" w:hAnsi="Calibri" w:cs="Arial"/>
          <w:bCs w:val="0"/>
          <w:color w:val="000000"/>
          <w:kern w:val="0"/>
          <w:sz w:val="24"/>
          <w:szCs w:val="24"/>
        </w:rPr>
        <w:t xml:space="preserve">.  </w:t>
      </w:r>
      <w:r w:rsidR="00430F50">
        <w:rPr>
          <w:rFonts w:ascii="Calibri" w:hAnsi="Calibri" w:cs="Arial"/>
          <w:bCs w:val="0"/>
          <w:color w:val="000000"/>
          <w:kern w:val="0"/>
          <w:sz w:val="24"/>
          <w:szCs w:val="24"/>
        </w:rPr>
        <w:t xml:space="preserve">Overall, </w:t>
      </w:r>
      <w:r w:rsidR="00F66AFB">
        <w:rPr>
          <w:rFonts w:ascii="Calibri" w:hAnsi="Calibri" w:cs="Arial"/>
          <w:bCs w:val="0"/>
          <w:color w:val="000000"/>
          <w:kern w:val="0"/>
          <w:sz w:val="24"/>
          <w:szCs w:val="24"/>
        </w:rPr>
        <w:t>NW Natural believes these recommended actions</w:t>
      </w:r>
      <w:r w:rsidR="008F6789">
        <w:rPr>
          <w:rFonts w:ascii="Calibri" w:hAnsi="Calibri" w:cs="Arial"/>
          <w:bCs w:val="0"/>
          <w:color w:val="000000"/>
          <w:kern w:val="0"/>
          <w:sz w:val="24"/>
          <w:szCs w:val="24"/>
        </w:rPr>
        <w:t xml:space="preserve"> </w:t>
      </w:r>
      <w:r w:rsidR="00031886">
        <w:rPr>
          <w:rFonts w:ascii="Calibri" w:hAnsi="Calibri" w:cs="Arial"/>
          <w:bCs w:val="0"/>
          <w:color w:val="000000"/>
          <w:kern w:val="0"/>
          <w:sz w:val="24"/>
          <w:szCs w:val="24"/>
        </w:rPr>
        <w:t>for a utility stopping a portfolio of programs</w:t>
      </w:r>
      <w:r>
        <w:rPr>
          <w:rFonts w:ascii="Calibri" w:hAnsi="Calibri" w:cs="Arial"/>
          <w:bCs w:val="0"/>
          <w:color w:val="000000"/>
          <w:kern w:val="0"/>
          <w:sz w:val="24"/>
          <w:szCs w:val="24"/>
        </w:rPr>
        <w:t xml:space="preserve"> </w:t>
      </w:r>
      <w:r w:rsidR="002C0CAD">
        <w:rPr>
          <w:rFonts w:ascii="Calibri" w:hAnsi="Calibri" w:cs="Arial"/>
          <w:bCs w:val="0"/>
          <w:color w:val="000000"/>
          <w:kern w:val="0"/>
          <w:sz w:val="24"/>
          <w:szCs w:val="24"/>
        </w:rPr>
        <w:t xml:space="preserve">are </w:t>
      </w:r>
      <w:r w:rsidR="00854CDA">
        <w:rPr>
          <w:rFonts w:ascii="Calibri" w:hAnsi="Calibri" w:cs="Arial"/>
          <w:bCs w:val="0"/>
          <w:color w:val="000000"/>
          <w:kern w:val="0"/>
          <w:sz w:val="24"/>
          <w:szCs w:val="24"/>
        </w:rPr>
        <w:t>burdensome,</w:t>
      </w:r>
      <w:r w:rsidR="00465EB6">
        <w:rPr>
          <w:rFonts w:ascii="Calibri" w:hAnsi="Calibri" w:cs="Arial"/>
          <w:bCs w:val="0"/>
          <w:color w:val="000000"/>
          <w:kern w:val="0"/>
          <w:sz w:val="24"/>
          <w:szCs w:val="24"/>
        </w:rPr>
        <w:t xml:space="preserve"> </w:t>
      </w:r>
      <w:r w:rsidR="00854CDA">
        <w:rPr>
          <w:rFonts w:ascii="Calibri" w:hAnsi="Calibri" w:cs="Arial"/>
          <w:bCs w:val="0"/>
          <w:color w:val="000000"/>
          <w:kern w:val="0"/>
          <w:sz w:val="24"/>
          <w:szCs w:val="24"/>
        </w:rPr>
        <w:t xml:space="preserve">may not obtain the </w:t>
      </w:r>
      <w:r w:rsidR="00031886">
        <w:rPr>
          <w:rFonts w:ascii="Calibri" w:hAnsi="Calibri" w:cs="Arial"/>
          <w:bCs w:val="0"/>
          <w:color w:val="000000"/>
          <w:kern w:val="0"/>
          <w:sz w:val="24"/>
          <w:szCs w:val="24"/>
        </w:rPr>
        <w:t>intended</w:t>
      </w:r>
      <w:r w:rsidR="00854CDA">
        <w:rPr>
          <w:rFonts w:ascii="Calibri" w:hAnsi="Calibri" w:cs="Arial"/>
          <w:bCs w:val="0"/>
          <w:color w:val="000000"/>
          <w:kern w:val="0"/>
          <w:sz w:val="24"/>
          <w:szCs w:val="24"/>
        </w:rPr>
        <w:t xml:space="preserve"> objective</w:t>
      </w:r>
      <w:r w:rsidR="002C0CAD">
        <w:rPr>
          <w:rFonts w:ascii="Calibri" w:hAnsi="Calibri" w:cs="Arial"/>
          <w:bCs w:val="0"/>
          <w:color w:val="000000"/>
          <w:kern w:val="0"/>
          <w:sz w:val="24"/>
          <w:szCs w:val="24"/>
        </w:rPr>
        <w:t>, and will incur costs that parties may argue are not recoverable.</w:t>
      </w:r>
      <w:r w:rsidR="000F2B88">
        <w:rPr>
          <w:rFonts w:ascii="Calibri" w:hAnsi="Calibri" w:cs="Arial"/>
          <w:bCs w:val="0"/>
          <w:color w:val="000000"/>
          <w:kern w:val="0"/>
          <w:sz w:val="24"/>
          <w:szCs w:val="24"/>
        </w:rPr>
        <w:t xml:space="preserve">  The Company will address each recommended action below:</w:t>
      </w:r>
    </w:p>
    <w:p w:rsidR="000F2B88" w:rsidRDefault="000F2B88" w:rsidP="00FD0AB2">
      <w:pPr>
        <w:tabs>
          <w:tab w:val="left" w:pos="720"/>
        </w:tabs>
        <w:ind w:left="720"/>
        <w:rPr>
          <w:rFonts w:ascii="Calibri" w:hAnsi="Calibri" w:cs="Arial"/>
          <w:bCs w:val="0"/>
          <w:color w:val="000000"/>
          <w:kern w:val="0"/>
          <w:sz w:val="24"/>
          <w:szCs w:val="24"/>
        </w:rPr>
      </w:pPr>
    </w:p>
    <w:p w:rsidR="00BE73FA" w:rsidRDefault="000F2B88" w:rsidP="00FD0AB2">
      <w:pPr>
        <w:tabs>
          <w:tab w:val="left" w:pos="720"/>
        </w:tabs>
        <w:ind w:left="720"/>
        <w:rPr>
          <w:rFonts w:ascii="Calibri" w:hAnsi="Calibri" w:cs="Arial"/>
          <w:b/>
          <w:bCs w:val="0"/>
          <w:color w:val="000000"/>
          <w:kern w:val="0"/>
          <w:sz w:val="24"/>
          <w:szCs w:val="24"/>
        </w:rPr>
      </w:pPr>
      <w:r w:rsidRPr="00BE73FA">
        <w:rPr>
          <w:rFonts w:ascii="Calibri" w:hAnsi="Calibri" w:cs="Arial"/>
          <w:b/>
          <w:bCs w:val="0"/>
          <w:color w:val="000000"/>
          <w:kern w:val="0"/>
          <w:sz w:val="24"/>
          <w:szCs w:val="24"/>
        </w:rPr>
        <w:t xml:space="preserve">A.  </w:t>
      </w:r>
      <w:r w:rsidR="00BE73FA" w:rsidRPr="00BE73FA">
        <w:rPr>
          <w:rFonts w:ascii="Calibri" w:hAnsi="Calibri" w:cs="Arial"/>
          <w:b/>
          <w:bCs w:val="0"/>
          <w:color w:val="000000"/>
          <w:kern w:val="0"/>
          <w:sz w:val="24"/>
          <w:szCs w:val="24"/>
        </w:rPr>
        <w:t>Communication with other utilities</w:t>
      </w:r>
    </w:p>
    <w:p w:rsidR="002E35F7" w:rsidRDefault="000F2B88" w:rsidP="00FD0AB2">
      <w:pPr>
        <w:tabs>
          <w:tab w:val="left" w:pos="720"/>
        </w:tabs>
        <w:ind w:left="720"/>
        <w:rPr>
          <w:rFonts w:ascii="Calibri" w:hAnsi="Calibri" w:cs="Arial"/>
          <w:bCs w:val="0"/>
          <w:color w:val="000000"/>
          <w:kern w:val="0"/>
          <w:sz w:val="24"/>
          <w:szCs w:val="24"/>
        </w:rPr>
      </w:pPr>
      <w:r>
        <w:rPr>
          <w:rFonts w:ascii="Calibri" w:hAnsi="Calibri" w:cs="Arial"/>
          <w:bCs w:val="0"/>
          <w:color w:val="000000"/>
          <w:kern w:val="0"/>
          <w:sz w:val="24"/>
          <w:szCs w:val="24"/>
        </w:rPr>
        <w:t>Staff recommends a forum for communicating cost test inputs with other utilities.  The Company believes this</w:t>
      </w:r>
      <w:r w:rsidR="0005280E">
        <w:rPr>
          <w:rFonts w:ascii="Calibri" w:hAnsi="Calibri" w:cs="Arial"/>
          <w:bCs w:val="0"/>
          <w:color w:val="000000"/>
          <w:kern w:val="0"/>
          <w:sz w:val="24"/>
          <w:szCs w:val="24"/>
        </w:rPr>
        <w:t xml:space="preserve"> suggested</w:t>
      </w:r>
      <w:r>
        <w:rPr>
          <w:rFonts w:ascii="Calibri" w:hAnsi="Calibri" w:cs="Arial"/>
          <w:bCs w:val="0"/>
          <w:color w:val="000000"/>
          <w:kern w:val="0"/>
          <w:sz w:val="24"/>
          <w:szCs w:val="24"/>
        </w:rPr>
        <w:t xml:space="preserve"> forum </w:t>
      </w:r>
      <w:r w:rsidR="00855C81">
        <w:rPr>
          <w:rFonts w:ascii="Calibri" w:hAnsi="Calibri" w:cs="Arial"/>
          <w:bCs w:val="0"/>
          <w:color w:val="000000"/>
          <w:kern w:val="0"/>
          <w:sz w:val="24"/>
          <w:szCs w:val="24"/>
        </w:rPr>
        <w:t>may resemble</w:t>
      </w:r>
      <w:r>
        <w:rPr>
          <w:rFonts w:ascii="Calibri" w:hAnsi="Calibri" w:cs="Arial"/>
          <w:bCs w:val="0"/>
          <w:color w:val="000000"/>
          <w:kern w:val="0"/>
          <w:sz w:val="24"/>
          <w:szCs w:val="24"/>
        </w:rPr>
        <w:t xml:space="preserve"> the regional technical forum </w:t>
      </w:r>
      <w:r w:rsidR="00E14220">
        <w:rPr>
          <w:rFonts w:ascii="Calibri" w:hAnsi="Calibri" w:cs="Arial"/>
          <w:bCs w:val="0"/>
          <w:color w:val="000000"/>
          <w:kern w:val="0"/>
          <w:sz w:val="24"/>
          <w:szCs w:val="24"/>
        </w:rPr>
        <w:t>(RTF)</w:t>
      </w:r>
      <w:r w:rsidR="0005280E">
        <w:rPr>
          <w:rFonts w:ascii="Calibri" w:hAnsi="Calibri" w:cs="Arial"/>
          <w:bCs w:val="0"/>
          <w:color w:val="000000"/>
          <w:kern w:val="0"/>
          <w:sz w:val="24"/>
          <w:szCs w:val="24"/>
        </w:rPr>
        <w:t xml:space="preserve">, </w:t>
      </w:r>
      <w:r w:rsidRPr="000F2B88">
        <w:rPr>
          <w:rFonts w:ascii="Calibri" w:hAnsi="Calibri" w:cs="Arial"/>
          <w:bCs w:val="0"/>
          <w:color w:val="000000"/>
          <w:kern w:val="0"/>
          <w:sz w:val="24"/>
          <w:szCs w:val="24"/>
        </w:rPr>
        <w:t>which was formed in 1999 to develop standards to</w:t>
      </w:r>
      <w:r w:rsidR="00855C81">
        <w:rPr>
          <w:rFonts w:ascii="Calibri" w:hAnsi="Calibri" w:cs="Arial"/>
          <w:bCs w:val="0"/>
          <w:color w:val="000000"/>
          <w:kern w:val="0"/>
          <w:sz w:val="24"/>
          <w:szCs w:val="24"/>
        </w:rPr>
        <w:t xml:space="preserve"> qualify,</w:t>
      </w:r>
      <w:r w:rsidRPr="000F2B88">
        <w:rPr>
          <w:rFonts w:ascii="Calibri" w:hAnsi="Calibri" w:cs="Arial"/>
          <w:bCs w:val="0"/>
          <w:color w:val="000000"/>
          <w:kern w:val="0"/>
          <w:sz w:val="24"/>
          <w:szCs w:val="24"/>
        </w:rPr>
        <w:t xml:space="preserve"> verify and </w:t>
      </w:r>
      <w:r w:rsidRPr="00430F50">
        <w:rPr>
          <w:rFonts w:ascii="Calibri" w:hAnsi="Calibri" w:cs="Arial"/>
          <w:bCs w:val="0"/>
          <w:color w:val="000000"/>
          <w:kern w:val="0"/>
          <w:sz w:val="24"/>
          <w:szCs w:val="24"/>
        </w:rPr>
        <w:t xml:space="preserve">evaluate </w:t>
      </w:r>
      <w:r w:rsidR="00855C81" w:rsidRPr="00430F50">
        <w:rPr>
          <w:rFonts w:ascii="Calibri" w:hAnsi="Calibri" w:cs="Arial"/>
          <w:bCs w:val="0"/>
          <w:color w:val="000000"/>
          <w:kern w:val="0"/>
          <w:sz w:val="24"/>
          <w:szCs w:val="24"/>
        </w:rPr>
        <w:t xml:space="preserve">electric energy </w:t>
      </w:r>
      <w:r w:rsidRPr="00430F50">
        <w:rPr>
          <w:rFonts w:ascii="Calibri" w:hAnsi="Calibri" w:cs="Arial"/>
          <w:bCs w:val="0"/>
          <w:color w:val="000000"/>
          <w:kern w:val="0"/>
          <w:sz w:val="24"/>
          <w:szCs w:val="24"/>
        </w:rPr>
        <w:t>conservation savings for Northwest Power Planning and Conservation Council</w:t>
      </w:r>
      <w:r w:rsidR="00855C81" w:rsidRPr="00430F50">
        <w:rPr>
          <w:rFonts w:ascii="Calibri" w:hAnsi="Calibri" w:cs="Arial"/>
          <w:bCs w:val="0"/>
          <w:color w:val="000000"/>
          <w:kern w:val="0"/>
          <w:sz w:val="24"/>
          <w:szCs w:val="24"/>
        </w:rPr>
        <w:t>,</w:t>
      </w:r>
      <w:r w:rsidR="00855C81">
        <w:rPr>
          <w:rFonts w:ascii="Calibri" w:hAnsi="Calibri" w:cs="Arial"/>
          <w:bCs w:val="0"/>
          <w:color w:val="000000"/>
          <w:kern w:val="0"/>
          <w:sz w:val="24"/>
          <w:szCs w:val="24"/>
        </w:rPr>
        <w:t xml:space="preserve"> the Bonneville Power Administration, and the region’s electric utilities</w:t>
      </w:r>
      <w:r w:rsidRPr="000F2B88">
        <w:rPr>
          <w:rFonts w:ascii="Calibri" w:hAnsi="Calibri" w:cs="Arial"/>
          <w:bCs w:val="0"/>
          <w:color w:val="000000"/>
          <w:kern w:val="0"/>
          <w:sz w:val="24"/>
          <w:szCs w:val="24"/>
        </w:rPr>
        <w:t xml:space="preserve">. </w:t>
      </w:r>
      <w:r>
        <w:rPr>
          <w:rFonts w:ascii="Calibri" w:hAnsi="Calibri" w:cs="Arial"/>
          <w:bCs w:val="0"/>
          <w:color w:val="000000"/>
          <w:kern w:val="0"/>
          <w:sz w:val="24"/>
          <w:szCs w:val="24"/>
        </w:rPr>
        <w:t xml:space="preserve"> </w:t>
      </w:r>
      <w:r w:rsidR="00E14220">
        <w:rPr>
          <w:rFonts w:ascii="Calibri" w:hAnsi="Calibri" w:cs="Arial"/>
          <w:bCs w:val="0"/>
          <w:color w:val="000000"/>
          <w:kern w:val="0"/>
          <w:sz w:val="24"/>
          <w:szCs w:val="24"/>
        </w:rPr>
        <w:t>The Company’s program adminis</w:t>
      </w:r>
      <w:r w:rsidR="003704AD">
        <w:rPr>
          <w:rFonts w:ascii="Calibri" w:hAnsi="Calibri" w:cs="Arial"/>
          <w:bCs w:val="0"/>
          <w:color w:val="000000"/>
          <w:kern w:val="0"/>
          <w:sz w:val="24"/>
          <w:szCs w:val="24"/>
        </w:rPr>
        <w:t>trator</w:t>
      </w:r>
      <w:r w:rsidR="00E14220">
        <w:rPr>
          <w:rFonts w:ascii="Calibri" w:hAnsi="Calibri" w:cs="Arial"/>
          <w:bCs w:val="0"/>
          <w:color w:val="000000"/>
          <w:kern w:val="0"/>
          <w:sz w:val="24"/>
          <w:szCs w:val="24"/>
        </w:rPr>
        <w:t>, Energy Trust, participates in the RTF</w:t>
      </w:r>
      <w:r w:rsidR="0005280E">
        <w:rPr>
          <w:rFonts w:ascii="Calibri" w:hAnsi="Calibri" w:cs="Arial"/>
          <w:bCs w:val="0"/>
          <w:color w:val="000000"/>
          <w:kern w:val="0"/>
          <w:sz w:val="24"/>
          <w:szCs w:val="24"/>
        </w:rPr>
        <w:t xml:space="preserve"> and confirms that th</w:t>
      </w:r>
      <w:r w:rsidR="00E14220">
        <w:rPr>
          <w:rFonts w:ascii="Calibri" w:hAnsi="Calibri" w:cs="Arial"/>
          <w:bCs w:val="0"/>
          <w:color w:val="000000"/>
          <w:kern w:val="0"/>
          <w:sz w:val="24"/>
          <w:szCs w:val="24"/>
        </w:rPr>
        <w:t xml:space="preserve">e process of collaborating and agreeing on assumptions for measures is </w:t>
      </w:r>
      <w:r w:rsidR="00031886">
        <w:rPr>
          <w:rFonts w:ascii="Calibri" w:hAnsi="Calibri" w:cs="Arial"/>
          <w:bCs w:val="0"/>
          <w:color w:val="000000"/>
          <w:kern w:val="0"/>
          <w:sz w:val="24"/>
          <w:szCs w:val="24"/>
        </w:rPr>
        <w:t xml:space="preserve">useful towards achieving nonbiased savings assumptions for measures, but that the process is </w:t>
      </w:r>
      <w:r w:rsidR="00E14220">
        <w:rPr>
          <w:rFonts w:ascii="Calibri" w:hAnsi="Calibri" w:cs="Arial"/>
          <w:bCs w:val="0"/>
          <w:color w:val="000000"/>
          <w:kern w:val="0"/>
          <w:sz w:val="24"/>
          <w:szCs w:val="24"/>
        </w:rPr>
        <w:t>time</w:t>
      </w:r>
      <w:r w:rsidR="002E35F7">
        <w:rPr>
          <w:rFonts w:ascii="Calibri" w:hAnsi="Calibri" w:cs="Arial"/>
          <w:bCs w:val="0"/>
          <w:color w:val="000000"/>
          <w:kern w:val="0"/>
          <w:sz w:val="24"/>
          <w:szCs w:val="24"/>
        </w:rPr>
        <w:t xml:space="preserve"> consuming</w:t>
      </w:r>
      <w:r w:rsidR="00465EB6">
        <w:rPr>
          <w:rFonts w:ascii="Calibri" w:hAnsi="Calibri" w:cs="Arial"/>
          <w:bCs w:val="0"/>
          <w:color w:val="000000"/>
          <w:kern w:val="0"/>
          <w:sz w:val="24"/>
          <w:szCs w:val="24"/>
        </w:rPr>
        <w:t>.  In order</w:t>
      </w:r>
      <w:r w:rsidR="002E35F7">
        <w:rPr>
          <w:rFonts w:ascii="Calibri" w:hAnsi="Calibri" w:cs="Arial"/>
          <w:bCs w:val="0"/>
          <w:color w:val="000000"/>
          <w:kern w:val="0"/>
          <w:sz w:val="24"/>
          <w:szCs w:val="24"/>
        </w:rPr>
        <w:t xml:space="preserve"> for </w:t>
      </w:r>
      <w:r w:rsidR="00465EB6">
        <w:rPr>
          <w:rFonts w:ascii="Calibri" w:hAnsi="Calibri" w:cs="Arial"/>
          <w:bCs w:val="0"/>
          <w:color w:val="000000"/>
          <w:kern w:val="0"/>
          <w:sz w:val="24"/>
          <w:szCs w:val="24"/>
        </w:rPr>
        <w:t>a</w:t>
      </w:r>
      <w:r w:rsidR="002E35F7">
        <w:rPr>
          <w:rFonts w:ascii="Calibri" w:hAnsi="Calibri" w:cs="Arial"/>
          <w:bCs w:val="0"/>
          <w:color w:val="000000"/>
          <w:kern w:val="0"/>
          <w:sz w:val="24"/>
          <w:szCs w:val="24"/>
        </w:rPr>
        <w:t xml:space="preserve"> forum to provide the useful end of assessing data and determining what savings estimates should be applied, </w:t>
      </w:r>
      <w:r w:rsidR="00465EB6">
        <w:rPr>
          <w:rFonts w:ascii="Calibri" w:hAnsi="Calibri" w:cs="Arial"/>
          <w:bCs w:val="0"/>
          <w:color w:val="000000"/>
          <w:kern w:val="0"/>
          <w:sz w:val="24"/>
          <w:szCs w:val="24"/>
        </w:rPr>
        <w:t>it</w:t>
      </w:r>
      <w:r w:rsidR="002E35F7">
        <w:rPr>
          <w:rFonts w:ascii="Calibri" w:hAnsi="Calibri" w:cs="Arial"/>
          <w:bCs w:val="0"/>
          <w:color w:val="000000"/>
          <w:kern w:val="0"/>
          <w:sz w:val="24"/>
          <w:szCs w:val="24"/>
        </w:rPr>
        <w:t xml:space="preserve"> must be meeting </w:t>
      </w:r>
      <w:r w:rsidR="00465EB6">
        <w:rPr>
          <w:rFonts w:ascii="Calibri" w:hAnsi="Calibri" w:cs="Arial"/>
          <w:bCs w:val="0"/>
          <w:color w:val="000000"/>
          <w:kern w:val="0"/>
          <w:sz w:val="24"/>
          <w:szCs w:val="24"/>
        </w:rPr>
        <w:t>consistently</w:t>
      </w:r>
      <w:r w:rsidR="002E35F7">
        <w:rPr>
          <w:rFonts w:ascii="Calibri" w:hAnsi="Calibri" w:cs="Arial"/>
          <w:bCs w:val="0"/>
          <w:color w:val="000000"/>
          <w:kern w:val="0"/>
          <w:sz w:val="24"/>
          <w:szCs w:val="24"/>
        </w:rPr>
        <w:t xml:space="preserve"> on an ongoing basis.  This is not a process that can be developed to challenge or change the assumptions when a utility is</w:t>
      </w:r>
      <w:r w:rsidR="00465EB6">
        <w:rPr>
          <w:rFonts w:ascii="Calibri" w:hAnsi="Calibri" w:cs="Arial"/>
          <w:bCs w:val="0"/>
          <w:color w:val="000000"/>
          <w:kern w:val="0"/>
          <w:sz w:val="24"/>
          <w:szCs w:val="24"/>
        </w:rPr>
        <w:t xml:space="preserve"> filing to stop a non-cost-effective program</w:t>
      </w:r>
      <w:r w:rsidR="002E35F7">
        <w:rPr>
          <w:rFonts w:ascii="Calibri" w:hAnsi="Calibri" w:cs="Arial"/>
          <w:bCs w:val="0"/>
          <w:color w:val="000000"/>
          <w:kern w:val="0"/>
          <w:sz w:val="24"/>
          <w:szCs w:val="24"/>
        </w:rPr>
        <w:t xml:space="preserve">.  </w:t>
      </w:r>
    </w:p>
    <w:p w:rsidR="001373C3" w:rsidRDefault="001373C3" w:rsidP="00FD0AB2">
      <w:pPr>
        <w:tabs>
          <w:tab w:val="left" w:pos="720"/>
        </w:tabs>
        <w:ind w:left="720"/>
        <w:rPr>
          <w:rFonts w:ascii="Calibri" w:hAnsi="Calibri" w:cs="Arial"/>
          <w:bCs w:val="0"/>
          <w:color w:val="000000"/>
          <w:kern w:val="0"/>
          <w:sz w:val="24"/>
          <w:szCs w:val="24"/>
        </w:rPr>
      </w:pPr>
    </w:p>
    <w:p w:rsidR="001373C3" w:rsidRDefault="001373C3" w:rsidP="00FD0AB2">
      <w:pPr>
        <w:tabs>
          <w:tab w:val="left" w:pos="720"/>
        </w:tabs>
        <w:ind w:left="720"/>
        <w:rPr>
          <w:rFonts w:ascii="Calibri" w:hAnsi="Calibri" w:cs="Arial"/>
          <w:bCs w:val="0"/>
          <w:color w:val="000000"/>
          <w:kern w:val="0"/>
          <w:sz w:val="24"/>
          <w:szCs w:val="24"/>
        </w:rPr>
      </w:pPr>
      <w:r>
        <w:rPr>
          <w:rFonts w:ascii="Calibri" w:hAnsi="Calibri" w:cs="Arial"/>
          <w:bCs w:val="0"/>
          <w:color w:val="000000"/>
          <w:kern w:val="0"/>
          <w:sz w:val="24"/>
          <w:szCs w:val="24"/>
        </w:rPr>
        <w:t xml:space="preserve">Overall, </w:t>
      </w:r>
      <w:r w:rsidR="005866D3">
        <w:rPr>
          <w:rFonts w:ascii="Calibri" w:hAnsi="Calibri" w:cs="Arial"/>
          <w:bCs w:val="0"/>
          <w:color w:val="000000"/>
          <w:kern w:val="0"/>
          <w:sz w:val="24"/>
          <w:szCs w:val="24"/>
        </w:rPr>
        <w:t xml:space="preserve">it is an </w:t>
      </w:r>
      <w:r w:rsidR="002E35F7">
        <w:rPr>
          <w:rFonts w:ascii="Calibri" w:hAnsi="Calibri" w:cs="Arial"/>
          <w:bCs w:val="0"/>
          <w:color w:val="000000"/>
          <w:kern w:val="0"/>
          <w:sz w:val="24"/>
          <w:szCs w:val="24"/>
        </w:rPr>
        <w:t>interesting suggestio</w:t>
      </w:r>
      <w:r w:rsidR="005866D3">
        <w:rPr>
          <w:rFonts w:ascii="Calibri" w:hAnsi="Calibri" w:cs="Arial"/>
          <w:bCs w:val="0"/>
          <w:color w:val="000000"/>
          <w:kern w:val="0"/>
          <w:sz w:val="24"/>
          <w:szCs w:val="24"/>
        </w:rPr>
        <w:t xml:space="preserve">n that would remedy any concern regulators or parties may have regarding </w:t>
      </w:r>
      <w:r w:rsidR="00465EB6">
        <w:rPr>
          <w:rFonts w:ascii="Calibri" w:hAnsi="Calibri" w:cs="Arial"/>
          <w:bCs w:val="0"/>
          <w:color w:val="000000"/>
          <w:kern w:val="0"/>
          <w:sz w:val="24"/>
          <w:szCs w:val="24"/>
        </w:rPr>
        <w:t>the use of</w:t>
      </w:r>
      <w:r w:rsidR="005866D3">
        <w:rPr>
          <w:rFonts w:ascii="Calibri" w:hAnsi="Calibri" w:cs="Arial"/>
          <w:bCs w:val="0"/>
          <w:color w:val="000000"/>
          <w:kern w:val="0"/>
          <w:sz w:val="24"/>
          <w:szCs w:val="24"/>
        </w:rPr>
        <w:t xml:space="preserve"> utility evaluation, valuation, and monitoring data for </w:t>
      </w:r>
      <w:r w:rsidR="00465EB6">
        <w:rPr>
          <w:rFonts w:ascii="Calibri" w:hAnsi="Calibri" w:cs="Arial"/>
          <w:bCs w:val="0"/>
          <w:color w:val="000000"/>
          <w:kern w:val="0"/>
          <w:sz w:val="24"/>
          <w:szCs w:val="24"/>
        </w:rPr>
        <w:t xml:space="preserve">the </w:t>
      </w:r>
      <w:r w:rsidR="005866D3">
        <w:rPr>
          <w:rFonts w:ascii="Calibri" w:hAnsi="Calibri" w:cs="Arial"/>
          <w:bCs w:val="0"/>
          <w:color w:val="000000"/>
          <w:kern w:val="0"/>
          <w:sz w:val="24"/>
          <w:szCs w:val="24"/>
        </w:rPr>
        <w:t>prudence review of th</w:t>
      </w:r>
      <w:r w:rsidR="00465EB6">
        <w:rPr>
          <w:rFonts w:ascii="Calibri" w:hAnsi="Calibri" w:cs="Arial"/>
          <w:bCs w:val="0"/>
          <w:color w:val="000000"/>
          <w:kern w:val="0"/>
          <w:sz w:val="24"/>
          <w:szCs w:val="24"/>
        </w:rPr>
        <w:t>ose</w:t>
      </w:r>
      <w:r w:rsidR="005866D3">
        <w:rPr>
          <w:rFonts w:ascii="Calibri" w:hAnsi="Calibri" w:cs="Arial"/>
          <w:bCs w:val="0"/>
          <w:color w:val="000000"/>
          <w:kern w:val="0"/>
          <w:sz w:val="24"/>
          <w:szCs w:val="24"/>
        </w:rPr>
        <w:t xml:space="preserve"> utilities’ program costs</w:t>
      </w:r>
      <w:r w:rsidR="00465EB6">
        <w:rPr>
          <w:rFonts w:ascii="Calibri" w:hAnsi="Calibri" w:cs="Arial"/>
          <w:bCs w:val="0"/>
          <w:color w:val="000000"/>
          <w:kern w:val="0"/>
          <w:sz w:val="24"/>
          <w:szCs w:val="24"/>
        </w:rPr>
        <w:t>.  But</w:t>
      </w:r>
      <w:r w:rsidR="00A155E0">
        <w:rPr>
          <w:rFonts w:ascii="Calibri" w:hAnsi="Calibri" w:cs="Arial"/>
          <w:bCs w:val="0"/>
          <w:color w:val="000000"/>
          <w:kern w:val="0"/>
          <w:sz w:val="24"/>
          <w:szCs w:val="24"/>
        </w:rPr>
        <w:t xml:space="preserve"> this is a big undertaking</w:t>
      </w:r>
      <w:r w:rsidR="00855C81">
        <w:rPr>
          <w:rFonts w:ascii="Calibri" w:hAnsi="Calibri" w:cs="Arial"/>
          <w:bCs w:val="0"/>
          <w:color w:val="000000"/>
          <w:kern w:val="0"/>
          <w:sz w:val="24"/>
          <w:szCs w:val="24"/>
        </w:rPr>
        <w:t xml:space="preserve"> that requires more definition and significant discussion and design work among stakeholders.  T</w:t>
      </w:r>
      <w:r w:rsidR="005866D3">
        <w:rPr>
          <w:rFonts w:ascii="Calibri" w:hAnsi="Calibri" w:cs="Arial"/>
          <w:bCs w:val="0"/>
          <w:color w:val="000000"/>
          <w:kern w:val="0"/>
          <w:sz w:val="24"/>
          <w:szCs w:val="24"/>
        </w:rPr>
        <w:t xml:space="preserve">he Company would caution the Commission against trying to initiate too many wholesale changes at </w:t>
      </w:r>
      <w:r w:rsidR="00465EB6">
        <w:rPr>
          <w:rFonts w:ascii="Calibri" w:hAnsi="Calibri" w:cs="Arial"/>
          <w:bCs w:val="0"/>
          <w:color w:val="000000"/>
          <w:kern w:val="0"/>
          <w:sz w:val="24"/>
          <w:szCs w:val="24"/>
        </w:rPr>
        <w:t>one</w:t>
      </w:r>
      <w:r w:rsidR="005866D3">
        <w:rPr>
          <w:rFonts w:ascii="Calibri" w:hAnsi="Calibri" w:cs="Arial"/>
          <w:bCs w:val="0"/>
          <w:color w:val="000000"/>
          <w:kern w:val="0"/>
          <w:sz w:val="24"/>
          <w:szCs w:val="24"/>
        </w:rPr>
        <w:t xml:space="preserve"> time. </w:t>
      </w:r>
    </w:p>
    <w:p w:rsidR="001373C3" w:rsidRDefault="001373C3" w:rsidP="00FD0AB2">
      <w:pPr>
        <w:tabs>
          <w:tab w:val="left" w:pos="720"/>
        </w:tabs>
        <w:ind w:left="720"/>
        <w:rPr>
          <w:rFonts w:ascii="Calibri" w:hAnsi="Calibri" w:cs="Arial"/>
          <w:bCs w:val="0"/>
          <w:color w:val="000000"/>
          <w:kern w:val="0"/>
          <w:sz w:val="24"/>
          <w:szCs w:val="24"/>
        </w:rPr>
      </w:pPr>
    </w:p>
    <w:p w:rsidR="001373C3" w:rsidRDefault="001373C3" w:rsidP="00FD0AB2">
      <w:pPr>
        <w:tabs>
          <w:tab w:val="left" w:pos="720"/>
        </w:tabs>
        <w:ind w:left="720"/>
        <w:rPr>
          <w:rFonts w:ascii="Calibri" w:hAnsi="Calibri" w:cs="Arial"/>
          <w:b/>
          <w:bCs w:val="0"/>
          <w:color w:val="000000"/>
          <w:kern w:val="0"/>
          <w:sz w:val="24"/>
          <w:szCs w:val="24"/>
        </w:rPr>
      </w:pPr>
      <w:r>
        <w:rPr>
          <w:rFonts w:ascii="Calibri" w:hAnsi="Calibri" w:cs="Arial"/>
          <w:b/>
          <w:bCs w:val="0"/>
          <w:color w:val="000000"/>
          <w:kern w:val="0"/>
          <w:sz w:val="24"/>
          <w:szCs w:val="24"/>
        </w:rPr>
        <w:t>B.  Consult with advisory group</w:t>
      </w:r>
    </w:p>
    <w:p w:rsidR="001373C3" w:rsidRDefault="001373C3" w:rsidP="00FD0AB2">
      <w:pPr>
        <w:tabs>
          <w:tab w:val="left" w:pos="720"/>
        </w:tabs>
        <w:ind w:left="720"/>
        <w:rPr>
          <w:rFonts w:ascii="Calibri" w:hAnsi="Calibri" w:cs="Arial"/>
          <w:bCs w:val="0"/>
          <w:color w:val="000000"/>
          <w:kern w:val="0"/>
          <w:sz w:val="24"/>
          <w:szCs w:val="24"/>
        </w:rPr>
      </w:pPr>
      <w:r>
        <w:rPr>
          <w:rFonts w:ascii="Calibri" w:hAnsi="Calibri" w:cs="Arial"/>
          <w:bCs w:val="0"/>
          <w:color w:val="000000"/>
          <w:kern w:val="0"/>
          <w:sz w:val="24"/>
          <w:szCs w:val="24"/>
        </w:rPr>
        <w:t xml:space="preserve">In compliance with the process outlined in its Energy Efficiency Plan, NW Natural consults with its advisory group before </w:t>
      </w:r>
      <w:r w:rsidR="00465EB6">
        <w:rPr>
          <w:rFonts w:ascii="Calibri" w:hAnsi="Calibri" w:cs="Arial"/>
          <w:bCs w:val="0"/>
          <w:color w:val="000000"/>
          <w:kern w:val="0"/>
          <w:sz w:val="24"/>
          <w:szCs w:val="24"/>
        </w:rPr>
        <w:t xml:space="preserve">filing </w:t>
      </w:r>
      <w:r>
        <w:rPr>
          <w:rFonts w:ascii="Calibri" w:hAnsi="Calibri" w:cs="Arial"/>
          <w:bCs w:val="0"/>
          <w:color w:val="000000"/>
          <w:kern w:val="0"/>
          <w:sz w:val="24"/>
          <w:szCs w:val="24"/>
        </w:rPr>
        <w:t xml:space="preserve">any tariff change and would expect to do so if it were to request to cancel its programs. </w:t>
      </w:r>
    </w:p>
    <w:p w:rsidR="001373C3" w:rsidRDefault="001373C3" w:rsidP="00FD0AB2">
      <w:pPr>
        <w:tabs>
          <w:tab w:val="left" w:pos="720"/>
        </w:tabs>
        <w:ind w:left="720"/>
        <w:rPr>
          <w:rFonts w:ascii="Calibri" w:hAnsi="Calibri" w:cs="Arial"/>
          <w:bCs w:val="0"/>
          <w:color w:val="000000"/>
          <w:kern w:val="0"/>
          <w:sz w:val="24"/>
          <w:szCs w:val="24"/>
        </w:rPr>
      </w:pPr>
    </w:p>
    <w:p w:rsidR="001373C3" w:rsidRPr="00465EB6" w:rsidRDefault="001373C3" w:rsidP="00FD0AB2">
      <w:pPr>
        <w:tabs>
          <w:tab w:val="left" w:pos="720"/>
        </w:tabs>
        <w:ind w:left="720"/>
        <w:rPr>
          <w:rFonts w:ascii="Calibri" w:hAnsi="Calibri" w:cs="Arial"/>
          <w:b/>
          <w:bCs w:val="0"/>
          <w:color w:val="000000"/>
          <w:kern w:val="0"/>
          <w:sz w:val="24"/>
          <w:szCs w:val="24"/>
        </w:rPr>
      </w:pPr>
      <w:r w:rsidRPr="00465EB6">
        <w:rPr>
          <w:rFonts w:ascii="Calibri" w:hAnsi="Calibri" w:cs="Arial"/>
          <w:b/>
          <w:bCs w:val="0"/>
          <w:color w:val="000000"/>
          <w:kern w:val="0"/>
          <w:sz w:val="24"/>
          <w:szCs w:val="24"/>
        </w:rPr>
        <w:t>C.  Issue an RFP for a conservations services provider</w:t>
      </w:r>
    </w:p>
    <w:p w:rsidR="00D37C6C" w:rsidRDefault="004F40AE" w:rsidP="00FD0AB2">
      <w:pPr>
        <w:tabs>
          <w:tab w:val="left" w:pos="720"/>
        </w:tabs>
        <w:ind w:left="720"/>
        <w:rPr>
          <w:rFonts w:ascii="Calibri" w:hAnsi="Calibri" w:cs="Arial"/>
          <w:bCs w:val="0"/>
          <w:color w:val="000000"/>
          <w:kern w:val="0"/>
          <w:sz w:val="24"/>
          <w:szCs w:val="24"/>
        </w:rPr>
      </w:pPr>
      <w:r w:rsidRPr="00EC1C2D">
        <w:rPr>
          <w:rFonts w:ascii="Calibri" w:hAnsi="Calibri" w:cs="Arial"/>
          <w:bCs w:val="0"/>
          <w:color w:val="000000"/>
          <w:kern w:val="0"/>
          <w:sz w:val="24"/>
          <w:szCs w:val="24"/>
        </w:rPr>
        <w:t xml:space="preserve">NW Natural </w:t>
      </w:r>
      <w:r w:rsidR="004B118A" w:rsidRPr="00EC1C2D">
        <w:rPr>
          <w:rFonts w:ascii="Calibri" w:hAnsi="Calibri" w:cs="Arial"/>
          <w:bCs w:val="0"/>
          <w:color w:val="000000"/>
          <w:kern w:val="0"/>
          <w:sz w:val="24"/>
          <w:szCs w:val="24"/>
        </w:rPr>
        <w:t>recognizes the value of RFPs but oppose</w:t>
      </w:r>
      <w:r w:rsidR="00465EB6">
        <w:rPr>
          <w:rFonts w:ascii="Calibri" w:hAnsi="Calibri" w:cs="Arial"/>
          <w:bCs w:val="0"/>
          <w:color w:val="000000"/>
          <w:kern w:val="0"/>
          <w:sz w:val="24"/>
          <w:szCs w:val="24"/>
        </w:rPr>
        <w:t>s the proposal that issuing an RFP would be</w:t>
      </w:r>
      <w:r w:rsidR="004B118A" w:rsidRPr="00EC1C2D">
        <w:rPr>
          <w:rFonts w:ascii="Calibri" w:hAnsi="Calibri" w:cs="Arial"/>
          <w:bCs w:val="0"/>
          <w:color w:val="000000"/>
          <w:kern w:val="0"/>
          <w:sz w:val="24"/>
          <w:szCs w:val="24"/>
        </w:rPr>
        <w:t xml:space="preserve"> required when a portfolio of programs is found to be </w:t>
      </w:r>
      <w:r w:rsidR="00B978D0" w:rsidRPr="00EC1C2D">
        <w:rPr>
          <w:rFonts w:ascii="Calibri" w:hAnsi="Calibri" w:cs="Arial"/>
          <w:bCs w:val="0"/>
          <w:color w:val="000000"/>
          <w:kern w:val="0"/>
          <w:sz w:val="24"/>
          <w:szCs w:val="24"/>
        </w:rPr>
        <w:t>non</w:t>
      </w:r>
      <w:r w:rsidR="00B978D0">
        <w:rPr>
          <w:rFonts w:ascii="Calibri" w:hAnsi="Calibri" w:cs="Arial"/>
          <w:bCs w:val="0"/>
          <w:color w:val="000000"/>
          <w:kern w:val="0"/>
          <w:sz w:val="24"/>
          <w:szCs w:val="24"/>
        </w:rPr>
        <w:t>-</w:t>
      </w:r>
      <w:r w:rsidR="00B978D0" w:rsidRPr="00EC1C2D">
        <w:rPr>
          <w:rFonts w:ascii="Calibri" w:hAnsi="Calibri" w:cs="Arial"/>
          <w:bCs w:val="0"/>
          <w:color w:val="000000"/>
          <w:kern w:val="0"/>
          <w:sz w:val="24"/>
          <w:szCs w:val="24"/>
        </w:rPr>
        <w:t>cost-effective</w:t>
      </w:r>
      <w:r w:rsidR="004B118A" w:rsidRPr="00EC1C2D">
        <w:rPr>
          <w:rFonts w:ascii="Calibri" w:hAnsi="Calibri" w:cs="Arial"/>
          <w:bCs w:val="0"/>
          <w:color w:val="000000"/>
          <w:kern w:val="0"/>
          <w:sz w:val="24"/>
          <w:szCs w:val="24"/>
        </w:rPr>
        <w:t xml:space="preserve">.  </w:t>
      </w:r>
      <w:r w:rsidR="00465EB6">
        <w:rPr>
          <w:rFonts w:ascii="Calibri" w:hAnsi="Calibri" w:cs="Arial"/>
          <w:bCs w:val="0"/>
          <w:color w:val="000000"/>
          <w:kern w:val="0"/>
          <w:sz w:val="24"/>
          <w:szCs w:val="24"/>
        </w:rPr>
        <w:t>The RFP process w</w:t>
      </w:r>
      <w:r w:rsidR="00EC1C2D" w:rsidRPr="00EC1C2D">
        <w:rPr>
          <w:rFonts w:ascii="Calibri" w:hAnsi="Calibri" w:cs="Arial"/>
          <w:bCs w:val="0"/>
          <w:color w:val="000000"/>
          <w:kern w:val="0"/>
          <w:sz w:val="24"/>
          <w:szCs w:val="24"/>
        </w:rPr>
        <w:t xml:space="preserve">ould </w:t>
      </w:r>
      <w:r w:rsidR="00465EB6">
        <w:rPr>
          <w:rFonts w:ascii="Calibri" w:hAnsi="Calibri" w:cs="Arial"/>
          <w:bCs w:val="0"/>
          <w:color w:val="000000"/>
          <w:kern w:val="0"/>
          <w:sz w:val="24"/>
          <w:szCs w:val="24"/>
        </w:rPr>
        <w:t xml:space="preserve">likely </w:t>
      </w:r>
      <w:r w:rsidR="00EC1C2D" w:rsidRPr="00EC1C2D">
        <w:rPr>
          <w:rFonts w:ascii="Calibri" w:hAnsi="Calibri" w:cs="Arial"/>
          <w:bCs w:val="0"/>
          <w:color w:val="000000"/>
          <w:kern w:val="0"/>
          <w:sz w:val="24"/>
          <w:szCs w:val="24"/>
        </w:rPr>
        <w:t>be cost</w:t>
      </w:r>
      <w:r w:rsidR="004B118A" w:rsidRPr="00EC1C2D">
        <w:rPr>
          <w:rFonts w:ascii="Calibri" w:hAnsi="Calibri" w:cs="Arial"/>
          <w:bCs w:val="0"/>
          <w:color w:val="000000"/>
          <w:kern w:val="0"/>
          <w:sz w:val="24"/>
          <w:szCs w:val="24"/>
        </w:rPr>
        <w:t>ly and time consuming, and might not</w:t>
      </w:r>
      <w:r w:rsidR="0005280E" w:rsidRPr="00EC1C2D">
        <w:rPr>
          <w:rFonts w:ascii="Calibri" w:hAnsi="Calibri" w:cs="Arial"/>
          <w:bCs w:val="0"/>
          <w:color w:val="000000"/>
          <w:kern w:val="0"/>
          <w:sz w:val="24"/>
          <w:szCs w:val="24"/>
        </w:rPr>
        <w:t xml:space="preserve"> result in useful, </w:t>
      </w:r>
      <w:r w:rsidRPr="00EC1C2D">
        <w:rPr>
          <w:rFonts w:ascii="Calibri" w:hAnsi="Calibri" w:cs="Arial"/>
          <w:bCs w:val="0"/>
          <w:color w:val="000000"/>
          <w:kern w:val="0"/>
          <w:sz w:val="24"/>
          <w:szCs w:val="24"/>
        </w:rPr>
        <w:t>if any, bids for the delivery of cost effective conservation programs.</w:t>
      </w:r>
      <w:r w:rsidR="00EC1C2D" w:rsidRPr="00EC1C2D">
        <w:rPr>
          <w:rFonts w:ascii="Calibri" w:hAnsi="Calibri" w:cs="Arial"/>
          <w:bCs w:val="0"/>
          <w:color w:val="000000"/>
          <w:kern w:val="0"/>
          <w:sz w:val="24"/>
          <w:szCs w:val="24"/>
        </w:rPr>
        <w:t xml:space="preserve">  </w:t>
      </w:r>
    </w:p>
    <w:p w:rsidR="00D37C6C" w:rsidRDefault="00D37C6C" w:rsidP="00FD0AB2">
      <w:pPr>
        <w:tabs>
          <w:tab w:val="left" w:pos="720"/>
        </w:tabs>
        <w:ind w:left="720"/>
        <w:rPr>
          <w:rFonts w:ascii="Calibri" w:hAnsi="Calibri" w:cs="Arial"/>
          <w:bCs w:val="0"/>
          <w:color w:val="000000"/>
          <w:kern w:val="0"/>
          <w:sz w:val="24"/>
          <w:szCs w:val="24"/>
        </w:rPr>
      </w:pPr>
    </w:p>
    <w:p w:rsidR="00FD7C5C" w:rsidRDefault="00B978D0" w:rsidP="00FD0AB2">
      <w:pPr>
        <w:tabs>
          <w:tab w:val="left" w:pos="720"/>
        </w:tabs>
        <w:ind w:left="720"/>
        <w:rPr>
          <w:rFonts w:ascii="Calibri" w:hAnsi="Calibri" w:cs="Arial"/>
          <w:bCs w:val="0"/>
          <w:color w:val="000000"/>
          <w:kern w:val="0"/>
          <w:sz w:val="24"/>
          <w:szCs w:val="24"/>
        </w:rPr>
      </w:pPr>
      <w:r>
        <w:rPr>
          <w:rFonts w:ascii="Calibri" w:hAnsi="Calibri" w:cs="Arial"/>
          <w:bCs w:val="0"/>
          <w:color w:val="000000"/>
          <w:kern w:val="0"/>
          <w:sz w:val="24"/>
          <w:szCs w:val="24"/>
        </w:rPr>
        <w:t>Further, r</w:t>
      </w:r>
      <w:r w:rsidR="00EC1C2D" w:rsidRPr="00EC1C2D">
        <w:rPr>
          <w:rFonts w:ascii="Calibri" w:hAnsi="Calibri" w:cs="Arial"/>
          <w:bCs w:val="0"/>
          <w:color w:val="000000"/>
          <w:kern w:val="0"/>
          <w:sz w:val="24"/>
          <w:szCs w:val="24"/>
        </w:rPr>
        <w:t>eceiving</w:t>
      </w:r>
      <w:r w:rsidR="00EC1C2D">
        <w:rPr>
          <w:rFonts w:ascii="Calibri" w:hAnsi="Calibri" w:cs="Arial"/>
          <w:bCs w:val="0"/>
          <w:color w:val="000000"/>
          <w:kern w:val="0"/>
          <w:sz w:val="24"/>
          <w:szCs w:val="24"/>
        </w:rPr>
        <w:t xml:space="preserve"> bids may </w:t>
      </w:r>
      <w:r w:rsidR="00FD7C5C">
        <w:rPr>
          <w:rFonts w:ascii="Calibri" w:hAnsi="Calibri" w:cs="Arial"/>
          <w:bCs w:val="0"/>
          <w:color w:val="000000"/>
          <w:kern w:val="0"/>
          <w:sz w:val="24"/>
          <w:szCs w:val="24"/>
        </w:rPr>
        <w:t>not prove</w:t>
      </w:r>
      <w:r w:rsidR="00EC1C2D">
        <w:rPr>
          <w:rFonts w:ascii="Calibri" w:hAnsi="Calibri" w:cs="Arial"/>
          <w:bCs w:val="0"/>
          <w:color w:val="000000"/>
          <w:kern w:val="0"/>
          <w:sz w:val="24"/>
          <w:szCs w:val="24"/>
        </w:rPr>
        <w:t xml:space="preserve"> </w:t>
      </w:r>
      <w:r w:rsidR="004B118A">
        <w:rPr>
          <w:rFonts w:ascii="Calibri" w:hAnsi="Calibri" w:cs="Arial"/>
          <w:bCs w:val="0"/>
          <w:color w:val="000000"/>
          <w:kern w:val="0"/>
          <w:sz w:val="24"/>
          <w:szCs w:val="24"/>
        </w:rPr>
        <w:t>that the utility’s del</w:t>
      </w:r>
      <w:r w:rsidR="00EC1C2D">
        <w:rPr>
          <w:rFonts w:ascii="Calibri" w:hAnsi="Calibri" w:cs="Arial"/>
          <w:bCs w:val="0"/>
          <w:color w:val="000000"/>
          <w:kern w:val="0"/>
          <w:sz w:val="24"/>
          <w:szCs w:val="24"/>
        </w:rPr>
        <w:t xml:space="preserve">ivery costs </w:t>
      </w:r>
      <w:r w:rsidR="00FD7C5C">
        <w:rPr>
          <w:rFonts w:ascii="Calibri" w:hAnsi="Calibri" w:cs="Arial"/>
          <w:bCs w:val="0"/>
          <w:color w:val="000000"/>
          <w:kern w:val="0"/>
          <w:sz w:val="24"/>
          <w:szCs w:val="24"/>
        </w:rPr>
        <w:t xml:space="preserve">are too high </w:t>
      </w:r>
      <w:r w:rsidR="00430F50">
        <w:rPr>
          <w:rFonts w:ascii="Calibri" w:hAnsi="Calibri" w:cs="Arial"/>
          <w:bCs w:val="0"/>
          <w:color w:val="000000"/>
          <w:kern w:val="0"/>
          <w:sz w:val="24"/>
          <w:szCs w:val="24"/>
        </w:rPr>
        <w:t>because</w:t>
      </w:r>
      <w:r w:rsidR="00FD7C5C">
        <w:rPr>
          <w:rFonts w:ascii="Calibri" w:hAnsi="Calibri" w:cs="Arial"/>
          <w:bCs w:val="0"/>
          <w:color w:val="000000"/>
          <w:kern w:val="0"/>
          <w:sz w:val="24"/>
          <w:szCs w:val="24"/>
        </w:rPr>
        <w:t xml:space="preserve"> </w:t>
      </w:r>
      <w:r w:rsidR="00855C81">
        <w:rPr>
          <w:rFonts w:ascii="Calibri" w:hAnsi="Calibri" w:cs="Arial"/>
          <w:bCs w:val="0"/>
          <w:color w:val="000000"/>
          <w:kern w:val="0"/>
          <w:sz w:val="24"/>
          <w:szCs w:val="24"/>
        </w:rPr>
        <w:t xml:space="preserve">for most commonly employed, practical program contracts, </w:t>
      </w:r>
      <w:r w:rsidR="00FD7C5C">
        <w:rPr>
          <w:rFonts w:ascii="Calibri" w:hAnsi="Calibri" w:cs="Arial"/>
          <w:bCs w:val="0"/>
          <w:color w:val="000000"/>
          <w:kern w:val="0"/>
          <w:sz w:val="24"/>
          <w:szCs w:val="24"/>
        </w:rPr>
        <w:t>the bidder’s final costs are not known</w:t>
      </w:r>
      <w:r w:rsidR="00EC1C2D">
        <w:rPr>
          <w:rFonts w:ascii="Calibri" w:hAnsi="Calibri" w:cs="Arial"/>
          <w:bCs w:val="0"/>
          <w:color w:val="000000"/>
          <w:kern w:val="0"/>
          <w:sz w:val="24"/>
          <w:szCs w:val="24"/>
        </w:rPr>
        <w:t xml:space="preserve"> until later in the delivery process</w:t>
      </w:r>
      <w:r w:rsidR="00855C81">
        <w:rPr>
          <w:rFonts w:ascii="Calibri" w:hAnsi="Calibri" w:cs="Arial"/>
          <w:bCs w:val="0"/>
          <w:color w:val="000000"/>
          <w:kern w:val="0"/>
          <w:sz w:val="24"/>
          <w:szCs w:val="24"/>
        </w:rPr>
        <w:t>.   Pay-for-performance contracts are a notable exception, but the added costs to the contractor for guaranteed delivery, and the management systems and financial backing associated with that, can significantly increase bid costs.  Infrastructure costs to solicit, review, contract</w:t>
      </w:r>
      <w:r w:rsidR="00430F50">
        <w:rPr>
          <w:rFonts w:ascii="Calibri" w:hAnsi="Calibri" w:cs="Arial"/>
          <w:bCs w:val="0"/>
          <w:color w:val="000000"/>
          <w:kern w:val="0"/>
          <w:sz w:val="24"/>
          <w:szCs w:val="24"/>
        </w:rPr>
        <w:t>,</w:t>
      </w:r>
      <w:r w:rsidR="00855C81">
        <w:rPr>
          <w:rFonts w:ascii="Calibri" w:hAnsi="Calibri" w:cs="Arial"/>
          <w:bCs w:val="0"/>
          <w:color w:val="000000"/>
          <w:kern w:val="0"/>
          <w:sz w:val="24"/>
          <w:szCs w:val="24"/>
        </w:rPr>
        <w:t xml:space="preserve"> and oversee services</w:t>
      </w:r>
      <w:r w:rsidR="00D37C6C">
        <w:rPr>
          <w:rFonts w:ascii="Calibri" w:hAnsi="Calibri" w:cs="Arial"/>
          <w:bCs w:val="0"/>
          <w:color w:val="000000"/>
          <w:kern w:val="0"/>
          <w:sz w:val="24"/>
          <w:szCs w:val="24"/>
        </w:rPr>
        <w:t xml:space="preserve"> for</w:t>
      </w:r>
      <w:r w:rsidR="00855C81">
        <w:rPr>
          <w:rFonts w:ascii="Calibri" w:hAnsi="Calibri" w:cs="Arial"/>
          <w:bCs w:val="0"/>
          <w:color w:val="000000"/>
          <w:kern w:val="0"/>
          <w:sz w:val="24"/>
          <w:szCs w:val="24"/>
        </w:rPr>
        <w:t xml:space="preserve"> a performance-based contract can be significant, particularly for a utility with a small service territory.  Unless the contract is restricted to “deemed” measures without evaluation (</w:t>
      </w:r>
      <w:r w:rsidR="00430F50">
        <w:rPr>
          <w:rFonts w:ascii="Calibri" w:hAnsi="Calibri" w:cs="Arial"/>
          <w:bCs w:val="0"/>
          <w:color w:val="000000"/>
          <w:kern w:val="0"/>
          <w:sz w:val="24"/>
          <w:szCs w:val="24"/>
        </w:rPr>
        <w:t>which</w:t>
      </w:r>
      <w:r w:rsidR="00855C81">
        <w:rPr>
          <w:rFonts w:ascii="Calibri" w:hAnsi="Calibri" w:cs="Arial"/>
          <w:bCs w:val="0"/>
          <w:color w:val="000000"/>
          <w:kern w:val="0"/>
          <w:sz w:val="24"/>
          <w:szCs w:val="24"/>
        </w:rPr>
        <w:t xml:space="preserve"> would create significant performance uncertainty)</w:t>
      </w:r>
      <w:r w:rsidR="00D37C6C">
        <w:rPr>
          <w:rFonts w:ascii="Calibri" w:hAnsi="Calibri" w:cs="Arial"/>
          <w:bCs w:val="0"/>
          <w:color w:val="000000"/>
          <w:kern w:val="0"/>
          <w:sz w:val="24"/>
          <w:szCs w:val="24"/>
        </w:rPr>
        <w:t>,</w:t>
      </w:r>
      <w:r w:rsidR="00855C81">
        <w:rPr>
          <w:rFonts w:ascii="Calibri" w:hAnsi="Calibri" w:cs="Arial"/>
          <w:bCs w:val="0"/>
          <w:color w:val="000000"/>
          <w:kern w:val="0"/>
          <w:sz w:val="24"/>
          <w:szCs w:val="24"/>
        </w:rPr>
        <w:t xml:space="preserve"> oversight of savings validation is particularly labor</w:t>
      </w:r>
      <w:r w:rsidR="00430F50">
        <w:rPr>
          <w:rFonts w:ascii="Calibri" w:hAnsi="Calibri" w:cs="Arial"/>
          <w:bCs w:val="0"/>
          <w:color w:val="000000"/>
          <w:kern w:val="0"/>
          <w:sz w:val="24"/>
          <w:szCs w:val="24"/>
        </w:rPr>
        <w:t xml:space="preserve"> </w:t>
      </w:r>
      <w:r w:rsidR="00855C81">
        <w:rPr>
          <w:rFonts w:ascii="Calibri" w:hAnsi="Calibri" w:cs="Arial"/>
          <w:bCs w:val="0"/>
          <w:color w:val="000000"/>
          <w:kern w:val="0"/>
          <w:sz w:val="24"/>
          <w:szCs w:val="24"/>
        </w:rPr>
        <w:t xml:space="preserve">and expertise intensive. </w:t>
      </w:r>
      <w:r w:rsidR="00D37C6C">
        <w:rPr>
          <w:rFonts w:ascii="Calibri" w:hAnsi="Calibri" w:cs="Arial"/>
          <w:bCs w:val="0"/>
          <w:color w:val="000000"/>
          <w:kern w:val="0"/>
          <w:sz w:val="24"/>
          <w:szCs w:val="24"/>
        </w:rPr>
        <w:t xml:space="preserve"> </w:t>
      </w:r>
      <w:r>
        <w:rPr>
          <w:rFonts w:ascii="Calibri" w:hAnsi="Calibri" w:cs="Arial"/>
          <w:bCs w:val="0"/>
          <w:color w:val="000000"/>
          <w:kern w:val="0"/>
          <w:sz w:val="24"/>
          <w:szCs w:val="24"/>
        </w:rPr>
        <w:t>Overall, the Company believes it would be a m</w:t>
      </w:r>
      <w:r w:rsidR="00430F50">
        <w:rPr>
          <w:rFonts w:ascii="Calibri" w:hAnsi="Calibri" w:cs="Arial"/>
          <w:bCs w:val="0"/>
          <w:color w:val="000000"/>
          <w:kern w:val="0"/>
          <w:sz w:val="24"/>
          <w:szCs w:val="24"/>
        </w:rPr>
        <w:t>istake to require this approach</w:t>
      </w:r>
      <w:r w:rsidR="00D37C6C">
        <w:rPr>
          <w:rFonts w:ascii="Calibri" w:hAnsi="Calibri" w:cs="Arial"/>
          <w:bCs w:val="0"/>
          <w:color w:val="000000"/>
          <w:kern w:val="0"/>
          <w:sz w:val="24"/>
          <w:szCs w:val="24"/>
        </w:rPr>
        <w:t>.</w:t>
      </w:r>
      <w:r w:rsidR="00430F50">
        <w:rPr>
          <w:rFonts w:ascii="Calibri" w:hAnsi="Calibri" w:cs="Arial"/>
          <w:bCs w:val="0"/>
          <w:color w:val="000000"/>
          <w:kern w:val="0"/>
          <w:sz w:val="24"/>
          <w:szCs w:val="24"/>
        </w:rPr>
        <w:t xml:space="preserve"> </w:t>
      </w:r>
      <w:r>
        <w:rPr>
          <w:rFonts w:ascii="Calibri" w:hAnsi="Calibri" w:cs="Arial"/>
          <w:bCs w:val="0"/>
          <w:color w:val="000000"/>
          <w:kern w:val="0"/>
          <w:sz w:val="24"/>
          <w:szCs w:val="24"/>
        </w:rPr>
        <w:t xml:space="preserve"> </w:t>
      </w:r>
    </w:p>
    <w:p w:rsidR="00FD7C5C" w:rsidRDefault="00FD7C5C" w:rsidP="00FD0AB2">
      <w:pPr>
        <w:tabs>
          <w:tab w:val="left" w:pos="720"/>
        </w:tabs>
        <w:ind w:left="720"/>
        <w:rPr>
          <w:rFonts w:ascii="Calibri" w:hAnsi="Calibri" w:cs="Arial"/>
          <w:bCs w:val="0"/>
          <w:color w:val="000000"/>
          <w:kern w:val="0"/>
          <w:sz w:val="24"/>
          <w:szCs w:val="24"/>
        </w:rPr>
      </w:pPr>
    </w:p>
    <w:p w:rsidR="009B0081" w:rsidRDefault="00B978D0" w:rsidP="00FD0AB2">
      <w:pPr>
        <w:tabs>
          <w:tab w:val="left" w:pos="720"/>
        </w:tabs>
        <w:ind w:left="720"/>
        <w:rPr>
          <w:rFonts w:ascii="Calibri" w:hAnsi="Calibri" w:cs="Arial"/>
          <w:bCs w:val="0"/>
          <w:color w:val="000000"/>
          <w:kern w:val="0"/>
          <w:sz w:val="24"/>
          <w:szCs w:val="24"/>
        </w:rPr>
      </w:pPr>
      <w:r>
        <w:rPr>
          <w:rFonts w:ascii="Calibri" w:hAnsi="Calibri" w:cs="Arial"/>
          <w:bCs w:val="0"/>
          <w:color w:val="000000"/>
          <w:kern w:val="0"/>
          <w:sz w:val="24"/>
          <w:szCs w:val="24"/>
        </w:rPr>
        <w:t>If a utility were to consider issuing an RFP</w:t>
      </w:r>
      <w:r w:rsidR="00FD7C5C">
        <w:rPr>
          <w:rFonts w:ascii="Calibri" w:hAnsi="Calibri" w:cs="Arial"/>
          <w:bCs w:val="0"/>
          <w:color w:val="000000"/>
          <w:kern w:val="0"/>
          <w:sz w:val="24"/>
          <w:szCs w:val="24"/>
        </w:rPr>
        <w:t xml:space="preserve"> as suggested</w:t>
      </w:r>
      <w:r>
        <w:rPr>
          <w:rFonts w:ascii="Calibri" w:hAnsi="Calibri" w:cs="Arial"/>
          <w:bCs w:val="0"/>
          <w:color w:val="000000"/>
          <w:kern w:val="0"/>
          <w:sz w:val="24"/>
          <w:szCs w:val="24"/>
        </w:rPr>
        <w:t>, it would be useful to understand if</w:t>
      </w:r>
      <w:r w:rsidR="00764747">
        <w:rPr>
          <w:rFonts w:ascii="Calibri" w:hAnsi="Calibri" w:cs="Arial"/>
          <w:bCs w:val="0"/>
          <w:color w:val="000000"/>
          <w:kern w:val="0"/>
          <w:sz w:val="24"/>
          <w:szCs w:val="24"/>
        </w:rPr>
        <w:t xml:space="preserve"> the Commission would allow a</w:t>
      </w:r>
      <w:r>
        <w:rPr>
          <w:rFonts w:ascii="Calibri" w:hAnsi="Calibri" w:cs="Arial"/>
          <w:bCs w:val="0"/>
          <w:color w:val="000000"/>
          <w:kern w:val="0"/>
          <w:sz w:val="24"/>
          <w:szCs w:val="24"/>
        </w:rPr>
        <w:t xml:space="preserve"> utility to recover the costs</w:t>
      </w:r>
      <w:r w:rsidR="00764747">
        <w:rPr>
          <w:rFonts w:ascii="Calibri" w:hAnsi="Calibri" w:cs="Arial"/>
          <w:bCs w:val="0"/>
          <w:color w:val="000000"/>
          <w:kern w:val="0"/>
          <w:sz w:val="24"/>
          <w:szCs w:val="24"/>
        </w:rPr>
        <w:t xml:space="preserve"> associated with the RFP</w:t>
      </w:r>
      <w:r>
        <w:rPr>
          <w:rFonts w:ascii="Calibri" w:hAnsi="Calibri" w:cs="Arial"/>
          <w:bCs w:val="0"/>
          <w:color w:val="000000"/>
          <w:kern w:val="0"/>
          <w:sz w:val="24"/>
          <w:szCs w:val="24"/>
        </w:rPr>
        <w:t xml:space="preserve"> process </w:t>
      </w:r>
      <w:r w:rsidR="00764747">
        <w:rPr>
          <w:rFonts w:ascii="Calibri" w:hAnsi="Calibri" w:cs="Arial"/>
          <w:bCs w:val="0"/>
          <w:color w:val="000000"/>
          <w:kern w:val="0"/>
          <w:sz w:val="24"/>
          <w:szCs w:val="24"/>
        </w:rPr>
        <w:t xml:space="preserve">as well as the costs for delivering its </w:t>
      </w:r>
      <w:r>
        <w:rPr>
          <w:rFonts w:ascii="Calibri" w:hAnsi="Calibri" w:cs="Arial"/>
          <w:bCs w:val="0"/>
          <w:color w:val="000000"/>
          <w:kern w:val="0"/>
          <w:sz w:val="24"/>
          <w:szCs w:val="24"/>
        </w:rPr>
        <w:t>non-cost-effective portfolio, and potentially, the non-cost-effective portfolio delivered by the third party.</w:t>
      </w:r>
    </w:p>
    <w:p w:rsidR="004F40AE" w:rsidRDefault="004F40AE" w:rsidP="00FD0AB2">
      <w:pPr>
        <w:tabs>
          <w:tab w:val="left" w:pos="720"/>
        </w:tabs>
        <w:ind w:left="720"/>
        <w:rPr>
          <w:rFonts w:ascii="Calibri" w:hAnsi="Calibri" w:cs="Arial"/>
          <w:bCs w:val="0"/>
          <w:color w:val="000000"/>
          <w:kern w:val="0"/>
          <w:sz w:val="24"/>
          <w:szCs w:val="24"/>
        </w:rPr>
      </w:pPr>
    </w:p>
    <w:p w:rsidR="004F40AE" w:rsidRDefault="004F40AE" w:rsidP="00FD0AB2">
      <w:pPr>
        <w:tabs>
          <w:tab w:val="left" w:pos="720"/>
        </w:tabs>
        <w:ind w:left="720"/>
        <w:rPr>
          <w:rFonts w:ascii="Calibri" w:hAnsi="Calibri" w:cs="Arial"/>
          <w:b/>
          <w:bCs w:val="0"/>
          <w:color w:val="000000"/>
          <w:kern w:val="0"/>
          <w:sz w:val="24"/>
          <w:szCs w:val="24"/>
        </w:rPr>
      </w:pPr>
      <w:r w:rsidRPr="004F40AE">
        <w:rPr>
          <w:rFonts w:ascii="Calibri" w:hAnsi="Calibri" w:cs="Arial"/>
          <w:b/>
          <w:bCs w:val="0"/>
          <w:color w:val="000000"/>
          <w:kern w:val="0"/>
          <w:sz w:val="24"/>
          <w:szCs w:val="24"/>
        </w:rPr>
        <w:t xml:space="preserve">D.  </w:t>
      </w:r>
      <w:r>
        <w:rPr>
          <w:rFonts w:ascii="Calibri" w:hAnsi="Calibri" w:cs="Arial"/>
          <w:b/>
          <w:bCs w:val="0"/>
          <w:color w:val="000000"/>
          <w:kern w:val="0"/>
          <w:sz w:val="24"/>
          <w:szCs w:val="24"/>
        </w:rPr>
        <w:t>Restart Plan</w:t>
      </w:r>
    </w:p>
    <w:p w:rsidR="004F40AE" w:rsidRDefault="00B978D0" w:rsidP="00FD0AB2">
      <w:pPr>
        <w:tabs>
          <w:tab w:val="left" w:pos="720"/>
        </w:tabs>
        <w:ind w:left="720"/>
        <w:rPr>
          <w:rFonts w:ascii="Calibri" w:hAnsi="Calibri" w:cs="Arial"/>
          <w:bCs w:val="0"/>
          <w:color w:val="000000"/>
          <w:kern w:val="0"/>
          <w:sz w:val="24"/>
          <w:szCs w:val="24"/>
        </w:rPr>
      </w:pPr>
      <w:r>
        <w:rPr>
          <w:rFonts w:ascii="Calibri" w:hAnsi="Calibri" w:cs="Arial"/>
          <w:bCs w:val="0"/>
          <w:color w:val="000000"/>
          <w:kern w:val="0"/>
          <w:sz w:val="24"/>
          <w:szCs w:val="24"/>
        </w:rPr>
        <w:t xml:space="preserve">The recommendation that a utility forecast </w:t>
      </w:r>
      <w:r w:rsidR="00FD7C5C">
        <w:rPr>
          <w:rFonts w:ascii="Calibri" w:hAnsi="Calibri" w:cs="Arial"/>
          <w:bCs w:val="0"/>
          <w:color w:val="000000"/>
          <w:kern w:val="0"/>
          <w:sz w:val="24"/>
          <w:szCs w:val="24"/>
        </w:rPr>
        <w:t xml:space="preserve">the date </w:t>
      </w:r>
      <w:r>
        <w:rPr>
          <w:rFonts w:ascii="Calibri" w:hAnsi="Calibri" w:cs="Arial"/>
          <w:bCs w:val="0"/>
          <w:color w:val="000000"/>
          <w:kern w:val="0"/>
          <w:sz w:val="24"/>
          <w:szCs w:val="24"/>
        </w:rPr>
        <w:t xml:space="preserve">when DSM would be a cost-effective resource is </w:t>
      </w:r>
      <w:r w:rsidR="00FD7C5C">
        <w:rPr>
          <w:rFonts w:ascii="Calibri" w:hAnsi="Calibri" w:cs="Arial"/>
          <w:bCs w:val="0"/>
          <w:color w:val="000000"/>
          <w:kern w:val="0"/>
          <w:sz w:val="24"/>
          <w:szCs w:val="24"/>
        </w:rPr>
        <w:t>sound</w:t>
      </w:r>
      <w:r>
        <w:rPr>
          <w:rFonts w:ascii="Calibri" w:hAnsi="Calibri" w:cs="Arial"/>
          <w:bCs w:val="0"/>
          <w:color w:val="000000"/>
          <w:kern w:val="0"/>
          <w:sz w:val="24"/>
          <w:szCs w:val="24"/>
        </w:rPr>
        <w:t>, but the Company believes this is already required as part of the Integrated</w:t>
      </w:r>
      <w:r w:rsidR="004F40AE">
        <w:rPr>
          <w:rFonts w:ascii="Calibri" w:hAnsi="Calibri" w:cs="Arial"/>
          <w:bCs w:val="0"/>
          <w:color w:val="000000"/>
          <w:kern w:val="0"/>
          <w:sz w:val="24"/>
          <w:szCs w:val="24"/>
        </w:rPr>
        <w:t xml:space="preserve"> Resource Planning </w:t>
      </w:r>
      <w:r w:rsidR="001F5A76">
        <w:rPr>
          <w:rFonts w:ascii="Calibri" w:hAnsi="Calibri" w:cs="Arial"/>
          <w:bCs w:val="0"/>
          <w:color w:val="000000"/>
          <w:kern w:val="0"/>
          <w:sz w:val="24"/>
          <w:szCs w:val="24"/>
        </w:rPr>
        <w:t xml:space="preserve">(IRP) </w:t>
      </w:r>
      <w:r w:rsidR="004F40AE">
        <w:rPr>
          <w:rFonts w:ascii="Calibri" w:hAnsi="Calibri" w:cs="Arial"/>
          <w:bCs w:val="0"/>
          <w:color w:val="000000"/>
          <w:kern w:val="0"/>
          <w:sz w:val="24"/>
          <w:szCs w:val="24"/>
        </w:rPr>
        <w:t>process</w:t>
      </w:r>
      <w:r>
        <w:rPr>
          <w:rFonts w:ascii="Calibri" w:hAnsi="Calibri" w:cs="Arial"/>
          <w:bCs w:val="0"/>
          <w:color w:val="000000"/>
          <w:kern w:val="0"/>
          <w:sz w:val="24"/>
          <w:szCs w:val="24"/>
        </w:rPr>
        <w:t>, wherein utilities</w:t>
      </w:r>
      <w:r w:rsidR="004F40AE">
        <w:rPr>
          <w:rFonts w:ascii="Calibri" w:hAnsi="Calibri" w:cs="Arial"/>
          <w:bCs w:val="0"/>
          <w:color w:val="000000"/>
          <w:kern w:val="0"/>
          <w:sz w:val="24"/>
          <w:szCs w:val="24"/>
        </w:rPr>
        <w:t xml:space="preserve"> compare demand- and supply-side resources on a</w:t>
      </w:r>
      <w:r w:rsidR="001F5A76">
        <w:rPr>
          <w:rFonts w:ascii="Calibri" w:hAnsi="Calibri" w:cs="Arial"/>
          <w:bCs w:val="0"/>
          <w:color w:val="000000"/>
          <w:kern w:val="0"/>
          <w:sz w:val="24"/>
          <w:szCs w:val="24"/>
        </w:rPr>
        <w:t>n equal basis and establish the resources needed</w:t>
      </w:r>
      <w:r w:rsidR="004F40AE">
        <w:rPr>
          <w:rFonts w:ascii="Calibri" w:hAnsi="Calibri" w:cs="Arial"/>
          <w:bCs w:val="0"/>
          <w:color w:val="000000"/>
          <w:kern w:val="0"/>
          <w:sz w:val="24"/>
          <w:szCs w:val="24"/>
        </w:rPr>
        <w:t xml:space="preserve"> to meet customer demand for </w:t>
      </w:r>
      <w:r w:rsidR="0005280E">
        <w:rPr>
          <w:rFonts w:ascii="Calibri" w:hAnsi="Calibri" w:cs="Arial"/>
          <w:bCs w:val="0"/>
          <w:color w:val="000000"/>
          <w:kern w:val="0"/>
          <w:sz w:val="24"/>
          <w:szCs w:val="24"/>
        </w:rPr>
        <w:t xml:space="preserve">a timeframe of </w:t>
      </w:r>
      <w:r w:rsidR="004F40AE">
        <w:rPr>
          <w:rFonts w:ascii="Calibri" w:hAnsi="Calibri" w:cs="Arial"/>
          <w:bCs w:val="0"/>
          <w:color w:val="000000"/>
          <w:kern w:val="0"/>
          <w:sz w:val="24"/>
          <w:szCs w:val="24"/>
        </w:rPr>
        <w:t xml:space="preserve">no less than ten years.  </w:t>
      </w:r>
      <w:r w:rsidR="001F5A76">
        <w:rPr>
          <w:rFonts w:ascii="Calibri" w:hAnsi="Calibri" w:cs="Arial"/>
          <w:bCs w:val="0"/>
          <w:color w:val="000000"/>
          <w:kern w:val="0"/>
          <w:sz w:val="24"/>
          <w:szCs w:val="24"/>
        </w:rPr>
        <w:t>NW Natural believes that the current IRP</w:t>
      </w:r>
      <w:r w:rsidR="004F40AE">
        <w:rPr>
          <w:rFonts w:ascii="Calibri" w:hAnsi="Calibri" w:cs="Arial"/>
          <w:bCs w:val="0"/>
          <w:color w:val="000000"/>
          <w:kern w:val="0"/>
          <w:sz w:val="24"/>
          <w:szCs w:val="24"/>
        </w:rPr>
        <w:t xml:space="preserve"> process </w:t>
      </w:r>
      <w:r w:rsidR="001F5A76">
        <w:rPr>
          <w:rFonts w:ascii="Calibri" w:hAnsi="Calibri" w:cs="Arial"/>
          <w:bCs w:val="0"/>
          <w:color w:val="000000"/>
          <w:kern w:val="0"/>
          <w:sz w:val="24"/>
          <w:szCs w:val="24"/>
        </w:rPr>
        <w:t xml:space="preserve">would </w:t>
      </w:r>
      <w:r w:rsidR="004F40AE">
        <w:rPr>
          <w:rFonts w:ascii="Calibri" w:hAnsi="Calibri" w:cs="Arial"/>
          <w:bCs w:val="0"/>
          <w:color w:val="000000"/>
          <w:kern w:val="0"/>
          <w:sz w:val="24"/>
          <w:szCs w:val="24"/>
        </w:rPr>
        <w:t>require a utility that ha</w:t>
      </w:r>
      <w:r w:rsidR="001F5A76">
        <w:rPr>
          <w:rFonts w:ascii="Calibri" w:hAnsi="Calibri" w:cs="Arial"/>
          <w:bCs w:val="0"/>
          <w:color w:val="000000"/>
          <w:kern w:val="0"/>
          <w:sz w:val="24"/>
          <w:szCs w:val="24"/>
        </w:rPr>
        <w:t>s</w:t>
      </w:r>
      <w:r w:rsidR="004F40AE">
        <w:rPr>
          <w:rFonts w:ascii="Calibri" w:hAnsi="Calibri" w:cs="Arial"/>
          <w:bCs w:val="0"/>
          <w:color w:val="000000"/>
          <w:kern w:val="0"/>
          <w:sz w:val="24"/>
          <w:szCs w:val="24"/>
        </w:rPr>
        <w:t xml:space="preserve"> ceased offering conservation programs to define at what point DSM would again be a least cost resource.  NW Natural </w:t>
      </w:r>
      <w:r w:rsidR="001F5A76">
        <w:rPr>
          <w:rFonts w:ascii="Calibri" w:hAnsi="Calibri" w:cs="Arial"/>
          <w:bCs w:val="0"/>
          <w:color w:val="000000"/>
          <w:kern w:val="0"/>
          <w:sz w:val="24"/>
          <w:szCs w:val="24"/>
        </w:rPr>
        <w:t xml:space="preserve">does not believe this analysis should be duplicated outside of the IRP.  </w:t>
      </w:r>
    </w:p>
    <w:p w:rsidR="001170F2" w:rsidRDefault="001170F2" w:rsidP="00FD0AB2">
      <w:pPr>
        <w:tabs>
          <w:tab w:val="left" w:pos="720"/>
        </w:tabs>
        <w:ind w:left="720"/>
        <w:rPr>
          <w:rFonts w:ascii="Calibri" w:hAnsi="Calibri" w:cs="Arial"/>
          <w:bCs w:val="0"/>
          <w:color w:val="000000"/>
          <w:kern w:val="0"/>
          <w:sz w:val="24"/>
          <w:szCs w:val="24"/>
        </w:rPr>
      </w:pPr>
    </w:p>
    <w:p w:rsidR="001170F2" w:rsidRPr="001170F2" w:rsidRDefault="001170F2" w:rsidP="00FD0AB2">
      <w:pPr>
        <w:tabs>
          <w:tab w:val="left" w:pos="720"/>
        </w:tabs>
        <w:ind w:left="720"/>
        <w:rPr>
          <w:rFonts w:ascii="Calibri" w:hAnsi="Calibri" w:cs="Arial"/>
          <w:b/>
          <w:bCs w:val="0"/>
          <w:color w:val="000000"/>
          <w:kern w:val="0"/>
          <w:sz w:val="24"/>
          <w:szCs w:val="24"/>
        </w:rPr>
      </w:pPr>
      <w:r w:rsidRPr="001170F2">
        <w:rPr>
          <w:rFonts w:ascii="Calibri" w:hAnsi="Calibri" w:cs="Arial"/>
          <w:b/>
          <w:bCs w:val="0"/>
          <w:color w:val="000000"/>
          <w:kern w:val="0"/>
          <w:sz w:val="24"/>
          <w:szCs w:val="24"/>
        </w:rPr>
        <w:t>E.  Request to discontinue Plan in the Company’s Energy Efficiency Plan</w:t>
      </w:r>
    </w:p>
    <w:p w:rsidR="001170F2" w:rsidRDefault="001170F2" w:rsidP="00FD0AB2">
      <w:pPr>
        <w:tabs>
          <w:tab w:val="left" w:pos="720"/>
        </w:tabs>
        <w:ind w:left="720"/>
        <w:rPr>
          <w:rFonts w:ascii="Calibri" w:hAnsi="Calibri" w:cs="Arial"/>
          <w:bCs w:val="0"/>
          <w:color w:val="000000"/>
          <w:kern w:val="0"/>
          <w:sz w:val="24"/>
          <w:szCs w:val="24"/>
        </w:rPr>
      </w:pPr>
      <w:r>
        <w:rPr>
          <w:rFonts w:ascii="Calibri" w:hAnsi="Calibri" w:cs="Arial"/>
          <w:bCs w:val="0"/>
          <w:color w:val="000000"/>
          <w:kern w:val="0"/>
          <w:sz w:val="24"/>
          <w:szCs w:val="24"/>
        </w:rPr>
        <w:t xml:space="preserve">NW Natural acknowledges that its Energy Efficiency Plan would have to be modified if the Company were to request to cease offering its programs.  The Company expects it would work with its advisory group and would provide </w:t>
      </w:r>
      <w:r w:rsidR="00D37C6C">
        <w:rPr>
          <w:rFonts w:ascii="Calibri" w:hAnsi="Calibri" w:cs="Arial"/>
          <w:bCs w:val="0"/>
          <w:color w:val="000000"/>
          <w:kern w:val="0"/>
          <w:sz w:val="24"/>
          <w:szCs w:val="24"/>
        </w:rPr>
        <w:t xml:space="preserve">a tariff </w:t>
      </w:r>
      <w:r>
        <w:rPr>
          <w:rFonts w:ascii="Calibri" w:hAnsi="Calibri" w:cs="Arial"/>
          <w:bCs w:val="0"/>
          <w:color w:val="000000"/>
          <w:kern w:val="0"/>
          <w:sz w:val="24"/>
          <w:szCs w:val="24"/>
        </w:rPr>
        <w:t xml:space="preserve">filing </w:t>
      </w:r>
      <w:r w:rsidR="00D37C6C">
        <w:rPr>
          <w:rFonts w:ascii="Calibri" w:hAnsi="Calibri" w:cs="Arial"/>
          <w:bCs w:val="0"/>
          <w:color w:val="000000"/>
          <w:kern w:val="0"/>
          <w:sz w:val="24"/>
          <w:szCs w:val="24"/>
        </w:rPr>
        <w:t xml:space="preserve">with the requested </w:t>
      </w:r>
      <w:r>
        <w:rPr>
          <w:rFonts w:ascii="Calibri" w:hAnsi="Calibri" w:cs="Arial"/>
          <w:bCs w:val="0"/>
          <w:color w:val="000000"/>
          <w:kern w:val="0"/>
          <w:sz w:val="24"/>
          <w:szCs w:val="24"/>
        </w:rPr>
        <w:t xml:space="preserve">content. </w:t>
      </w:r>
    </w:p>
    <w:p w:rsidR="00FD0AB2" w:rsidRDefault="00FD0AB2" w:rsidP="00FD0AB2">
      <w:pPr>
        <w:tabs>
          <w:tab w:val="left" w:pos="720"/>
        </w:tabs>
        <w:ind w:left="720"/>
        <w:rPr>
          <w:rFonts w:ascii="Calibri" w:hAnsi="Calibri" w:cs="Arial"/>
          <w:bCs w:val="0"/>
          <w:color w:val="000000"/>
          <w:kern w:val="0"/>
          <w:sz w:val="24"/>
          <w:szCs w:val="24"/>
        </w:rPr>
      </w:pPr>
    </w:p>
    <w:p w:rsidR="001170F2" w:rsidRDefault="001170F2" w:rsidP="00E6537A">
      <w:pPr>
        <w:ind w:left="360"/>
        <w:rPr>
          <w:rFonts w:ascii="Calibri" w:hAnsi="Calibri" w:cs="Arial"/>
          <w:bCs w:val="0"/>
          <w:color w:val="000000"/>
          <w:kern w:val="0"/>
          <w:sz w:val="24"/>
          <w:szCs w:val="24"/>
        </w:rPr>
      </w:pPr>
      <w:r>
        <w:rPr>
          <w:rFonts w:ascii="Calibri" w:hAnsi="Calibri" w:cs="Arial"/>
          <w:bCs w:val="0"/>
          <w:color w:val="000000"/>
          <w:kern w:val="0"/>
          <w:sz w:val="24"/>
          <w:szCs w:val="24"/>
        </w:rPr>
        <w:t>Again</w:t>
      </w:r>
      <w:r w:rsidR="00F97862">
        <w:rPr>
          <w:rFonts w:ascii="Calibri" w:hAnsi="Calibri" w:cs="Arial"/>
          <w:bCs w:val="0"/>
          <w:color w:val="000000"/>
          <w:kern w:val="0"/>
          <w:sz w:val="24"/>
          <w:szCs w:val="24"/>
        </w:rPr>
        <w:t>,</w:t>
      </w:r>
      <w:r>
        <w:rPr>
          <w:rFonts w:ascii="Calibri" w:hAnsi="Calibri" w:cs="Arial"/>
          <w:bCs w:val="0"/>
          <w:color w:val="000000"/>
          <w:kern w:val="0"/>
          <w:sz w:val="24"/>
          <w:szCs w:val="24"/>
        </w:rPr>
        <w:t xml:space="preserve"> NW Natural notes that </w:t>
      </w:r>
      <w:r w:rsidR="0095754F">
        <w:rPr>
          <w:rFonts w:ascii="Calibri" w:hAnsi="Calibri" w:cs="Arial"/>
          <w:bCs w:val="0"/>
          <w:color w:val="000000"/>
          <w:kern w:val="0"/>
          <w:sz w:val="24"/>
          <w:szCs w:val="24"/>
        </w:rPr>
        <w:t>A through E</w:t>
      </w:r>
      <w:r>
        <w:rPr>
          <w:rFonts w:ascii="Calibri" w:hAnsi="Calibri" w:cs="Arial"/>
          <w:bCs w:val="0"/>
          <w:color w:val="000000"/>
          <w:kern w:val="0"/>
          <w:sz w:val="24"/>
          <w:szCs w:val="24"/>
        </w:rPr>
        <w:t xml:space="preserve"> define actions </w:t>
      </w:r>
      <w:r w:rsidR="0005280E">
        <w:rPr>
          <w:rFonts w:ascii="Calibri" w:hAnsi="Calibri" w:cs="Arial"/>
          <w:bCs w:val="0"/>
          <w:color w:val="000000"/>
          <w:kern w:val="0"/>
          <w:sz w:val="24"/>
          <w:szCs w:val="24"/>
        </w:rPr>
        <w:t>a</w:t>
      </w:r>
      <w:r>
        <w:rPr>
          <w:rFonts w:ascii="Calibri" w:hAnsi="Calibri" w:cs="Arial"/>
          <w:bCs w:val="0"/>
          <w:color w:val="000000"/>
          <w:kern w:val="0"/>
          <w:sz w:val="24"/>
          <w:szCs w:val="24"/>
        </w:rPr>
        <w:t xml:space="preserve"> utility would take </w:t>
      </w:r>
      <w:r w:rsidR="009955AB">
        <w:rPr>
          <w:rFonts w:ascii="Calibri" w:hAnsi="Calibri" w:cs="Arial"/>
          <w:bCs w:val="0"/>
          <w:color w:val="000000"/>
          <w:kern w:val="0"/>
          <w:sz w:val="24"/>
          <w:szCs w:val="24"/>
        </w:rPr>
        <w:t>if</w:t>
      </w:r>
      <w:r w:rsidR="0095754F">
        <w:rPr>
          <w:rFonts w:ascii="Calibri" w:hAnsi="Calibri" w:cs="Arial"/>
          <w:bCs w:val="0"/>
          <w:color w:val="000000"/>
          <w:kern w:val="0"/>
          <w:sz w:val="24"/>
          <w:szCs w:val="24"/>
        </w:rPr>
        <w:t xml:space="preserve"> the criteria defined for establishing cost effectiveness is no</w:t>
      </w:r>
      <w:r w:rsidR="00D82BDF">
        <w:rPr>
          <w:rFonts w:ascii="Calibri" w:hAnsi="Calibri" w:cs="Arial"/>
          <w:bCs w:val="0"/>
          <w:color w:val="000000"/>
          <w:kern w:val="0"/>
          <w:sz w:val="24"/>
          <w:szCs w:val="24"/>
        </w:rPr>
        <w:t>t</w:t>
      </w:r>
      <w:r w:rsidR="0095754F">
        <w:rPr>
          <w:rFonts w:ascii="Calibri" w:hAnsi="Calibri" w:cs="Arial"/>
          <w:bCs w:val="0"/>
          <w:color w:val="000000"/>
          <w:kern w:val="0"/>
          <w:sz w:val="24"/>
          <w:szCs w:val="24"/>
        </w:rPr>
        <w:t xml:space="preserve"> met.  NW Natural advocates against the addition of time consuming and costly activities</w:t>
      </w:r>
      <w:r w:rsidR="0005280E">
        <w:rPr>
          <w:rFonts w:ascii="Calibri" w:hAnsi="Calibri" w:cs="Arial"/>
          <w:bCs w:val="0"/>
          <w:color w:val="000000"/>
          <w:kern w:val="0"/>
          <w:sz w:val="24"/>
          <w:szCs w:val="24"/>
        </w:rPr>
        <w:t xml:space="preserve"> that would pro</w:t>
      </w:r>
      <w:r w:rsidR="00FD7C5C">
        <w:rPr>
          <w:rFonts w:ascii="Calibri" w:hAnsi="Calibri" w:cs="Arial"/>
          <w:bCs w:val="0"/>
          <w:color w:val="000000"/>
          <w:kern w:val="0"/>
          <w:sz w:val="24"/>
          <w:szCs w:val="24"/>
        </w:rPr>
        <w:t>long the delivery of a non-cost-</w:t>
      </w:r>
      <w:r w:rsidR="0005280E">
        <w:rPr>
          <w:rFonts w:ascii="Calibri" w:hAnsi="Calibri" w:cs="Arial"/>
          <w:bCs w:val="0"/>
          <w:color w:val="000000"/>
          <w:kern w:val="0"/>
          <w:sz w:val="24"/>
          <w:szCs w:val="24"/>
        </w:rPr>
        <w:t xml:space="preserve">effective portfolio.  </w:t>
      </w:r>
      <w:r w:rsidR="0095754F" w:rsidRPr="00E93BFC">
        <w:rPr>
          <w:rFonts w:ascii="Calibri" w:hAnsi="Calibri" w:cs="Arial"/>
          <w:bCs w:val="0"/>
          <w:color w:val="000000"/>
          <w:kern w:val="0"/>
          <w:sz w:val="24"/>
          <w:szCs w:val="24"/>
        </w:rPr>
        <w:t xml:space="preserve">NW Natural continues to believe that it would be </w:t>
      </w:r>
      <w:r w:rsidR="00E6537A">
        <w:rPr>
          <w:rFonts w:ascii="Calibri" w:hAnsi="Calibri" w:cs="Arial"/>
          <w:bCs w:val="0"/>
          <w:color w:val="000000"/>
          <w:kern w:val="0"/>
          <w:sz w:val="24"/>
          <w:szCs w:val="24"/>
        </w:rPr>
        <w:t xml:space="preserve">more direct and </w:t>
      </w:r>
      <w:r w:rsidR="0095754F" w:rsidRPr="00E93BFC">
        <w:rPr>
          <w:rFonts w:ascii="Calibri" w:hAnsi="Calibri" w:cs="Arial"/>
          <w:bCs w:val="0"/>
          <w:color w:val="000000"/>
          <w:kern w:val="0"/>
          <w:sz w:val="24"/>
          <w:szCs w:val="24"/>
        </w:rPr>
        <w:t xml:space="preserve">appropriate for the Commission to make it policy that weatherization measures are a </w:t>
      </w:r>
      <w:r w:rsidR="00E6537A">
        <w:rPr>
          <w:rFonts w:ascii="Calibri" w:hAnsi="Calibri" w:cs="Arial"/>
          <w:bCs w:val="0"/>
          <w:color w:val="000000"/>
          <w:kern w:val="0"/>
          <w:sz w:val="24"/>
          <w:szCs w:val="24"/>
        </w:rPr>
        <w:t>required</w:t>
      </w:r>
      <w:r w:rsidR="0095754F" w:rsidRPr="00E93BFC">
        <w:rPr>
          <w:rFonts w:ascii="Calibri" w:hAnsi="Calibri" w:cs="Arial"/>
          <w:bCs w:val="0"/>
          <w:color w:val="000000"/>
          <w:kern w:val="0"/>
          <w:sz w:val="24"/>
          <w:szCs w:val="24"/>
        </w:rPr>
        <w:t xml:space="preserve"> </w:t>
      </w:r>
      <w:r w:rsidR="00E6537A">
        <w:rPr>
          <w:rFonts w:ascii="Calibri" w:hAnsi="Calibri" w:cs="Arial"/>
          <w:bCs w:val="0"/>
          <w:color w:val="000000"/>
          <w:kern w:val="0"/>
          <w:sz w:val="24"/>
          <w:szCs w:val="24"/>
        </w:rPr>
        <w:t>utility offering</w:t>
      </w:r>
      <w:r w:rsidR="0095754F" w:rsidRPr="00E93BFC">
        <w:rPr>
          <w:rFonts w:ascii="Calibri" w:hAnsi="Calibri" w:cs="Arial"/>
          <w:bCs w:val="0"/>
          <w:color w:val="000000"/>
          <w:kern w:val="0"/>
          <w:sz w:val="24"/>
          <w:szCs w:val="24"/>
        </w:rPr>
        <w:t xml:space="preserve"> and, as such, not inc</w:t>
      </w:r>
      <w:r w:rsidR="00E6537A">
        <w:rPr>
          <w:rFonts w:ascii="Calibri" w:hAnsi="Calibri" w:cs="Arial"/>
          <w:bCs w:val="0"/>
          <w:color w:val="000000"/>
          <w:kern w:val="0"/>
          <w:sz w:val="24"/>
          <w:szCs w:val="24"/>
        </w:rPr>
        <w:t xml:space="preserve">luded in the </w:t>
      </w:r>
      <w:r w:rsidR="00B16032">
        <w:rPr>
          <w:rFonts w:ascii="Calibri" w:hAnsi="Calibri" w:cs="Arial"/>
          <w:bCs w:val="0"/>
          <w:color w:val="000000"/>
          <w:kern w:val="0"/>
          <w:sz w:val="24"/>
          <w:szCs w:val="24"/>
        </w:rPr>
        <w:t xml:space="preserve">portfolio-level </w:t>
      </w:r>
      <w:r w:rsidR="00E6537A">
        <w:rPr>
          <w:rFonts w:ascii="Calibri" w:hAnsi="Calibri" w:cs="Arial"/>
          <w:bCs w:val="0"/>
          <w:color w:val="000000"/>
          <w:kern w:val="0"/>
          <w:sz w:val="24"/>
          <w:szCs w:val="24"/>
        </w:rPr>
        <w:t>cost-</w:t>
      </w:r>
      <w:r w:rsidR="0095754F" w:rsidRPr="00E93BFC">
        <w:rPr>
          <w:rFonts w:ascii="Calibri" w:hAnsi="Calibri" w:cs="Arial"/>
          <w:bCs w:val="0"/>
          <w:color w:val="000000"/>
          <w:kern w:val="0"/>
          <w:sz w:val="24"/>
          <w:szCs w:val="24"/>
        </w:rPr>
        <w:t>effectiveness test.</w:t>
      </w:r>
      <w:r w:rsidR="00DE225A">
        <w:rPr>
          <w:rFonts w:ascii="Calibri" w:hAnsi="Calibri" w:cs="Arial"/>
          <w:bCs w:val="0"/>
          <w:color w:val="000000"/>
          <w:kern w:val="0"/>
          <w:sz w:val="24"/>
          <w:szCs w:val="24"/>
        </w:rPr>
        <w:t xml:space="preserve">  As stated in its comments submitted in the subject docket and dated October 5, 2012, </w:t>
      </w:r>
      <w:r w:rsidR="00DE225A" w:rsidRPr="00DE225A">
        <w:rPr>
          <w:rFonts w:ascii="Calibri" w:hAnsi="Calibri" w:cs="Arial"/>
          <w:bCs w:val="0"/>
          <w:color w:val="000000"/>
          <w:kern w:val="0"/>
          <w:sz w:val="24"/>
          <w:szCs w:val="24"/>
        </w:rPr>
        <w:t xml:space="preserve">the Company </w:t>
      </w:r>
      <w:r w:rsidR="00E6537A">
        <w:rPr>
          <w:rFonts w:ascii="Calibri" w:hAnsi="Calibri" w:cs="Arial"/>
          <w:bCs w:val="0"/>
          <w:color w:val="000000"/>
          <w:kern w:val="0"/>
          <w:sz w:val="24"/>
          <w:szCs w:val="24"/>
        </w:rPr>
        <w:t>continues to advocate</w:t>
      </w:r>
      <w:r w:rsidR="00DE225A" w:rsidRPr="00DE225A">
        <w:rPr>
          <w:rFonts w:ascii="Calibri" w:hAnsi="Calibri" w:cs="Arial"/>
          <w:bCs w:val="0"/>
          <w:color w:val="000000"/>
          <w:kern w:val="0"/>
          <w:sz w:val="24"/>
          <w:szCs w:val="24"/>
        </w:rPr>
        <w:t xml:space="preserve"> that the upper end of a utility’s investment </w:t>
      </w:r>
      <w:r w:rsidR="00DE225A">
        <w:rPr>
          <w:rFonts w:ascii="Calibri" w:hAnsi="Calibri" w:cs="Arial"/>
          <w:bCs w:val="0"/>
          <w:color w:val="000000"/>
          <w:kern w:val="0"/>
          <w:sz w:val="24"/>
          <w:szCs w:val="24"/>
        </w:rPr>
        <w:t xml:space="preserve">in weatherization measures </w:t>
      </w:r>
      <w:r w:rsidR="00DE225A" w:rsidRPr="00DE225A">
        <w:rPr>
          <w:rFonts w:ascii="Calibri" w:hAnsi="Calibri" w:cs="Arial"/>
          <w:bCs w:val="0"/>
          <w:color w:val="000000"/>
          <w:kern w:val="0"/>
          <w:sz w:val="24"/>
          <w:szCs w:val="24"/>
        </w:rPr>
        <w:t>should be defined at the program level by the Participant Test (PT)</w:t>
      </w:r>
      <w:r w:rsidR="00E93BFC">
        <w:rPr>
          <w:rFonts w:ascii="Calibri" w:hAnsi="Calibri" w:cs="Arial"/>
          <w:bCs w:val="0"/>
          <w:color w:val="000000"/>
          <w:kern w:val="0"/>
          <w:sz w:val="24"/>
          <w:szCs w:val="24"/>
        </w:rPr>
        <w:t>,</w:t>
      </w:r>
      <w:r w:rsidR="00DE225A" w:rsidRPr="00DE225A">
        <w:rPr>
          <w:rFonts w:ascii="Calibri" w:hAnsi="Calibri" w:cs="Arial"/>
          <w:bCs w:val="0"/>
          <w:color w:val="000000"/>
          <w:kern w:val="0"/>
          <w:sz w:val="24"/>
          <w:szCs w:val="24"/>
        </w:rPr>
        <w:t xml:space="preserve"> which measures the economics from the perspective of the customer installing DSM measures.</w:t>
      </w:r>
    </w:p>
    <w:p w:rsidR="00FD0AB2" w:rsidRPr="002C603C" w:rsidRDefault="00FD0AB2" w:rsidP="00FD0AB2">
      <w:pPr>
        <w:tabs>
          <w:tab w:val="left" w:pos="720"/>
        </w:tabs>
        <w:ind w:left="720"/>
        <w:rPr>
          <w:rFonts w:ascii="Calibri" w:hAnsi="Calibri" w:cs="Arial"/>
          <w:bCs w:val="0"/>
          <w:color w:val="000000"/>
          <w:kern w:val="0"/>
          <w:sz w:val="24"/>
          <w:szCs w:val="24"/>
        </w:rPr>
      </w:pPr>
    </w:p>
    <w:p w:rsidR="00764747" w:rsidRDefault="00764747" w:rsidP="00E93BFC">
      <w:pPr>
        <w:tabs>
          <w:tab w:val="left" w:pos="360"/>
        </w:tabs>
        <w:ind w:left="360" w:hanging="360"/>
        <w:rPr>
          <w:rFonts w:ascii="Calibri" w:hAnsi="Calibri" w:cs="Arial"/>
          <w:sz w:val="24"/>
          <w:szCs w:val="24"/>
          <w:u w:val="single"/>
        </w:rPr>
      </w:pPr>
      <w:r w:rsidRPr="00764747">
        <w:rPr>
          <w:rFonts w:ascii="Calibri" w:hAnsi="Calibri" w:cs="Arial"/>
          <w:sz w:val="24"/>
          <w:szCs w:val="24"/>
        </w:rPr>
        <w:t>3.</w:t>
      </w:r>
      <w:r w:rsidRPr="00764747">
        <w:rPr>
          <w:rFonts w:ascii="Calibri" w:hAnsi="Calibri" w:cs="Arial"/>
          <w:sz w:val="24"/>
          <w:szCs w:val="24"/>
        </w:rPr>
        <w:tab/>
      </w:r>
      <w:proofErr w:type="gramStart"/>
      <w:r w:rsidRPr="00764747">
        <w:rPr>
          <w:rFonts w:ascii="Calibri" w:hAnsi="Calibri" w:cs="Arial"/>
          <w:sz w:val="24"/>
          <w:szCs w:val="24"/>
          <w:u w:val="single"/>
        </w:rPr>
        <w:t>Accounting</w:t>
      </w:r>
      <w:proofErr w:type="gramEnd"/>
      <w:r w:rsidRPr="00764747">
        <w:rPr>
          <w:rFonts w:ascii="Calibri" w:hAnsi="Calibri" w:cs="Arial"/>
          <w:sz w:val="24"/>
          <w:szCs w:val="24"/>
          <w:u w:val="single"/>
        </w:rPr>
        <w:t xml:space="preserve"> for program start and stop costs in the cost effectiveness test</w:t>
      </w:r>
      <w:r>
        <w:rPr>
          <w:rFonts w:ascii="Calibri" w:hAnsi="Calibri" w:cs="Arial"/>
          <w:sz w:val="24"/>
          <w:szCs w:val="24"/>
          <w:u w:val="single"/>
        </w:rPr>
        <w:t>.</w:t>
      </w:r>
    </w:p>
    <w:p w:rsidR="00764747" w:rsidRDefault="00764747" w:rsidP="00E93BFC">
      <w:pPr>
        <w:tabs>
          <w:tab w:val="left" w:pos="360"/>
        </w:tabs>
        <w:ind w:left="360" w:hanging="360"/>
        <w:rPr>
          <w:rFonts w:ascii="Calibri" w:hAnsi="Calibri" w:cs="Arial"/>
          <w:sz w:val="24"/>
          <w:szCs w:val="24"/>
          <w:u w:val="single"/>
        </w:rPr>
      </w:pPr>
    </w:p>
    <w:p w:rsidR="00127372" w:rsidRDefault="00764747" w:rsidP="00E93BFC">
      <w:pPr>
        <w:tabs>
          <w:tab w:val="left" w:pos="360"/>
        </w:tabs>
        <w:ind w:left="360" w:hanging="360"/>
        <w:rPr>
          <w:rFonts w:ascii="Calibri" w:hAnsi="Calibri" w:cs="Arial"/>
          <w:sz w:val="24"/>
          <w:szCs w:val="24"/>
        </w:rPr>
      </w:pPr>
      <w:r>
        <w:rPr>
          <w:rFonts w:ascii="Calibri" w:hAnsi="Calibri" w:cs="Arial"/>
          <w:sz w:val="24"/>
          <w:szCs w:val="24"/>
        </w:rPr>
        <w:tab/>
        <w:t xml:space="preserve">The Commission suggests that a utility include costs for starting and stopping its program in its avoided cost.  The Company believes this is a fundamentally flawed suggestion.  </w:t>
      </w:r>
      <w:r w:rsidR="00127372">
        <w:rPr>
          <w:rFonts w:ascii="Calibri" w:hAnsi="Calibri" w:cs="Arial"/>
          <w:sz w:val="24"/>
          <w:szCs w:val="24"/>
        </w:rPr>
        <w:t>I</w:t>
      </w:r>
      <w:r>
        <w:rPr>
          <w:rFonts w:ascii="Calibri" w:hAnsi="Calibri" w:cs="Arial"/>
          <w:sz w:val="24"/>
          <w:szCs w:val="24"/>
        </w:rPr>
        <w:t>t might theoretically make sense to include</w:t>
      </w:r>
      <w:r w:rsidR="00F97862">
        <w:rPr>
          <w:rFonts w:ascii="Calibri" w:hAnsi="Calibri" w:cs="Arial"/>
          <w:sz w:val="24"/>
          <w:szCs w:val="24"/>
        </w:rPr>
        <w:t xml:space="preserve"> the</w:t>
      </w:r>
      <w:r>
        <w:rPr>
          <w:rFonts w:ascii="Calibri" w:hAnsi="Calibri" w:cs="Arial"/>
          <w:sz w:val="24"/>
          <w:szCs w:val="24"/>
        </w:rPr>
        <w:t xml:space="preserve"> </w:t>
      </w:r>
      <w:r w:rsidR="00855C81">
        <w:rPr>
          <w:rFonts w:ascii="Calibri" w:hAnsi="Calibri" w:cs="Arial"/>
          <w:sz w:val="24"/>
          <w:szCs w:val="24"/>
        </w:rPr>
        <w:t xml:space="preserve">avoidance of </w:t>
      </w:r>
      <w:r>
        <w:rPr>
          <w:rFonts w:ascii="Calibri" w:hAnsi="Calibri" w:cs="Arial"/>
          <w:sz w:val="24"/>
          <w:szCs w:val="24"/>
        </w:rPr>
        <w:t>these cost</w:t>
      </w:r>
      <w:r w:rsidR="00855C81">
        <w:rPr>
          <w:rFonts w:ascii="Calibri" w:hAnsi="Calibri" w:cs="Arial"/>
          <w:sz w:val="24"/>
          <w:szCs w:val="24"/>
        </w:rPr>
        <w:t>s</w:t>
      </w:r>
      <w:r>
        <w:rPr>
          <w:rFonts w:ascii="Calibri" w:hAnsi="Calibri" w:cs="Arial"/>
          <w:sz w:val="24"/>
          <w:szCs w:val="24"/>
        </w:rPr>
        <w:t xml:space="preserve"> as a benefit in a cost benefit analysis</w:t>
      </w:r>
      <w:r w:rsidR="00127372">
        <w:rPr>
          <w:rFonts w:ascii="Calibri" w:hAnsi="Calibri" w:cs="Arial"/>
          <w:sz w:val="24"/>
          <w:szCs w:val="24"/>
        </w:rPr>
        <w:t>.  One way to do so is to depict th</w:t>
      </w:r>
      <w:r w:rsidR="00F97862">
        <w:rPr>
          <w:rFonts w:ascii="Calibri" w:hAnsi="Calibri" w:cs="Arial"/>
          <w:sz w:val="24"/>
          <w:szCs w:val="24"/>
        </w:rPr>
        <w:t>e</w:t>
      </w:r>
      <w:r w:rsidR="00127372">
        <w:rPr>
          <w:rFonts w:ascii="Calibri" w:hAnsi="Calibri" w:cs="Arial"/>
          <w:sz w:val="24"/>
          <w:szCs w:val="24"/>
        </w:rPr>
        <w:t xml:space="preserve">m as </w:t>
      </w:r>
      <w:r w:rsidR="00855C81">
        <w:rPr>
          <w:rFonts w:ascii="Calibri" w:hAnsi="Calibri" w:cs="Arial"/>
          <w:sz w:val="24"/>
          <w:szCs w:val="24"/>
        </w:rPr>
        <w:t>a purchas</w:t>
      </w:r>
      <w:r w:rsidR="00127372">
        <w:rPr>
          <w:rFonts w:ascii="Calibri" w:hAnsi="Calibri" w:cs="Arial"/>
          <w:sz w:val="24"/>
          <w:szCs w:val="24"/>
        </w:rPr>
        <w:t>able</w:t>
      </w:r>
      <w:r w:rsidR="00855C81">
        <w:rPr>
          <w:rFonts w:ascii="Calibri" w:hAnsi="Calibri" w:cs="Arial"/>
          <w:sz w:val="24"/>
          <w:szCs w:val="24"/>
        </w:rPr>
        <w:t xml:space="preserve"> option which creates value by making efficiency more affordable should avoided costs go up in the future</w:t>
      </w:r>
      <w:r w:rsidR="00127372">
        <w:rPr>
          <w:rFonts w:ascii="Calibri" w:hAnsi="Calibri" w:cs="Arial"/>
          <w:sz w:val="24"/>
          <w:szCs w:val="24"/>
        </w:rPr>
        <w:t>.   This option would allow purchase of efficiency instead of gas in scenarios where gas costs are high.  However</w:t>
      </w:r>
      <w:r>
        <w:rPr>
          <w:rFonts w:ascii="Calibri" w:hAnsi="Calibri" w:cs="Arial"/>
          <w:sz w:val="24"/>
          <w:szCs w:val="24"/>
        </w:rPr>
        <w:t>, these cost</w:t>
      </w:r>
      <w:r w:rsidR="00127372">
        <w:rPr>
          <w:rFonts w:ascii="Calibri" w:hAnsi="Calibri" w:cs="Arial"/>
          <w:sz w:val="24"/>
          <w:szCs w:val="24"/>
        </w:rPr>
        <w:t>s</w:t>
      </w:r>
      <w:r>
        <w:rPr>
          <w:rFonts w:ascii="Calibri" w:hAnsi="Calibri" w:cs="Arial"/>
          <w:sz w:val="24"/>
          <w:szCs w:val="24"/>
        </w:rPr>
        <w:t xml:space="preserve"> do not belong in the avoided cost</w:t>
      </w:r>
      <w:r w:rsidR="00127372">
        <w:rPr>
          <w:rFonts w:ascii="Calibri" w:hAnsi="Calibri" w:cs="Arial"/>
          <w:sz w:val="24"/>
          <w:szCs w:val="24"/>
        </w:rPr>
        <w:t xml:space="preserve"> because they are not, literally, an alternative to efficiency cost</w:t>
      </w:r>
      <w:r w:rsidR="00F97862">
        <w:rPr>
          <w:rFonts w:ascii="Calibri" w:hAnsi="Calibri" w:cs="Arial"/>
          <w:sz w:val="24"/>
          <w:szCs w:val="24"/>
        </w:rPr>
        <w:t>s.</w:t>
      </w:r>
      <w:r w:rsidR="00127372">
        <w:rPr>
          <w:rFonts w:ascii="Calibri" w:hAnsi="Calibri" w:cs="Arial"/>
          <w:sz w:val="24"/>
          <w:szCs w:val="24"/>
        </w:rPr>
        <w:t xml:space="preserve">  Incorporating them in this way</w:t>
      </w:r>
      <w:r>
        <w:rPr>
          <w:rFonts w:ascii="Calibri" w:hAnsi="Calibri" w:cs="Arial"/>
          <w:sz w:val="24"/>
          <w:szCs w:val="24"/>
        </w:rPr>
        <w:t xml:space="preserve"> would skew least cost planning analysis.  </w:t>
      </w:r>
    </w:p>
    <w:p w:rsidR="00127372" w:rsidRDefault="00127372" w:rsidP="00E93BFC">
      <w:pPr>
        <w:tabs>
          <w:tab w:val="left" w:pos="360"/>
        </w:tabs>
        <w:ind w:left="360" w:hanging="360"/>
        <w:rPr>
          <w:rFonts w:ascii="Calibri" w:hAnsi="Calibri" w:cs="Arial"/>
          <w:sz w:val="24"/>
          <w:szCs w:val="24"/>
        </w:rPr>
      </w:pPr>
    </w:p>
    <w:p w:rsidR="00127372" w:rsidRDefault="00F97862" w:rsidP="00E93BFC">
      <w:pPr>
        <w:tabs>
          <w:tab w:val="left" w:pos="360"/>
        </w:tabs>
        <w:ind w:left="360" w:hanging="360"/>
        <w:rPr>
          <w:rFonts w:ascii="Calibri" w:hAnsi="Calibri" w:cs="Arial"/>
          <w:sz w:val="24"/>
          <w:szCs w:val="24"/>
        </w:rPr>
      </w:pPr>
      <w:r>
        <w:rPr>
          <w:rFonts w:ascii="Calibri" w:hAnsi="Calibri" w:cs="Arial"/>
          <w:sz w:val="24"/>
          <w:szCs w:val="24"/>
        </w:rPr>
        <w:tab/>
      </w:r>
      <w:r w:rsidR="00127372">
        <w:rPr>
          <w:rFonts w:ascii="Calibri" w:hAnsi="Calibri" w:cs="Arial"/>
          <w:sz w:val="24"/>
          <w:szCs w:val="24"/>
        </w:rPr>
        <w:t>Even if there is an appropriate way to include this cost, or value, in least-cost planning, the idea of quantifying the cost in any generalizable way is extremely problematic.   In short, it would be a significant, complex study to estimate these costs in a single situation</w:t>
      </w:r>
      <w:r>
        <w:rPr>
          <w:rFonts w:ascii="Calibri" w:hAnsi="Calibri" w:cs="Arial"/>
          <w:sz w:val="24"/>
          <w:szCs w:val="24"/>
        </w:rPr>
        <w:t>; t</w:t>
      </w:r>
      <w:r w:rsidR="00127372">
        <w:rPr>
          <w:rFonts w:ascii="Calibri" w:hAnsi="Calibri" w:cs="Arial"/>
          <w:sz w:val="24"/>
          <w:szCs w:val="24"/>
        </w:rPr>
        <w:t>he estimates would not be very accurate</w:t>
      </w:r>
      <w:r>
        <w:rPr>
          <w:rFonts w:ascii="Calibri" w:hAnsi="Calibri" w:cs="Arial"/>
          <w:sz w:val="24"/>
          <w:szCs w:val="24"/>
        </w:rPr>
        <w:t>;</w:t>
      </w:r>
      <w:r w:rsidR="00127372">
        <w:rPr>
          <w:rFonts w:ascii="Calibri" w:hAnsi="Calibri" w:cs="Arial"/>
          <w:sz w:val="24"/>
          <w:szCs w:val="24"/>
        </w:rPr>
        <w:t xml:space="preserve"> </w:t>
      </w:r>
      <w:r>
        <w:rPr>
          <w:rFonts w:ascii="Calibri" w:hAnsi="Calibri" w:cs="Arial"/>
          <w:sz w:val="24"/>
          <w:szCs w:val="24"/>
        </w:rPr>
        <w:t>s</w:t>
      </w:r>
      <w:r w:rsidR="00127372">
        <w:rPr>
          <w:rFonts w:ascii="Calibri" w:hAnsi="Calibri" w:cs="Arial"/>
          <w:sz w:val="24"/>
          <w:szCs w:val="24"/>
        </w:rPr>
        <w:t>ome of the resulting impacts can only be described</w:t>
      </w:r>
      <w:r>
        <w:rPr>
          <w:rFonts w:ascii="Calibri" w:hAnsi="Calibri" w:cs="Arial"/>
          <w:sz w:val="24"/>
          <w:szCs w:val="24"/>
        </w:rPr>
        <w:t>;</w:t>
      </w:r>
      <w:r w:rsidR="00127372">
        <w:rPr>
          <w:rFonts w:ascii="Calibri" w:hAnsi="Calibri" w:cs="Arial"/>
          <w:sz w:val="24"/>
          <w:szCs w:val="24"/>
        </w:rPr>
        <w:t xml:space="preserve"> and the impact estimates could not be generalized to other situations.</w:t>
      </w:r>
    </w:p>
    <w:p w:rsidR="00127372" w:rsidRDefault="00127372" w:rsidP="00E93BFC">
      <w:pPr>
        <w:tabs>
          <w:tab w:val="left" w:pos="360"/>
        </w:tabs>
        <w:ind w:left="360" w:hanging="360"/>
        <w:rPr>
          <w:rFonts w:ascii="Calibri" w:hAnsi="Calibri" w:cs="Arial"/>
          <w:sz w:val="24"/>
          <w:szCs w:val="24"/>
        </w:rPr>
      </w:pPr>
    </w:p>
    <w:p w:rsidR="007A68DD" w:rsidRDefault="00127372" w:rsidP="00E93BFC">
      <w:pPr>
        <w:tabs>
          <w:tab w:val="left" w:pos="360"/>
        </w:tabs>
        <w:ind w:left="360" w:hanging="360"/>
        <w:rPr>
          <w:rFonts w:ascii="Calibri" w:hAnsi="Calibri" w:cs="Arial"/>
          <w:sz w:val="24"/>
          <w:szCs w:val="24"/>
        </w:rPr>
      </w:pPr>
      <w:r>
        <w:rPr>
          <w:rFonts w:ascii="Calibri" w:hAnsi="Calibri" w:cs="Arial"/>
          <w:sz w:val="24"/>
          <w:szCs w:val="24"/>
        </w:rPr>
        <w:tab/>
        <w:t>Start and stop costs vary dramatically between different types of programs.  For example, a shower head mail-out program may be relatively easy to start and stop because the transaction is simple, the supply chain is short, quality control issues are few and easily addressed, and many contractors are available nationally who will come to a service territory and provide that type of service.   By contrast, a simple rebate-based weatherization program open to all contractors has a large and complex supply base, a complex mix of transactions, quality control issues that can be managed best by long-term relationships, and a sales force that is not as directly tied to a contract with the utility</w:t>
      </w:r>
      <w:r w:rsidR="00F97862">
        <w:rPr>
          <w:rFonts w:ascii="Calibri" w:hAnsi="Calibri" w:cs="Arial"/>
          <w:sz w:val="24"/>
          <w:szCs w:val="24"/>
        </w:rPr>
        <w:t>.</w:t>
      </w:r>
      <w:r w:rsidR="00F97862">
        <w:rPr>
          <w:rStyle w:val="FootnoteReference"/>
          <w:rFonts w:ascii="Calibri" w:hAnsi="Calibri" w:cs="Arial"/>
          <w:sz w:val="24"/>
          <w:szCs w:val="24"/>
        </w:rPr>
        <w:footnoteReference w:id="2"/>
      </w:r>
      <w:r>
        <w:rPr>
          <w:rFonts w:ascii="Calibri" w:hAnsi="Calibri" w:cs="Arial"/>
          <w:sz w:val="24"/>
          <w:szCs w:val="24"/>
        </w:rPr>
        <w:t xml:space="preserve">   In this situation, start and stop costs, and damage to the ability to accelerate markets are many and complex.   The difficulty also depends on the length of the lag, the maturity of the market and program, and many other factors.    Furthermore, in any single situation, the costs are difficult to pin down with any reliability, and the impacts on marketing can only be </w:t>
      </w:r>
      <w:r w:rsidR="00F97862">
        <w:rPr>
          <w:rFonts w:ascii="Calibri" w:hAnsi="Calibri" w:cs="Arial"/>
          <w:sz w:val="24"/>
          <w:szCs w:val="24"/>
        </w:rPr>
        <w:t>e</w:t>
      </w:r>
      <w:r>
        <w:rPr>
          <w:rFonts w:ascii="Calibri" w:hAnsi="Calibri" w:cs="Arial"/>
          <w:sz w:val="24"/>
          <w:szCs w:val="24"/>
        </w:rPr>
        <w:t xml:space="preserve">stimated.    </w:t>
      </w:r>
    </w:p>
    <w:p w:rsidR="007A68DD" w:rsidRDefault="007A68DD" w:rsidP="00E93BFC">
      <w:pPr>
        <w:tabs>
          <w:tab w:val="left" w:pos="360"/>
        </w:tabs>
        <w:ind w:left="360" w:hanging="360"/>
        <w:rPr>
          <w:rFonts w:ascii="Calibri" w:hAnsi="Calibri" w:cs="Arial"/>
          <w:sz w:val="24"/>
          <w:szCs w:val="24"/>
        </w:rPr>
      </w:pPr>
    </w:p>
    <w:p w:rsidR="00127372" w:rsidRDefault="007A68DD" w:rsidP="00E93BFC">
      <w:pPr>
        <w:tabs>
          <w:tab w:val="left" w:pos="360"/>
        </w:tabs>
        <w:ind w:left="360" w:hanging="360"/>
        <w:rPr>
          <w:rFonts w:ascii="Calibri" w:hAnsi="Calibri" w:cs="Arial"/>
          <w:sz w:val="24"/>
          <w:szCs w:val="24"/>
        </w:rPr>
      </w:pPr>
      <w:r>
        <w:rPr>
          <w:rFonts w:ascii="Calibri" w:hAnsi="Calibri" w:cs="Arial"/>
          <w:sz w:val="24"/>
          <w:szCs w:val="24"/>
        </w:rPr>
        <w:tab/>
      </w:r>
      <w:r w:rsidR="00127372">
        <w:rPr>
          <w:rFonts w:ascii="Calibri" w:hAnsi="Calibri" w:cs="Arial"/>
          <w:sz w:val="24"/>
          <w:szCs w:val="24"/>
        </w:rPr>
        <w:t>This suggestion might delay or deflect decisions by utilities to discontinue programs, but without regard to the merits of the situation.</w:t>
      </w:r>
    </w:p>
    <w:p w:rsidR="00127372" w:rsidRDefault="00127372" w:rsidP="00E93BFC">
      <w:pPr>
        <w:tabs>
          <w:tab w:val="left" w:pos="360"/>
        </w:tabs>
        <w:ind w:left="360" w:hanging="360"/>
        <w:rPr>
          <w:rFonts w:ascii="Calibri" w:hAnsi="Calibri" w:cs="Arial"/>
          <w:sz w:val="24"/>
          <w:szCs w:val="24"/>
        </w:rPr>
      </w:pPr>
    </w:p>
    <w:p w:rsidR="00764747" w:rsidRPr="00764747" w:rsidRDefault="005A3F37" w:rsidP="00E93BFC">
      <w:pPr>
        <w:tabs>
          <w:tab w:val="left" w:pos="360"/>
        </w:tabs>
        <w:ind w:left="360" w:hanging="360"/>
        <w:rPr>
          <w:rFonts w:ascii="Calibri" w:hAnsi="Calibri" w:cs="Arial"/>
          <w:sz w:val="24"/>
          <w:szCs w:val="24"/>
        </w:rPr>
      </w:pPr>
      <w:r>
        <w:rPr>
          <w:rFonts w:ascii="Calibri" w:hAnsi="Calibri" w:cs="Arial"/>
          <w:sz w:val="24"/>
          <w:szCs w:val="24"/>
        </w:rPr>
        <w:tab/>
      </w:r>
      <w:r w:rsidR="001D0B38">
        <w:rPr>
          <w:rFonts w:ascii="Calibri" w:hAnsi="Calibri" w:cs="Arial"/>
          <w:sz w:val="24"/>
          <w:szCs w:val="24"/>
        </w:rPr>
        <w:t>A</w:t>
      </w:r>
      <w:r w:rsidR="007A0391">
        <w:rPr>
          <w:rFonts w:ascii="Calibri" w:hAnsi="Calibri" w:cs="Arial"/>
          <w:sz w:val="24"/>
          <w:szCs w:val="24"/>
        </w:rPr>
        <w:t xml:space="preserve">s </w:t>
      </w:r>
      <w:r w:rsidR="00AB1909">
        <w:rPr>
          <w:rFonts w:ascii="Calibri" w:hAnsi="Calibri" w:cs="Arial"/>
          <w:sz w:val="24"/>
          <w:szCs w:val="24"/>
        </w:rPr>
        <w:t>stated</w:t>
      </w:r>
      <w:r w:rsidR="007A0391">
        <w:rPr>
          <w:rFonts w:ascii="Calibri" w:hAnsi="Calibri" w:cs="Arial"/>
          <w:sz w:val="24"/>
          <w:szCs w:val="24"/>
        </w:rPr>
        <w:t xml:space="preserve"> in </w:t>
      </w:r>
      <w:r w:rsidR="00AB1909">
        <w:rPr>
          <w:rFonts w:ascii="Calibri" w:hAnsi="Calibri" w:cs="Arial"/>
          <w:sz w:val="24"/>
          <w:szCs w:val="24"/>
        </w:rPr>
        <w:t>its prior comments</w:t>
      </w:r>
      <w:r w:rsidR="007A0391">
        <w:rPr>
          <w:rFonts w:ascii="Calibri" w:hAnsi="Calibri" w:cs="Arial"/>
          <w:sz w:val="24"/>
          <w:szCs w:val="24"/>
        </w:rPr>
        <w:t xml:space="preserve">, </w:t>
      </w:r>
      <w:r w:rsidR="001D0B38">
        <w:rPr>
          <w:rFonts w:ascii="Calibri" w:hAnsi="Calibri" w:cs="Arial"/>
          <w:sz w:val="24"/>
          <w:szCs w:val="24"/>
        </w:rPr>
        <w:t xml:space="preserve"> </w:t>
      </w:r>
      <w:r w:rsidR="00AB1909">
        <w:rPr>
          <w:rFonts w:ascii="Calibri" w:hAnsi="Calibri" w:cs="Arial"/>
          <w:sz w:val="24"/>
          <w:szCs w:val="24"/>
        </w:rPr>
        <w:t xml:space="preserve">NW Natural </w:t>
      </w:r>
      <w:r w:rsidR="001D0B38">
        <w:rPr>
          <w:rFonts w:ascii="Calibri" w:hAnsi="Calibri" w:cs="Arial"/>
          <w:sz w:val="24"/>
          <w:szCs w:val="24"/>
        </w:rPr>
        <w:t xml:space="preserve"> believes it would be to each interested parties’ benefit</w:t>
      </w:r>
      <w:r w:rsidR="007A68DD">
        <w:rPr>
          <w:rFonts w:ascii="Calibri" w:hAnsi="Calibri" w:cs="Arial"/>
          <w:sz w:val="24"/>
          <w:szCs w:val="24"/>
        </w:rPr>
        <w:t xml:space="preserve"> if</w:t>
      </w:r>
      <w:r w:rsidR="001D0B38">
        <w:rPr>
          <w:rFonts w:ascii="Calibri" w:hAnsi="Calibri" w:cs="Arial"/>
          <w:sz w:val="24"/>
          <w:szCs w:val="24"/>
        </w:rPr>
        <w:t xml:space="preserve"> the Commission were to mandate that gas utilities deliver </w:t>
      </w:r>
      <w:r>
        <w:rPr>
          <w:rFonts w:ascii="Calibri" w:hAnsi="Calibri" w:cs="Arial"/>
          <w:sz w:val="24"/>
          <w:szCs w:val="24"/>
        </w:rPr>
        <w:t xml:space="preserve">weatherization </w:t>
      </w:r>
      <w:r w:rsidR="001D0B38">
        <w:rPr>
          <w:rFonts w:ascii="Calibri" w:hAnsi="Calibri" w:cs="Arial"/>
          <w:sz w:val="24"/>
          <w:szCs w:val="24"/>
        </w:rPr>
        <w:t>programs</w:t>
      </w:r>
      <w:r>
        <w:rPr>
          <w:rFonts w:ascii="Calibri" w:hAnsi="Calibri" w:cs="Arial"/>
          <w:sz w:val="24"/>
          <w:szCs w:val="24"/>
        </w:rPr>
        <w:t xml:space="preserve"> </w:t>
      </w:r>
      <w:r w:rsidR="001D0B38">
        <w:rPr>
          <w:rFonts w:ascii="Calibri" w:hAnsi="Calibri" w:cs="Arial"/>
          <w:sz w:val="24"/>
          <w:szCs w:val="24"/>
        </w:rPr>
        <w:t xml:space="preserve">rather than imposing questionable analysis that tries to tip the scales towards a policy but will leaves the utility with costs that it may not be able to recover. </w:t>
      </w:r>
    </w:p>
    <w:p w:rsidR="00764747" w:rsidRDefault="00764747" w:rsidP="00E93BFC">
      <w:pPr>
        <w:tabs>
          <w:tab w:val="left" w:pos="360"/>
        </w:tabs>
        <w:ind w:left="360" w:hanging="360"/>
        <w:rPr>
          <w:rFonts w:ascii="Calibri" w:hAnsi="Calibri" w:cs="Arial"/>
          <w:sz w:val="24"/>
          <w:szCs w:val="24"/>
        </w:rPr>
      </w:pPr>
    </w:p>
    <w:p w:rsidR="00D25335" w:rsidRDefault="00764747" w:rsidP="00E93BFC">
      <w:pPr>
        <w:tabs>
          <w:tab w:val="left" w:pos="360"/>
        </w:tabs>
        <w:ind w:left="360" w:hanging="360"/>
        <w:rPr>
          <w:rFonts w:ascii="Calibri" w:hAnsi="Calibri" w:cs="Arial"/>
          <w:sz w:val="24"/>
          <w:szCs w:val="24"/>
        </w:rPr>
      </w:pPr>
      <w:r>
        <w:rPr>
          <w:rFonts w:ascii="Calibri" w:hAnsi="Calibri" w:cs="Arial"/>
          <w:sz w:val="24"/>
          <w:szCs w:val="24"/>
        </w:rPr>
        <w:t>4</w:t>
      </w:r>
      <w:r w:rsidR="008A3B0F">
        <w:rPr>
          <w:rFonts w:ascii="Calibri" w:hAnsi="Calibri" w:cs="Arial"/>
          <w:sz w:val="24"/>
          <w:szCs w:val="24"/>
        </w:rPr>
        <w:t xml:space="preserve">.  </w:t>
      </w:r>
      <w:r w:rsidR="008A3B0F">
        <w:rPr>
          <w:rFonts w:ascii="Calibri" w:hAnsi="Calibri" w:cs="Arial"/>
          <w:sz w:val="24"/>
          <w:szCs w:val="24"/>
        </w:rPr>
        <w:tab/>
      </w:r>
      <w:r w:rsidR="008A3B0F" w:rsidRPr="008A3B0F">
        <w:rPr>
          <w:rFonts w:ascii="Calibri" w:hAnsi="Calibri" w:cs="Arial"/>
          <w:sz w:val="24"/>
          <w:szCs w:val="24"/>
          <w:u w:val="single"/>
        </w:rPr>
        <w:t>Utilities should financially support NEEA’s effort to establish a pilot market transformation program for natural gas conservation</w:t>
      </w:r>
      <w:r w:rsidR="008A3B0F">
        <w:rPr>
          <w:rFonts w:ascii="Calibri" w:hAnsi="Calibri" w:cs="Arial"/>
          <w:sz w:val="24"/>
          <w:szCs w:val="24"/>
        </w:rPr>
        <w:t xml:space="preserve">. </w:t>
      </w:r>
    </w:p>
    <w:p w:rsidR="000B006D" w:rsidRDefault="000B006D" w:rsidP="00E93BFC">
      <w:pPr>
        <w:tabs>
          <w:tab w:val="left" w:pos="360"/>
        </w:tabs>
        <w:ind w:left="360" w:hanging="360"/>
        <w:rPr>
          <w:rFonts w:ascii="Calibri" w:hAnsi="Calibri" w:cs="Arial"/>
          <w:sz w:val="24"/>
          <w:szCs w:val="24"/>
        </w:rPr>
      </w:pPr>
    </w:p>
    <w:p w:rsidR="008A3B0F" w:rsidRDefault="008A3B0F" w:rsidP="00E93BFC">
      <w:pPr>
        <w:tabs>
          <w:tab w:val="left" w:pos="360"/>
        </w:tabs>
        <w:ind w:left="360" w:hanging="360"/>
        <w:rPr>
          <w:rFonts w:ascii="Calibri" w:hAnsi="Calibri" w:cs="Arial"/>
          <w:sz w:val="24"/>
          <w:szCs w:val="24"/>
        </w:rPr>
      </w:pPr>
      <w:r>
        <w:rPr>
          <w:rFonts w:ascii="Calibri" w:hAnsi="Calibri" w:cs="Arial"/>
          <w:sz w:val="24"/>
          <w:szCs w:val="24"/>
        </w:rPr>
        <w:tab/>
        <w:t xml:space="preserve">NW Natural supports the proposal for gas utilities to </w:t>
      </w:r>
      <w:r w:rsidR="00DE225A">
        <w:rPr>
          <w:rFonts w:ascii="Calibri" w:hAnsi="Calibri" w:cs="Arial"/>
          <w:sz w:val="24"/>
          <w:szCs w:val="24"/>
        </w:rPr>
        <w:t xml:space="preserve">consider </w:t>
      </w:r>
      <w:r>
        <w:rPr>
          <w:rFonts w:ascii="Calibri" w:hAnsi="Calibri" w:cs="Arial"/>
          <w:sz w:val="24"/>
          <w:szCs w:val="24"/>
        </w:rPr>
        <w:t xml:space="preserve">financially </w:t>
      </w:r>
      <w:r w:rsidR="005A3F37">
        <w:rPr>
          <w:rFonts w:ascii="Calibri" w:hAnsi="Calibri" w:cs="Arial"/>
          <w:sz w:val="24"/>
          <w:szCs w:val="24"/>
        </w:rPr>
        <w:t>contributing to</w:t>
      </w:r>
      <w:r>
        <w:rPr>
          <w:rFonts w:ascii="Calibri" w:hAnsi="Calibri" w:cs="Arial"/>
          <w:sz w:val="24"/>
          <w:szCs w:val="24"/>
        </w:rPr>
        <w:t xml:space="preserve"> NEEA.  The Company recognizes the benefit of having an entity upstream of the </w:t>
      </w:r>
      <w:r w:rsidR="00A43874">
        <w:rPr>
          <w:rFonts w:ascii="Calibri" w:hAnsi="Calibri" w:cs="Arial"/>
          <w:sz w:val="24"/>
          <w:szCs w:val="24"/>
        </w:rPr>
        <w:t xml:space="preserve">conservation </w:t>
      </w:r>
      <w:r>
        <w:rPr>
          <w:rFonts w:ascii="Calibri" w:hAnsi="Calibri" w:cs="Arial"/>
          <w:sz w:val="24"/>
          <w:szCs w:val="24"/>
        </w:rPr>
        <w:t xml:space="preserve">programs that would work on market transformation.  </w:t>
      </w:r>
      <w:r w:rsidR="00FD0AB2">
        <w:rPr>
          <w:rFonts w:ascii="Calibri" w:hAnsi="Calibri" w:cs="Arial"/>
          <w:sz w:val="24"/>
          <w:szCs w:val="24"/>
        </w:rPr>
        <w:t xml:space="preserve">This role has been missing for natural gas appliances and technologies. </w:t>
      </w:r>
      <w:r w:rsidR="00E93BFC">
        <w:rPr>
          <w:rFonts w:ascii="Calibri" w:hAnsi="Calibri" w:cs="Arial"/>
          <w:sz w:val="24"/>
          <w:szCs w:val="24"/>
        </w:rPr>
        <w:t xml:space="preserve"> </w:t>
      </w:r>
      <w:r w:rsidR="00DE225A">
        <w:rPr>
          <w:rFonts w:ascii="Calibri" w:hAnsi="Calibri" w:cs="Arial"/>
          <w:sz w:val="24"/>
          <w:szCs w:val="24"/>
        </w:rPr>
        <w:t>Since NEEA has historically focused on the electric market, the Company recommends that gas utilities consider investing in NEEA for a defined pilot timeframe, during which gas utilities could explore how well this organization could adapt its skills to gas technologies.  For this pilot, NEEA would need to assemble a board of gas experts that were not biased towards electric technologies.  The Company does not recommend implementing this suggestion simultaneously with the RTF-like forum suggested under No. 2(A) of the Commission’s comments</w:t>
      </w:r>
      <w:r w:rsidR="00E93BFC">
        <w:rPr>
          <w:rFonts w:ascii="Calibri" w:hAnsi="Calibri" w:cs="Arial"/>
          <w:sz w:val="24"/>
          <w:szCs w:val="24"/>
        </w:rPr>
        <w:t xml:space="preserve">, as both would be large undertakings by themselves. </w:t>
      </w:r>
    </w:p>
    <w:p w:rsidR="008A3B0F" w:rsidRDefault="008A3B0F" w:rsidP="008A3B0F">
      <w:pPr>
        <w:tabs>
          <w:tab w:val="left" w:pos="720"/>
        </w:tabs>
        <w:ind w:left="720" w:hanging="360"/>
        <w:rPr>
          <w:rFonts w:ascii="Calibri" w:hAnsi="Calibri" w:cs="Arial"/>
          <w:sz w:val="24"/>
          <w:szCs w:val="24"/>
        </w:rPr>
      </w:pPr>
    </w:p>
    <w:p w:rsidR="008A3B0F" w:rsidRPr="008A3B0F" w:rsidRDefault="00E93BFC" w:rsidP="00E93BFC">
      <w:pPr>
        <w:tabs>
          <w:tab w:val="left" w:pos="450"/>
        </w:tabs>
        <w:ind w:left="450" w:hanging="450"/>
        <w:rPr>
          <w:rFonts w:ascii="Calibri" w:hAnsi="Calibri" w:cs="Arial"/>
          <w:sz w:val="24"/>
          <w:szCs w:val="24"/>
          <w:u w:val="single"/>
        </w:rPr>
      </w:pPr>
      <w:r>
        <w:rPr>
          <w:rFonts w:ascii="Calibri" w:hAnsi="Calibri" w:cs="Arial"/>
          <w:sz w:val="24"/>
          <w:szCs w:val="24"/>
        </w:rPr>
        <w:t>5</w:t>
      </w:r>
      <w:r w:rsidR="008A3B0F" w:rsidRPr="008A3B0F">
        <w:rPr>
          <w:rFonts w:ascii="Calibri" w:hAnsi="Calibri" w:cs="Arial"/>
          <w:sz w:val="24"/>
          <w:szCs w:val="24"/>
        </w:rPr>
        <w:t>.</w:t>
      </w:r>
      <w:r w:rsidR="008A3B0F" w:rsidRPr="008A3B0F">
        <w:rPr>
          <w:rFonts w:ascii="Calibri" w:hAnsi="Calibri" w:cs="Arial"/>
          <w:sz w:val="24"/>
          <w:szCs w:val="24"/>
        </w:rPr>
        <w:tab/>
      </w:r>
      <w:r w:rsidR="008A3B0F" w:rsidRPr="008A3B0F">
        <w:rPr>
          <w:rFonts w:ascii="Calibri" w:hAnsi="Calibri" w:cs="Arial"/>
          <w:sz w:val="24"/>
          <w:szCs w:val="24"/>
          <w:u w:val="single"/>
        </w:rPr>
        <w:t xml:space="preserve">Apply the savings-to-investment ratio test for low-income programs. </w:t>
      </w:r>
    </w:p>
    <w:p w:rsidR="008A3B0F" w:rsidRDefault="00E93BFC" w:rsidP="00E93BFC">
      <w:pPr>
        <w:tabs>
          <w:tab w:val="left" w:pos="450"/>
        </w:tabs>
        <w:ind w:left="450" w:hanging="450"/>
        <w:rPr>
          <w:rFonts w:ascii="Calibri" w:hAnsi="Calibri" w:cs="Arial"/>
          <w:sz w:val="24"/>
          <w:szCs w:val="24"/>
        </w:rPr>
      </w:pPr>
      <w:r>
        <w:rPr>
          <w:rFonts w:ascii="Calibri" w:hAnsi="Calibri" w:cs="Arial"/>
          <w:sz w:val="24"/>
          <w:szCs w:val="24"/>
        </w:rPr>
        <w:tab/>
      </w:r>
      <w:r w:rsidR="008A3B0F">
        <w:rPr>
          <w:rFonts w:ascii="Calibri" w:hAnsi="Calibri" w:cs="Arial"/>
          <w:sz w:val="24"/>
          <w:szCs w:val="24"/>
        </w:rPr>
        <w:t xml:space="preserve">NW Natural agrees that low income </w:t>
      </w:r>
      <w:r w:rsidR="00A43874">
        <w:rPr>
          <w:rFonts w:ascii="Calibri" w:hAnsi="Calibri" w:cs="Arial"/>
          <w:sz w:val="24"/>
          <w:szCs w:val="24"/>
        </w:rPr>
        <w:t>conservation</w:t>
      </w:r>
      <w:r w:rsidR="008A3B0F">
        <w:rPr>
          <w:rFonts w:ascii="Calibri" w:hAnsi="Calibri" w:cs="Arial"/>
          <w:sz w:val="24"/>
          <w:szCs w:val="24"/>
        </w:rPr>
        <w:t xml:space="preserve"> programs provide an important public service</w:t>
      </w:r>
      <w:r w:rsidR="00B02857">
        <w:rPr>
          <w:rFonts w:ascii="Calibri" w:hAnsi="Calibri" w:cs="Arial"/>
          <w:sz w:val="24"/>
          <w:szCs w:val="24"/>
        </w:rPr>
        <w:t xml:space="preserve">, and the Company supports a policy or cost-effectiveness standard that allows utilities to continue providing these valuable services to applicable customers. </w:t>
      </w:r>
    </w:p>
    <w:p w:rsidR="008A3B0F" w:rsidRDefault="008A3B0F" w:rsidP="008A3B0F">
      <w:pPr>
        <w:ind w:left="720"/>
        <w:rPr>
          <w:rFonts w:ascii="Calibri" w:hAnsi="Calibri" w:cs="Arial"/>
          <w:sz w:val="24"/>
          <w:szCs w:val="24"/>
        </w:rPr>
      </w:pPr>
    </w:p>
    <w:p w:rsidR="00486111" w:rsidRDefault="00486111" w:rsidP="00ED2493">
      <w:pPr>
        <w:tabs>
          <w:tab w:val="left" w:pos="720"/>
        </w:tabs>
        <w:rPr>
          <w:rFonts w:ascii="Calibri" w:hAnsi="Calibri" w:cs="Arial"/>
          <w:sz w:val="24"/>
          <w:szCs w:val="24"/>
        </w:rPr>
      </w:pPr>
      <w:r>
        <w:rPr>
          <w:rFonts w:ascii="Calibri" w:hAnsi="Calibri" w:cs="Arial"/>
          <w:sz w:val="24"/>
          <w:szCs w:val="24"/>
        </w:rPr>
        <w:t xml:space="preserve">NW Natural appreciates the opportunity to </w:t>
      </w:r>
      <w:r w:rsidR="00E93203">
        <w:rPr>
          <w:rFonts w:ascii="Calibri" w:hAnsi="Calibri" w:cs="Arial"/>
          <w:sz w:val="24"/>
          <w:szCs w:val="24"/>
        </w:rPr>
        <w:t>respond to this</w:t>
      </w:r>
      <w:r>
        <w:rPr>
          <w:rFonts w:ascii="Calibri" w:hAnsi="Calibri" w:cs="Arial"/>
          <w:sz w:val="24"/>
          <w:szCs w:val="24"/>
        </w:rPr>
        <w:t xml:space="preserve"> inquiry and looks forward to </w:t>
      </w:r>
      <w:r w:rsidR="00E93203">
        <w:rPr>
          <w:rFonts w:ascii="Calibri" w:hAnsi="Calibri" w:cs="Arial"/>
          <w:sz w:val="24"/>
          <w:szCs w:val="24"/>
        </w:rPr>
        <w:t xml:space="preserve">participating in the </w:t>
      </w:r>
      <w:r w:rsidR="009C6D44">
        <w:rPr>
          <w:rFonts w:ascii="Calibri" w:hAnsi="Calibri" w:cs="Arial"/>
          <w:sz w:val="24"/>
          <w:szCs w:val="24"/>
        </w:rPr>
        <w:t>open meeting scheduled April 11, 2013</w:t>
      </w:r>
      <w:r>
        <w:rPr>
          <w:rFonts w:ascii="Calibri" w:hAnsi="Calibri" w:cs="Arial"/>
          <w:sz w:val="24"/>
          <w:szCs w:val="24"/>
        </w:rPr>
        <w:t xml:space="preserve">. </w:t>
      </w:r>
    </w:p>
    <w:p w:rsidR="00486111" w:rsidRDefault="00486111" w:rsidP="00ED2493">
      <w:pPr>
        <w:tabs>
          <w:tab w:val="left" w:pos="720"/>
        </w:tabs>
        <w:rPr>
          <w:rFonts w:ascii="Calibri" w:hAnsi="Calibri" w:cs="Arial"/>
          <w:sz w:val="24"/>
          <w:szCs w:val="24"/>
        </w:rPr>
      </w:pPr>
    </w:p>
    <w:p w:rsidR="00486111" w:rsidRDefault="00486111" w:rsidP="00ED2493">
      <w:pPr>
        <w:tabs>
          <w:tab w:val="left" w:pos="720"/>
        </w:tabs>
        <w:rPr>
          <w:rFonts w:ascii="Calibri" w:hAnsi="Calibri" w:cs="Arial"/>
          <w:sz w:val="24"/>
          <w:szCs w:val="24"/>
        </w:rPr>
      </w:pPr>
      <w:r>
        <w:rPr>
          <w:rFonts w:ascii="Calibri" w:hAnsi="Calibri" w:cs="Arial"/>
          <w:sz w:val="24"/>
          <w:szCs w:val="24"/>
        </w:rPr>
        <w:t xml:space="preserve">Please contact me at (503)226-4211, extension 3590, if you have any questions. </w:t>
      </w:r>
    </w:p>
    <w:p w:rsidR="00486111" w:rsidRDefault="00486111" w:rsidP="00486111">
      <w:pPr>
        <w:rPr>
          <w:rFonts w:ascii="Calibri" w:hAnsi="Calibri" w:cs="Arial"/>
          <w:sz w:val="24"/>
          <w:szCs w:val="24"/>
        </w:rPr>
      </w:pPr>
    </w:p>
    <w:p w:rsidR="00486111" w:rsidRDefault="00486111" w:rsidP="00486111">
      <w:pPr>
        <w:rPr>
          <w:rFonts w:ascii="Calibri" w:hAnsi="Calibri" w:cs="Arial"/>
          <w:sz w:val="24"/>
          <w:szCs w:val="24"/>
        </w:rPr>
      </w:pPr>
    </w:p>
    <w:p w:rsidR="00486111" w:rsidRDefault="00486111" w:rsidP="00486111">
      <w:pPr>
        <w:rPr>
          <w:rFonts w:ascii="Calibri" w:hAnsi="Calibri" w:cs="Arial"/>
          <w:sz w:val="24"/>
          <w:szCs w:val="24"/>
        </w:rPr>
      </w:pPr>
      <w:r>
        <w:rPr>
          <w:rFonts w:ascii="Calibri" w:hAnsi="Calibri" w:cs="Arial"/>
          <w:sz w:val="24"/>
          <w:szCs w:val="24"/>
        </w:rPr>
        <w:t xml:space="preserve">Sincerely, </w:t>
      </w:r>
    </w:p>
    <w:p w:rsidR="00486111" w:rsidRDefault="00486111" w:rsidP="00486111">
      <w:pPr>
        <w:rPr>
          <w:rFonts w:ascii="Calibri" w:hAnsi="Calibri" w:cs="Arial"/>
          <w:sz w:val="24"/>
          <w:szCs w:val="24"/>
        </w:rPr>
      </w:pPr>
    </w:p>
    <w:p w:rsidR="00486111" w:rsidRPr="00486111" w:rsidRDefault="00486111" w:rsidP="00486111">
      <w:pPr>
        <w:rPr>
          <w:rFonts w:ascii="Calibri" w:hAnsi="Calibri" w:cs="Arial"/>
          <w:i/>
          <w:sz w:val="24"/>
          <w:szCs w:val="24"/>
        </w:rPr>
      </w:pPr>
      <w:r>
        <w:rPr>
          <w:rFonts w:ascii="Calibri" w:hAnsi="Calibri" w:cs="Arial"/>
          <w:i/>
          <w:sz w:val="24"/>
          <w:szCs w:val="24"/>
        </w:rPr>
        <w:t>/s/ Jennifer Gross</w:t>
      </w:r>
    </w:p>
    <w:p w:rsidR="00486111" w:rsidRDefault="00486111" w:rsidP="00486111">
      <w:pPr>
        <w:rPr>
          <w:rFonts w:ascii="Calibri" w:hAnsi="Calibri" w:cs="Arial"/>
          <w:sz w:val="24"/>
          <w:szCs w:val="24"/>
        </w:rPr>
      </w:pPr>
    </w:p>
    <w:p w:rsidR="00486111" w:rsidRDefault="00486111" w:rsidP="00486111">
      <w:pPr>
        <w:rPr>
          <w:rFonts w:ascii="Calibri" w:hAnsi="Calibri" w:cs="Arial"/>
          <w:sz w:val="24"/>
          <w:szCs w:val="24"/>
        </w:rPr>
      </w:pPr>
      <w:r>
        <w:rPr>
          <w:rFonts w:ascii="Calibri" w:hAnsi="Calibri" w:cs="Arial"/>
          <w:sz w:val="24"/>
          <w:szCs w:val="24"/>
        </w:rPr>
        <w:t>Jennifer Gross</w:t>
      </w:r>
    </w:p>
    <w:p w:rsidR="00486111" w:rsidRPr="00626400" w:rsidRDefault="00486111" w:rsidP="00486111">
      <w:pPr>
        <w:rPr>
          <w:rFonts w:ascii="Calibri" w:hAnsi="Calibri" w:cs="Arial"/>
          <w:sz w:val="24"/>
          <w:szCs w:val="24"/>
        </w:rPr>
      </w:pPr>
      <w:r>
        <w:rPr>
          <w:rFonts w:ascii="Calibri" w:hAnsi="Calibri" w:cs="Arial"/>
          <w:sz w:val="24"/>
          <w:szCs w:val="24"/>
        </w:rPr>
        <w:t>Rates and Regulatory Affairs</w:t>
      </w:r>
    </w:p>
    <w:sectPr w:rsidR="00486111" w:rsidRPr="00626400" w:rsidSect="000B454C">
      <w:headerReference w:type="default" r:id="rId10"/>
      <w:pgSz w:w="12240" w:h="15840"/>
      <w:pgMar w:top="1440" w:right="1800" w:bottom="135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07BB" w:rsidRDefault="00FD07BB">
      <w:r>
        <w:separator/>
      </w:r>
    </w:p>
  </w:endnote>
  <w:endnote w:type="continuationSeparator" w:id="0">
    <w:p w:rsidR="00FD07BB" w:rsidRDefault="00FD07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07BB" w:rsidRDefault="00FD07BB">
      <w:r>
        <w:separator/>
      </w:r>
    </w:p>
  </w:footnote>
  <w:footnote w:type="continuationSeparator" w:id="0">
    <w:p w:rsidR="00FD07BB" w:rsidRDefault="00FD07BB">
      <w:r>
        <w:continuationSeparator/>
      </w:r>
    </w:p>
  </w:footnote>
  <w:footnote w:id="1">
    <w:p w:rsidR="00593FEB" w:rsidRDefault="00593FEB">
      <w:pPr>
        <w:pStyle w:val="FootnoteText"/>
      </w:pPr>
      <w:r>
        <w:rPr>
          <w:rStyle w:val="FootnoteReference"/>
        </w:rPr>
        <w:footnoteRef/>
      </w:r>
      <w:r>
        <w:t xml:space="preserve"> In these comments, the Company uses the term “portfolio” to refer to the compilation of </w:t>
      </w:r>
      <w:r w:rsidR="00377892">
        <w:t xml:space="preserve">many incentive measures that are organized and offered under </w:t>
      </w:r>
      <w:r>
        <w:t>various conservation programs</w:t>
      </w:r>
      <w:r w:rsidR="00377892">
        <w:t xml:space="preserve"> that</w:t>
      </w:r>
      <w:r>
        <w:t xml:space="preserve"> </w:t>
      </w:r>
      <w:r w:rsidR="00377892">
        <w:t xml:space="preserve">are </w:t>
      </w:r>
      <w:r>
        <w:t xml:space="preserve">offered to </w:t>
      </w:r>
      <w:r w:rsidR="00430F50">
        <w:t>multiple</w:t>
      </w:r>
      <w:r>
        <w:t xml:space="preserve"> customer sectors. </w:t>
      </w:r>
      <w:r w:rsidR="00430F50">
        <w:t xml:space="preserve">  </w:t>
      </w:r>
    </w:p>
  </w:footnote>
  <w:footnote w:id="2">
    <w:p w:rsidR="00F97862" w:rsidRDefault="00F97862">
      <w:pPr>
        <w:pStyle w:val="FootnoteText"/>
      </w:pPr>
      <w:r>
        <w:rPr>
          <w:rStyle w:val="FootnoteReference"/>
        </w:rPr>
        <w:footnoteRef/>
      </w:r>
      <w:r>
        <w:t xml:space="preserve"> T</w:t>
      </w:r>
      <w:r>
        <w:rPr>
          <w:rFonts w:ascii="Calibri" w:hAnsi="Calibri" w:cs="Arial"/>
          <w:sz w:val="24"/>
          <w:szCs w:val="24"/>
        </w:rPr>
        <w:t xml:space="preserve">he utility provides supplemental funding for a type of work that is part of the </w:t>
      </w:r>
      <w:r w:rsidR="005A3F37">
        <w:rPr>
          <w:rFonts w:ascii="Calibri" w:hAnsi="Calibri" w:cs="Arial"/>
          <w:sz w:val="24"/>
          <w:szCs w:val="24"/>
        </w:rPr>
        <w:t>contractor’s</w:t>
      </w:r>
      <w:r>
        <w:rPr>
          <w:rFonts w:ascii="Calibri" w:hAnsi="Calibri" w:cs="Arial"/>
          <w:sz w:val="24"/>
          <w:szCs w:val="24"/>
        </w:rPr>
        <w:t xml:space="preserve"> portfolio</w:t>
      </w:r>
      <w:r w:rsidR="005A3F37">
        <w:rPr>
          <w:rFonts w:ascii="Calibri" w:hAnsi="Calibri" w:cs="Arial"/>
          <w:sz w:val="24"/>
          <w:szCs w:val="24"/>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2ADD" w:rsidRPr="00626400" w:rsidRDefault="00E02ADD">
    <w:pPr>
      <w:pStyle w:val="Header"/>
      <w:rPr>
        <w:rFonts w:ascii="Calibri" w:hAnsi="Calibri"/>
        <w:b/>
      </w:rPr>
    </w:pPr>
    <w:r w:rsidRPr="00626400">
      <w:rPr>
        <w:rFonts w:ascii="Calibri" w:hAnsi="Calibri"/>
        <w:b/>
      </w:rPr>
      <w:t>U</w:t>
    </w:r>
    <w:r>
      <w:rPr>
        <w:rFonts w:ascii="Calibri" w:hAnsi="Calibri"/>
        <w:b/>
      </w:rPr>
      <w:t>G-121207</w:t>
    </w:r>
    <w:r w:rsidRPr="00626400">
      <w:rPr>
        <w:rFonts w:ascii="Calibri" w:hAnsi="Calibri"/>
        <w:b/>
      </w:rPr>
      <w:t xml:space="preserve"> </w:t>
    </w:r>
    <w:r>
      <w:rPr>
        <w:rFonts w:ascii="Calibri" w:hAnsi="Calibri"/>
        <w:b/>
      </w:rPr>
      <w:t>–</w:t>
    </w:r>
    <w:r w:rsidRPr="00626400">
      <w:rPr>
        <w:rFonts w:ascii="Calibri" w:hAnsi="Calibri"/>
        <w:b/>
      </w:rPr>
      <w:t xml:space="preserve"> </w:t>
    </w:r>
    <w:r>
      <w:rPr>
        <w:rFonts w:ascii="Calibri" w:hAnsi="Calibri"/>
        <w:b/>
      </w:rPr>
      <w:t>WUTC Investigation into Natural Gas Conservation Programs</w:t>
    </w:r>
  </w:p>
  <w:p w:rsidR="00E02ADD" w:rsidRDefault="00E02ADD">
    <w:pPr>
      <w:pStyle w:val="Header"/>
      <w:rPr>
        <w:rFonts w:ascii="Calibri" w:hAnsi="Calibri"/>
      </w:rPr>
    </w:pPr>
    <w:r>
      <w:rPr>
        <w:rFonts w:ascii="Calibri" w:hAnsi="Calibri"/>
      </w:rPr>
      <w:t>NW Natural Reply Comments</w:t>
    </w:r>
  </w:p>
  <w:p w:rsidR="00E02ADD" w:rsidRPr="003737FD" w:rsidRDefault="00D37C6C">
    <w:pPr>
      <w:pStyle w:val="Header"/>
      <w:rPr>
        <w:rFonts w:ascii="Calibri" w:hAnsi="Calibri"/>
      </w:rPr>
    </w:pPr>
    <w:r>
      <w:rPr>
        <w:rFonts w:ascii="Calibri" w:hAnsi="Calibri"/>
      </w:rPr>
      <w:t>April 8, 2013</w:t>
    </w:r>
  </w:p>
  <w:p w:rsidR="00E02ADD" w:rsidRPr="003737FD" w:rsidRDefault="00E02ADD">
    <w:pPr>
      <w:rPr>
        <w:rFonts w:ascii="Calibri" w:hAnsi="Calibri"/>
      </w:rPr>
    </w:pPr>
    <w:r w:rsidRPr="003737FD">
      <w:rPr>
        <w:rFonts w:ascii="Calibri" w:hAnsi="Calibri"/>
      </w:rPr>
      <w:t xml:space="preserve">Page </w:t>
    </w:r>
    <w:r w:rsidRPr="003737FD">
      <w:rPr>
        <w:rFonts w:ascii="Calibri" w:hAnsi="Calibri"/>
      </w:rPr>
      <w:fldChar w:fldCharType="begin"/>
    </w:r>
    <w:r w:rsidRPr="003737FD">
      <w:rPr>
        <w:rFonts w:ascii="Calibri" w:hAnsi="Calibri"/>
      </w:rPr>
      <w:instrText xml:space="preserve"> PAGE </w:instrText>
    </w:r>
    <w:r w:rsidRPr="003737FD">
      <w:rPr>
        <w:rFonts w:ascii="Calibri" w:hAnsi="Calibri"/>
      </w:rPr>
      <w:fldChar w:fldCharType="separate"/>
    </w:r>
    <w:r w:rsidR="002B7300">
      <w:rPr>
        <w:rFonts w:ascii="Calibri" w:hAnsi="Calibri"/>
        <w:noProof/>
      </w:rPr>
      <w:t>6</w:t>
    </w:r>
    <w:r w:rsidRPr="003737FD">
      <w:rPr>
        <w:rFonts w:ascii="Calibri" w:hAnsi="Calibri"/>
      </w:rPr>
      <w:fldChar w:fldCharType="end"/>
    </w:r>
    <w:r w:rsidRPr="003737FD">
      <w:rPr>
        <w:rFonts w:ascii="Calibri" w:hAnsi="Calibri"/>
      </w:rPr>
      <w:t xml:space="preserve"> of </w:t>
    </w:r>
    <w:r w:rsidRPr="003737FD">
      <w:rPr>
        <w:rFonts w:ascii="Calibri" w:hAnsi="Calibri"/>
      </w:rPr>
      <w:fldChar w:fldCharType="begin"/>
    </w:r>
    <w:r w:rsidRPr="003737FD">
      <w:rPr>
        <w:rFonts w:ascii="Calibri" w:hAnsi="Calibri"/>
      </w:rPr>
      <w:instrText xml:space="preserve"> NUMPAGES  </w:instrText>
    </w:r>
    <w:r w:rsidRPr="003737FD">
      <w:rPr>
        <w:rFonts w:ascii="Calibri" w:hAnsi="Calibri"/>
      </w:rPr>
      <w:fldChar w:fldCharType="separate"/>
    </w:r>
    <w:r w:rsidR="002B7300">
      <w:rPr>
        <w:rFonts w:ascii="Calibri" w:hAnsi="Calibri"/>
        <w:noProof/>
      </w:rPr>
      <w:t>6</w:t>
    </w:r>
    <w:r w:rsidRPr="003737FD">
      <w:rPr>
        <w:rFonts w:ascii="Calibri" w:hAnsi="Calibri"/>
      </w:rPr>
      <w:fldChar w:fldCharType="end"/>
    </w:r>
  </w:p>
  <w:p w:rsidR="00E02ADD" w:rsidRDefault="00E02ADD">
    <w:pPr>
      <w:pStyle w:val="Header"/>
    </w:pPr>
  </w:p>
  <w:p w:rsidR="00E02ADD" w:rsidRPr="0012659D" w:rsidRDefault="00E02ADD" w:rsidP="0012659D">
    <w:pPr>
      <w:pStyle w:val="Header"/>
      <w:rPr>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A95D6B"/>
    <w:multiLevelType w:val="hybridMultilevel"/>
    <w:tmpl w:val="1764A5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44F443C"/>
    <w:multiLevelType w:val="hybridMultilevel"/>
    <w:tmpl w:val="072805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5674FDE"/>
    <w:multiLevelType w:val="hybridMultilevel"/>
    <w:tmpl w:val="780028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229B5885"/>
    <w:multiLevelType w:val="hybridMultilevel"/>
    <w:tmpl w:val="3BF8F6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4851737"/>
    <w:multiLevelType w:val="hybridMultilevel"/>
    <w:tmpl w:val="BEC4DA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44930C8E"/>
    <w:multiLevelType w:val="hybridMultilevel"/>
    <w:tmpl w:val="A3E8AA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481B6BCA"/>
    <w:multiLevelType w:val="hybridMultilevel"/>
    <w:tmpl w:val="CA247F74"/>
    <w:lvl w:ilvl="0" w:tplc="3F8EA0F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98B0CE4"/>
    <w:multiLevelType w:val="hybridMultilevel"/>
    <w:tmpl w:val="77CA06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52570CC7"/>
    <w:multiLevelType w:val="hybridMultilevel"/>
    <w:tmpl w:val="9BA44FEC"/>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5D4D302C"/>
    <w:multiLevelType w:val="hybridMultilevel"/>
    <w:tmpl w:val="283E3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5"/>
  </w:num>
  <w:num w:numId="4">
    <w:abstractNumId w:val="9"/>
  </w:num>
  <w:num w:numId="5">
    <w:abstractNumId w:val="4"/>
  </w:num>
  <w:num w:numId="6">
    <w:abstractNumId w:val="2"/>
  </w:num>
  <w:num w:numId="7">
    <w:abstractNumId w:val="0"/>
  </w:num>
  <w:num w:numId="8">
    <w:abstractNumId w:val="1"/>
  </w:num>
  <w:num w:numId="9">
    <w:abstractNumId w:val="6"/>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6E36"/>
    <w:rsid w:val="00001558"/>
    <w:rsid w:val="00006CB0"/>
    <w:rsid w:val="000076D8"/>
    <w:rsid w:val="000119D3"/>
    <w:rsid w:val="00012242"/>
    <w:rsid w:val="0001272F"/>
    <w:rsid w:val="00013D4A"/>
    <w:rsid w:val="000152BE"/>
    <w:rsid w:val="000176CE"/>
    <w:rsid w:val="00024ACB"/>
    <w:rsid w:val="00025297"/>
    <w:rsid w:val="0002609C"/>
    <w:rsid w:val="00031886"/>
    <w:rsid w:val="000322D9"/>
    <w:rsid w:val="00033646"/>
    <w:rsid w:val="00035876"/>
    <w:rsid w:val="000369E2"/>
    <w:rsid w:val="00036BC5"/>
    <w:rsid w:val="00040F3E"/>
    <w:rsid w:val="00042F24"/>
    <w:rsid w:val="000448FD"/>
    <w:rsid w:val="0004753A"/>
    <w:rsid w:val="0005280E"/>
    <w:rsid w:val="00053A00"/>
    <w:rsid w:val="000552FA"/>
    <w:rsid w:val="00056EBD"/>
    <w:rsid w:val="00057EA0"/>
    <w:rsid w:val="0006590F"/>
    <w:rsid w:val="0007318D"/>
    <w:rsid w:val="000754BA"/>
    <w:rsid w:val="00075CC6"/>
    <w:rsid w:val="00077391"/>
    <w:rsid w:val="00077FDA"/>
    <w:rsid w:val="00082FF5"/>
    <w:rsid w:val="00083961"/>
    <w:rsid w:val="00084350"/>
    <w:rsid w:val="00084795"/>
    <w:rsid w:val="000857F5"/>
    <w:rsid w:val="00086957"/>
    <w:rsid w:val="0008700C"/>
    <w:rsid w:val="00087595"/>
    <w:rsid w:val="00087F87"/>
    <w:rsid w:val="00093252"/>
    <w:rsid w:val="00094AB7"/>
    <w:rsid w:val="00094F29"/>
    <w:rsid w:val="00095AE3"/>
    <w:rsid w:val="000965D8"/>
    <w:rsid w:val="000A2A85"/>
    <w:rsid w:val="000A2D44"/>
    <w:rsid w:val="000A6F47"/>
    <w:rsid w:val="000A7190"/>
    <w:rsid w:val="000B006D"/>
    <w:rsid w:val="000B09A0"/>
    <w:rsid w:val="000B15A5"/>
    <w:rsid w:val="000B1C19"/>
    <w:rsid w:val="000B1D96"/>
    <w:rsid w:val="000B3780"/>
    <w:rsid w:val="000B4204"/>
    <w:rsid w:val="000B454C"/>
    <w:rsid w:val="000B56CD"/>
    <w:rsid w:val="000B78BF"/>
    <w:rsid w:val="000C1163"/>
    <w:rsid w:val="000C30D2"/>
    <w:rsid w:val="000C5111"/>
    <w:rsid w:val="000C7000"/>
    <w:rsid w:val="000C7E33"/>
    <w:rsid w:val="000D018F"/>
    <w:rsid w:val="000D04C0"/>
    <w:rsid w:val="000D5B30"/>
    <w:rsid w:val="000D5D4B"/>
    <w:rsid w:val="000E0650"/>
    <w:rsid w:val="000E0D1B"/>
    <w:rsid w:val="000E44A4"/>
    <w:rsid w:val="000E50BF"/>
    <w:rsid w:val="000E5A4F"/>
    <w:rsid w:val="000E6E36"/>
    <w:rsid w:val="000E70A3"/>
    <w:rsid w:val="000F2B88"/>
    <w:rsid w:val="000F31E7"/>
    <w:rsid w:val="000F3F51"/>
    <w:rsid w:val="000F62F0"/>
    <w:rsid w:val="000F6EEE"/>
    <w:rsid w:val="000F7657"/>
    <w:rsid w:val="000F79DA"/>
    <w:rsid w:val="001016A4"/>
    <w:rsid w:val="00101853"/>
    <w:rsid w:val="0010616A"/>
    <w:rsid w:val="001110CF"/>
    <w:rsid w:val="001142EB"/>
    <w:rsid w:val="001170F2"/>
    <w:rsid w:val="00117954"/>
    <w:rsid w:val="00117B66"/>
    <w:rsid w:val="001208A2"/>
    <w:rsid w:val="001216BE"/>
    <w:rsid w:val="00121999"/>
    <w:rsid w:val="00124CCF"/>
    <w:rsid w:val="00125A04"/>
    <w:rsid w:val="00126285"/>
    <w:rsid w:val="0012659D"/>
    <w:rsid w:val="00127372"/>
    <w:rsid w:val="0013145C"/>
    <w:rsid w:val="001322CC"/>
    <w:rsid w:val="001373C3"/>
    <w:rsid w:val="001404C9"/>
    <w:rsid w:val="0014075C"/>
    <w:rsid w:val="00142AF3"/>
    <w:rsid w:val="0015578D"/>
    <w:rsid w:val="00155BC7"/>
    <w:rsid w:val="00160F54"/>
    <w:rsid w:val="00161DAC"/>
    <w:rsid w:val="00162261"/>
    <w:rsid w:val="00163FBE"/>
    <w:rsid w:val="001719F0"/>
    <w:rsid w:val="00180029"/>
    <w:rsid w:val="0018100D"/>
    <w:rsid w:val="00182A7E"/>
    <w:rsid w:val="00184309"/>
    <w:rsid w:val="00192A2F"/>
    <w:rsid w:val="00193A0F"/>
    <w:rsid w:val="001956E3"/>
    <w:rsid w:val="00197D96"/>
    <w:rsid w:val="001A384B"/>
    <w:rsid w:val="001B1024"/>
    <w:rsid w:val="001B22E6"/>
    <w:rsid w:val="001B22E8"/>
    <w:rsid w:val="001B35D4"/>
    <w:rsid w:val="001B3A2F"/>
    <w:rsid w:val="001B414F"/>
    <w:rsid w:val="001B4F11"/>
    <w:rsid w:val="001B5859"/>
    <w:rsid w:val="001B5BF4"/>
    <w:rsid w:val="001B70AB"/>
    <w:rsid w:val="001C30F7"/>
    <w:rsid w:val="001C3676"/>
    <w:rsid w:val="001C4100"/>
    <w:rsid w:val="001C689B"/>
    <w:rsid w:val="001D0B38"/>
    <w:rsid w:val="001D134C"/>
    <w:rsid w:val="001D4B52"/>
    <w:rsid w:val="001D4DB2"/>
    <w:rsid w:val="001D4E00"/>
    <w:rsid w:val="001E0604"/>
    <w:rsid w:val="001E1608"/>
    <w:rsid w:val="001E6BA2"/>
    <w:rsid w:val="001E6F34"/>
    <w:rsid w:val="001F09DE"/>
    <w:rsid w:val="001F2884"/>
    <w:rsid w:val="001F473C"/>
    <w:rsid w:val="001F4807"/>
    <w:rsid w:val="001F546F"/>
    <w:rsid w:val="001F5A76"/>
    <w:rsid w:val="001F6A84"/>
    <w:rsid w:val="001F7B00"/>
    <w:rsid w:val="0020491B"/>
    <w:rsid w:val="00207671"/>
    <w:rsid w:val="00210357"/>
    <w:rsid w:val="0021070B"/>
    <w:rsid w:val="0021563C"/>
    <w:rsid w:val="0021584A"/>
    <w:rsid w:val="002171F1"/>
    <w:rsid w:val="00217A53"/>
    <w:rsid w:val="002209CB"/>
    <w:rsid w:val="00221286"/>
    <w:rsid w:val="00225F6E"/>
    <w:rsid w:val="00230393"/>
    <w:rsid w:val="002304FB"/>
    <w:rsid w:val="00232DBD"/>
    <w:rsid w:val="002351C3"/>
    <w:rsid w:val="00242A70"/>
    <w:rsid w:val="00243CD6"/>
    <w:rsid w:val="0024419F"/>
    <w:rsid w:val="00245878"/>
    <w:rsid w:val="00247B02"/>
    <w:rsid w:val="00250D94"/>
    <w:rsid w:val="0025181C"/>
    <w:rsid w:val="00254008"/>
    <w:rsid w:val="00261221"/>
    <w:rsid w:val="00264F14"/>
    <w:rsid w:val="00271A11"/>
    <w:rsid w:val="00275E0B"/>
    <w:rsid w:val="002773D7"/>
    <w:rsid w:val="00277CF8"/>
    <w:rsid w:val="00283DEC"/>
    <w:rsid w:val="00286F09"/>
    <w:rsid w:val="00293292"/>
    <w:rsid w:val="00293E8C"/>
    <w:rsid w:val="00297623"/>
    <w:rsid w:val="002A2B50"/>
    <w:rsid w:val="002A3520"/>
    <w:rsid w:val="002A47E9"/>
    <w:rsid w:val="002A58B7"/>
    <w:rsid w:val="002B1568"/>
    <w:rsid w:val="002B3C9E"/>
    <w:rsid w:val="002B4FCC"/>
    <w:rsid w:val="002B5784"/>
    <w:rsid w:val="002B7300"/>
    <w:rsid w:val="002C0CAD"/>
    <w:rsid w:val="002C1F20"/>
    <w:rsid w:val="002C3707"/>
    <w:rsid w:val="002C603C"/>
    <w:rsid w:val="002C64E8"/>
    <w:rsid w:val="002C6E78"/>
    <w:rsid w:val="002D18D5"/>
    <w:rsid w:val="002D2C83"/>
    <w:rsid w:val="002D4AE5"/>
    <w:rsid w:val="002D5F65"/>
    <w:rsid w:val="002D64E4"/>
    <w:rsid w:val="002D764A"/>
    <w:rsid w:val="002E001E"/>
    <w:rsid w:val="002E0AA5"/>
    <w:rsid w:val="002E133F"/>
    <w:rsid w:val="002E1443"/>
    <w:rsid w:val="002E35F7"/>
    <w:rsid w:val="002E5CFA"/>
    <w:rsid w:val="002E7030"/>
    <w:rsid w:val="002E7929"/>
    <w:rsid w:val="00301492"/>
    <w:rsid w:val="00303784"/>
    <w:rsid w:val="003044C8"/>
    <w:rsid w:val="003076F9"/>
    <w:rsid w:val="003110FA"/>
    <w:rsid w:val="00317364"/>
    <w:rsid w:val="00317B84"/>
    <w:rsid w:val="003303D9"/>
    <w:rsid w:val="003316E5"/>
    <w:rsid w:val="00334330"/>
    <w:rsid w:val="00336BE1"/>
    <w:rsid w:val="00340A54"/>
    <w:rsid w:val="0034592F"/>
    <w:rsid w:val="00346B80"/>
    <w:rsid w:val="003508E8"/>
    <w:rsid w:val="00350C87"/>
    <w:rsid w:val="00352C93"/>
    <w:rsid w:val="00353321"/>
    <w:rsid w:val="003553F1"/>
    <w:rsid w:val="00357CED"/>
    <w:rsid w:val="0036343D"/>
    <w:rsid w:val="003636B1"/>
    <w:rsid w:val="0036659B"/>
    <w:rsid w:val="003704AD"/>
    <w:rsid w:val="00370E59"/>
    <w:rsid w:val="0037123C"/>
    <w:rsid w:val="003737FD"/>
    <w:rsid w:val="003756CD"/>
    <w:rsid w:val="00377892"/>
    <w:rsid w:val="00377CB9"/>
    <w:rsid w:val="00382B20"/>
    <w:rsid w:val="00384CE8"/>
    <w:rsid w:val="00386E8B"/>
    <w:rsid w:val="00390562"/>
    <w:rsid w:val="0039254C"/>
    <w:rsid w:val="003948D8"/>
    <w:rsid w:val="00395FEA"/>
    <w:rsid w:val="003A18C1"/>
    <w:rsid w:val="003A3BB0"/>
    <w:rsid w:val="003A46F9"/>
    <w:rsid w:val="003A6F53"/>
    <w:rsid w:val="003A6F5C"/>
    <w:rsid w:val="003B1C1A"/>
    <w:rsid w:val="003B4115"/>
    <w:rsid w:val="003B63F9"/>
    <w:rsid w:val="003C151C"/>
    <w:rsid w:val="003C6B24"/>
    <w:rsid w:val="003C79CE"/>
    <w:rsid w:val="003D347E"/>
    <w:rsid w:val="003D437A"/>
    <w:rsid w:val="003D61AE"/>
    <w:rsid w:val="003D6E8D"/>
    <w:rsid w:val="003E2CB6"/>
    <w:rsid w:val="003E3BBB"/>
    <w:rsid w:val="003F146B"/>
    <w:rsid w:val="003F293E"/>
    <w:rsid w:val="003F6705"/>
    <w:rsid w:val="003F7C3A"/>
    <w:rsid w:val="00401F49"/>
    <w:rsid w:val="0040246F"/>
    <w:rsid w:val="004037FE"/>
    <w:rsid w:val="00404AC7"/>
    <w:rsid w:val="00406519"/>
    <w:rsid w:val="00410EFD"/>
    <w:rsid w:val="004147C9"/>
    <w:rsid w:val="00415E95"/>
    <w:rsid w:val="00420891"/>
    <w:rsid w:val="00425334"/>
    <w:rsid w:val="00427370"/>
    <w:rsid w:val="00430735"/>
    <w:rsid w:val="00430F50"/>
    <w:rsid w:val="0043288C"/>
    <w:rsid w:val="00433BF2"/>
    <w:rsid w:val="00435234"/>
    <w:rsid w:val="00436B90"/>
    <w:rsid w:val="0044052F"/>
    <w:rsid w:val="00441636"/>
    <w:rsid w:val="00441DB0"/>
    <w:rsid w:val="0044538D"/>
    <w:rsid w:val="00445A6F"/>
    <w:rsid w:val="004465D5"/>
    <w:rsid w:val="004513D7"/>
    <w:rsid w:val="00454578"/>
    <w:rsid w:val="004549FE"/>
    <w:rsid w:val="00456DEF"/>
    <w:rsid w:val="00457479"/>
    <w:rsid w:val="00463703"/>
    <w:rsid w:val="00464463"/>
    <w:rsid w:val="00464816"/>
    <w:rsid w:val="00464E5D"/>
    <w:rsid w:val="00464EB2"/>
    <w:rsid w:val="00465EB6"/>
    <w:rsid w:val="00466F63"/>
    <w:rsid w:val="004679E9"/>
    <w:rsid w:val="00472411"/>
    <w:rsid w:val="00472AF5"/>
    <w:rsid w:val="00474A5F"/>
    <w:rsid w:val="004758FB"/>
    <w:rsid w:val="0047665F"/>
    <w:rsid w:val="00476881"/>
    <w:rsid w:val="00477330"/>
    <w:rsid w:val="00480B99"/>
    <w:rsid w:val="00481094"/>
    <w:rsid w:val="0048239D"/>
    <w:rsid w:val="004838CC"/>
    <w:rsid w:val="004851EF"/>
    <w:rsid w:val="00486111"/>
    <w:rsid w:val="004864B9"/>
    <w:rsid w:val="00490412"/>
    <w:rsid w:val="00491021"/>
    <w:rsid w:val="0049178C"/>
    <w:rsid w:val="004921B4"/>
    <w:rsid w:val="00492269"/>
    <w:rsid w:val="0049367B"/>
    <w:rsid w:val="004957CA"/>
    <w:rsid w:val="004961F2"/>
    <w:rsid w:val="004972B0"/>
    <w:rsid w:val="004A0264"/>
    <w:rsid w:val="004A43F0"/>
    <w:rsid w:val="004A5302"/>
    <w:rsid w:val="004B0A6C"/>
    <w:rsid w:val="004B118A"/>
    <w:rsid w:val="004B1190"/>
    <w:rsid w:val="004B2100"/>
    <w:rsid w:val="004B36C0"/>
    <w:rsid w:val="004B7AA6"/>
    <w:rsid w:val="004C4438"/>
    <w:rsid w:val="004C57A6"/>
    <w:rsid w:val="004C5D96"/>
    <w:rsid w:val="004C6C7E"/>
    <w:rsid w:val="004C7D46"/>
    <w:rsid w:val="004D0DDD"/>
    <w:rsid w:val="004D2D62"/>
    <w:rsid w:val="004D4466"/>
    <w:rsid w:val="004E54D0"/>
    <w:rsid w:val="004E6CC4"/>
    <w:rsid w:val="004F267D"/>
    <w:rsid w:val="004F29E3"/>
    <w:rsid w:val="004F40AE"/>
    <w:rsid w:val="00502EA0"/>
    <w:rsid w:val="00503396"/>
    <w:rsid w:val="00503644"/>
    <w:rsid w:val="00507A21"/>
    <w:rsid w:val="00507BB2"/>
    <w:rsid w:val="00507C47"/>
    <w:rsid w:val="00510BAF"/>
    <w:rsid w:val="00510D62"/>
    <w:rsid w:val="00512636"/>
    <w:rsid w:val="00512E3F"/>
    <w:rsid w:val="00514F85"/>
    <w:rsid w:val="00516D47"/>
    <w:rsid w:val="005200D7"/>
    <w:rsid w:val="00520CFD"/>
    <w:rsid w:val="0052117A"/>
    <w:rsid w:val="005249F4"/>
    <w:rsid w:val="00524EFA"/>
    <w:rsid w:val="00530E6F"/>
    <w:rsid w:val="00531FFD"/>
    <w:rsid w:val="00533EAA"/>
    <w:rsid w:val="00536D40"/>
    <w:rsid w:val="00542606"/>
    <w:rsid w:val="00543218"/>
    <w:rsid w:val="005441DF"/>
    <w:rsid w:val="00555581"/>
    <w:rsid w:val="0055597E"/>
    <w:rsid w:val="00560BB0"/>
    <w:rsid w:val="00561410"/>
    <w:rsid w:val="00562472"/>
    <w:rsid w:val="00573BFE"/>
    <w:rsid w:val="00577833"/>
    <w:rsid w:val="00577C43"/>
    <w:rsid w:val="005866D3"/>
    <w:rsid w:val="00590598"/>
    <w:rsid w:val="0059226F"/>
    <w:rsid w:val="005925C1"/>
    <w:rsid w:val="00593013"/>
    <w:rsid w:val="00593FEB"/>
    <w:rsid w:val="005941DB"/>
    <w:rsid w:val="005A3F37"/>
    <w:rsid w:val="005A424B"/>
    <w:rsid w:val="005A4CBF"/>
    <w:rsid w:val="005A6125"/>
    <w:rsid w:val="005B3E87"/>
    <w:rsid w:val="005B467C"/>
    <w:rsid w:val="005B7E1A"/>
    <w:rsid w:val="005C0514"/>
    <w:rsid w:val="005C3F0A"/>
    <w:rsid w:val="005C51AC"/>
    <w:rsid w:val="005C720D"/>
    <w:rsid w:val="005D0392"/>
    <w:rsid w:val="005D1915"/>
    <w:rsid w:val="005D31AC"/>
    <w:rsid w:val="005D35DA"/>
    <w:rsid w:val="005D741E"/>
    <w:rsid w:val="005D7B8F"/>
    <w:rsid w:val="005E2A2A"/>
    <w:rsid w:val="005E2C5D"/>
    <w:rsid w:val="005E66B4"/>
    <w:rsid w:val="005F0CBB"/>
    <w:rsid w:val="005F1F10"/>
    <w:rsid w:val="0060537A"/>
    <w:rsid w:val="006101B7"/>
    <w:rsid w:val="00611350"/>
    <w:rsid w:val="0061229E"/>
    <w:rsid w:val="00615A3B"/>
    <w:rsid w:val="0062553A"/>
    <w:rsid w:val="00626400"/>
    <w:rsid w:val="0063020B"/>
    <w:rsid w:val="00631BF8"/>
    <w:rsid w:val="006351ED"/>
    <w:rsid w:val="00637BE8"/>
    <w:rsid w:val="00640DA4"/>
    <w:rsid w:val="0064581F"/>
    <w:rsid w:val="00645B5C"/>
    <w:rsid w:val="00650035"/>
    <w:rsid w:val="006511FC"/>
    <w:rsid w:val="00651544"/>
    <w:rsid w:val="006527F4"/>
    <w:rsid w:val="00652BB2"/>
    <w:rsid w:val="00652D74"/>
    <w:rsid w:val="006554D1"/>
    <w:rsid w:val="00655EBB"/>
    <w:rsid w:val="00657C78"/>
    <w:rsid w:val="006657F3"/>
    <w:rsid w:val="00666492"/>
    <w:rsid w:val="00667F8F"/>
    <w:rsid w:val="0067245B"/>
    <w:rsid w:val="00673518"/>
    <w:rsid w:val="0067420C"/>
    <w:rsid w:val="006743E9"/>
    <w:rsid w:val="00683B83"/>
    <w:rsid w:val="00687122"/>
    <w:rsid w:val="00691578"/>
    <w:rsid w:val="006923C2"/>
    <w:rsid w:val="006934B4"/>
    <w:rsid w:val="00694898"/>
    <w:rsid w:val="0069505C"/>
    <w:rsid w:val="006965FC"/>
    <w:rsid w:val="00696FDF"/>
    <w:rsid w:val="006A3992"/>
    <w:rsid w:val="006A3EA4"/>
    <w:rsid w:val="006A4D87"/>
    <w:rsid w:val="006A5BA3"/>
    <w:rsid w:val="006A79F3"/>
    <w:rsid w:val="006B0CD6"/>
    <w:rsid w:val="006B1ACB"/>
    <w:rsid w:val="006B545F"/>
    <w:rsid w:val="006C246C"/>
    <w:rsid w:val="006C2634"/>
    <w:rsid w:val="006C445D"/>
    <w:rsid w:val="006C4EF4"/>
    <w:rsid w:val="006C72E7"/>
    <w:rsid w:val="006C7339"/>
    <w:rsid w:val="006C74CE"/>
    <w:rsid w:val="006C7524"/>
    <w:rsid w:val="006C76B0"/>
    <w:rsid w:val="006D1676"/>
    <w:rsid w:val="006D287D"/>
    <w:rsid w:val="006D4882"/>
    <w:rsid w:val="006D717C"/>
    <w:rsid w:val="006E2E3C"/>
    <w:rsid w:val="006E3523"/>
    <w:rsid w:val="006E69B7"/>
    <w:rsid w:val="006E69EC"/>
    <w:rsid w:val="006E7885"/>
    <w:rsid w:val="006F29A7"/>
    <w:rsid w:val="006F302E"/>
    <w:rsid w:val="006F7221"/>
    <w:rsid w:val="006F7AD1"/>
    <w:rsid w:val="006F7B71"/>
    <w:rsid w:val="00700548"/>
    <w:rsid w:val="0070360A"/>
    <w:rsid w:val="00704205"/>
    <w:rsid w:val="0070464B"/>
    <w:rsid w:val="00704FD3"/>
    <w:rsid w:val="0070797E"/>
    <w:rsid w:val="00707991"/>
    <w:rsid w:val="007159F1"/>
    <w:rsid w:val="00715A95"/>
    <w:rsid w:val="00716452"/>
    <w:rsid w:val="007243A7"/>
    <w:rsid w:val="0072490B"/>
    <w:rsid w:val="00727AAB"/>
    <w:rsid w:val="0073225A"/>
    <w:rsid w:val="00736027"/>
    <w:rsid w:val="00737660"/>
    <w:rsid w:val="00740B76"/>
    <w:rsid w:val="00741DD9"/>
    <w:rsid w:val="0074252F"/>
    <w:rsid w:val="00746D18"/>
    <w:rsid w:val="00751B35"/>
    <w:rsid w:val="00751DEB"/>
    <w:rsid w:val="007526ED"/>
    <w:rsid w:val="007616F3"/>
    <w:rsid w:val="00762643"/>
    <w:rsid w:val="00764747"/>
    <w:rsid w:val="007655B2"/>
    <w:rsid w:val="007672BB"/>
    <w:rsid w:val="007755D9"/>
    <w:rsid w:val="00781C04"/>
    <w:rsid w:val="00781CDB"/>
    <w:rsid w:val="0078220E"/>
    <w:rsid w:val="00783F13"/>
    <w:rsid w:val="00785F0C"/>
    <w:rsid w:val="00786C26"/>
    <w:rsid w:val="00790A0C"/>
    <w:rsid w:val="007919B3"/>
    <w:rsid w:val="00791F7E"/>
    <w:rsid w:val="00795173"/>
    <w:rsid w:val="00795CE3"/>
    <w:rsid w:val="007962C6"/>
    <w:rsid w:val="007964DD"/>
    <w:rsid w:val="00797BB0"/>
    <w:rsid w:val="00797BB3"/>
    <w:rsid w:val="007A0391"/>
    <w:rsid w:val="007A1602"/>
    <w:rsid w:val="007A1E6E"/>
    <w:rsid w:val="007A68DD"/>
    <w:rsid w:val="007B6D9D"/>
    <w:rsid w:val="007C1691"/>
    <w:rsid w:val="007C17BC"/>
    <w:rsid w:val="007C5665"/>
    <w:rsid w:val="007C593B"/>
    <w:rsid w:val="007C61EA"/>
    <w:rsid w:val="007C7B52"/>
    <w:rsid w:val="007D44DC"/>
    <w:rsid w:val="007D4F91"/>
    <w:rsid w:val="007D664E"/>
    <w:rsid w:val="007D6CE1"/>
    <w:rsid w:val="007D6F15"/>
    <w:rsid w:val="007E15C8"/>
    <w:rsid w:val="007E2FC5"/>
    <w:rsid w:val="007E4C56"/>
    <w:rsid w:val="007E4C7A"/>
    <w:rsid w:val="007F1BCA"/>
    <w:rsid w:val="007F2CA6"/>
    <w:rsid w:val="00801B05"/>
    <w:rsid w:val="008043AB"/>
    <w:rsid w:val="00804F20"/>
    <w:rsid w:val="00815858"/>
    <w:rsid w:val="00816BE7"/>
    <w:rsid w:val="00820231"/>
    <w:rsid w:val="00824248"/>
    <w:rsid w:val="00825781"/>
    <w:rsid w:val="00826FC1"/>
    <w:rsid w:val="00831231"/>
    <w:rsid w:val="0083610E"/>
    <w:rsid w:val="008431E8"/>
    <w:rsid w:val="00844D28"/>
    <w:rsid w:val="00844E85"/>
    <w:rsid w:val="00850C8B"/>
    <w:rsid w:val="00852E46"/>
    <w:rsid w:val="008541E1"/>
    <w:rsid w:val="008542BF"/>
    <w:rsid w:val="00854CDA"/>
    <w:rsid w:val="00855C81"/>
    <w:rsid w:val="00855E58"/>
    <w:rsid w:val="00862C17"/>
    <w:rsid w:val="00863DB4"/>
    <w:rsid w:val="00865AFC"/>
    <w:rsid w:val="00866C9E"/>
    <w:rsid w:val="008702F5"/>
    <w:rsid w:val="0087163A"/>
    <w:rsid w:val="00871862"/>
    <w:rsid w:val="008757B0"/>
    <w:rsid w:val="00880F21"/>
    <w:rsid w:val="00884F70"/>
    <w:rsid w:val="00885200"/>
    <w:rsid w:val="00885930"/>
    <w:rsid w:val="00885F21"/>
    <w:rsid w:val="00891732"/>
    <w:rsid w:val="00891C8D"/>
    <w:rsid w:val="008953BB"/>
    <w:rsid w:val="008972E8"/>
    <w:rsid w:val="008A32A5"/>
    <w:rsid w:val="008A3B0F"/>
    <w:rsid w:val="008A3FE2"/>
    <w:rsid w:val="008A5BA0"/>
    <w:rsid w:val="008A7175"/>
    <w:rsid w:val="008B0336"/>
    <w:rsid w:val="008B0E19"/>
    <w:rsid w:val="008B5233"/>
    <w:rsid w:val="008B5A02"/>
    <w:rsid w:val="008B6AD5"/>
    <w:rsid w:val="008B6D9C"/>
    <w:rsid w:val="008C0860"/>
    <w:rsid w:val="008C2542"/>
    <w:rsid w:val="008C2C86"/>
    <w:rsid w:val="008C42C7"/>
    <w:rsid w:val="008C4399"/>
    <w:rsid w:val="008C68F1"/>
    <w:rsid w:val="008C6C01"/>
    <w:rsid w:val="008C6D84"/>
    <w:rsid w:val="008D024E"/>
    <w:rsid w:val="008D1E1A"/>
    <w:rsid w:val="008E0626"/>
    <w:rsid w:val="008E1041"/>
    <w:rsid w:val="008E1970"/>
    <w:rsid w:val="008F2E4B"/>
    <w:rsid w:val="008F4D40"/>
    <w:rsid w:val="008F6789"/>
    <w:rsid w:val="008F72EC"/>
    <w:rsid w:val="008F7554"/>
    <w:rsid w:val="008F77D4"/>
    <w:rsid w:val="00900EE3"/>
    <w:rsid w:val="00901514"/>
    <w:rsid w:val="00903E3A"/>
    <w:rsid w:val="00905795"/>
    <w:rsid w:val="00905917"/>
    <w:rsid w:val="009062B4"/>
    <w:rsid w:val="00910D97"/>
    <w:rsid w:val="00912810"/>
    <w:rsid w:val="009152A8"/>
    <w:rsid w:val="00920D48"/>
    <w:rsid w:val="00920F69"/>
    <w:rsid w:val="009220DB"/>
    <w:rsid w:val="009344C9"/>
    <w:rsid w:val="00934B08"/>
    <w:rsid w:val="009357E7"/>
    <w:rsid w:val="00936A86"/>
    <w:rsid w:val="00936CF7"/>
    <w:rsid w:val="00937914"/>
    <w:rsid w:val="009547C5"/>
    <w:rsid w:val="009554DD"/>
    <w:rsid w:val="0095754F"/>
    <w:rsid w:val="00960060"/>
    <w:rsid w:val="00960AEB"/>
    <w:rsid w:val="009620A6"/>
    <w:rsid w:val="00964611"/>
    <w:rsid w:val="00973F1E"/>
    <w:rsid w:val="009748E0"/>
    <w:rsid w:val="009812AF"/>
    <w:rsid w:val="00982113"/>
    <w:rsid w:val="009836E5"/>
    <w:rsid w:val="00984447"/>
    <w:rsid w:val="00984A58"/>
    <w:rsid w:val="00985479"/>
    <w:rsid w:val="00985795"/>
    <w:rsid w:val="009859F6"/>
    <w:rsid w:val="00991FE0"/>
    <w:rsid w:val="009923E5"/>
    <w:rsid w:val="0099321D"/>
    <w:rsid w:val="00994581"/>
    <w:rsid w:val="009955AB"/>
    <w:rsid w:val="009966B2"/>
    <w:rsid w:val="009A17F3"/>
    <w:rsid w:val="009A1D3F"/>
    <w:rsid w:val="009A1F31"/>
    <w:rsid w:val="009A467B"/>
    <w:rsid w:val="009A58E4"/>
    <w:rsid w:val="009A7749"/>
    <w:rsid w:val="009B0081"/>
    <w:rsid w:val="009B04A8"/>
    <w:rsid w:val="009B6AE4"/>
    <w:rsid w:val="009B715D"/>
    <w:rsid w:val="009B775F"/>
    <w:rsid w:val="009C15A4"/>
    <w:rsid w:val="009C343F"/>
    <w:rsid w:val="009C386B"/>
    <w:rsid w:val="009C4B0B"/>
    <w:rsid w:val="009C6D44"/>
    <w:rsid w:val="009C7C88"/>
    <w:rsid w:val="009D3BAA"/>
    <w:rsid w:val="009D7B5B"/>
    <w:rsid w:val="009E0115"/>
    <w:rsid w:val="009E0659"/>
    <w:rsid w:val="009E13CF"/>
    <w:rsid w:val="009E183B"/>
    <w:rsid w:val="009E1C6D"/>
    <w:rsid w:val="009E277B"/>
    <w:rsid w:val="009E35F3"/>
    <w:rsid w:val="009E3989"/>
    <w:rsid w:val="009F213B"/>
    <w:rsid w:val="009F3CA9"/>
    <w:rsid w:val="009F42AA"/>
    <w:rsid w:val="009F665E"/>
    <w:rsid w:val="00A02288"/>
    <w:rsid w:val="00A067B9"/>
    <w:rsid w:val="00A079E0"/>
    <w:rsid w:val="00A108D6"/>
    <w:rsid w:val="00A10915"/>
    <w:rsid w:val="00A1512D"/>
    <w:rsid w:val="00A15566"/>
    <w:rsid w:val="00A155E0"/>
    <w:rsid w:val="00A1754D"/>
    <w:rsid w:val="00A2135A"/>
    <w:rsid w:val="00A2296E"/>
    <w:rsid w:val="00A2424B"/>
    <w:rsid w:val="00A24DD7"/>
    <w:rsid w:val="00A27DA6"/>
    <w:rsid w:val="00A3180E"/>
    <w:rsid w:val="00A346C2"/>
    <w:rsid w:val="00A34AFC"/>
    <w:rsid w:val="00A37B32"/>
    <w:rsid w:val="00A422FD"/>
    <w:rsid w:val="00A42D8B"/>
    <w:rsid w:val="00A43874"/>
    <w:rsid w:val="00A46487"/>
    <w:rsid w:val="00A471F4"/>
    <w:rsid w:val="00A4722A"/>
    <w:rsid w:val="00A501AE"/>
    <w:rsid w:val="00A524D3"/>
    <w:rsid w:val="00A53CFC"/>
    <w:rsid w:val="00A56D51"/>
    <w:rsid w:val="00A62328"/>
    <w:rsid w:val="00A645C2"/>
    <w:rsid w:val="00A70293"/>
    <w:rsid w:val="00A70FA6"/>
    <w:rsid w:val="00A73AD1"/>
    <w:rsid w:val="00A743CA"/>
    <w:rsid w:val="00A749C7"/>
    <w:rsid w:val="00A75B79"/>
    <w:rsid w:val="00A76420"/>
    <w:rsid w:val="00A81F50"/>
    <w:rsid w:val="00A82ECE"/>
    <w:rsid w:val="00A842D0"/>
    <w:rsid w:val="00A85265"/>
    <w:rsid w:val="00A856B4"/>
    <w:rsid w:val="00A86116"/>
    <w:rsid w:val="00A87675"/>
    <w:rsid w:val="00A904FC"/>
    <w:rsid w:val="00A920FA"/>
    <w:rsid w:val="00A94C72"/>
    <w:rsid w:val="00A957DB"/>
    <w:rsid w:val="00A96A6D"/>
    <w:rsid w:val="00A978D9"/>
    <w:rsid w:val="00AA04FF"/>
    <w:rsid w:val="00AA15B3"/>
    <w:rsid w:val="00AA1B0F"/>
    <w:rsid w:val="00AA3754"/>
    <w:rsid w:val="00AA7176"/>
    <w:rsid w:val="00AB1909"/>
    <w:rsid w:val="00AB1FA2"/>
    <w:rsid w:val="00AB3CAA"/>
    <w:rsid w:val="00AB6786"/>
    <w:rsid w:val="00AB6BD6"/>
    <w:rsid w:val="00AC07F9"/>
    <w:rsid w:val="00AC4249"/>
    <w:rsid w:val="00AC4FE1"/>
    <w:rsid w:val="00AC6429"/>
    <w:rsid w:val="00AD19B1"/>
    <w:rsid w:val="00AD35CF"/>
    <w:rsid w:val="00AD5DA0"/>
    <w:rsid w:val="00AD707B"/>
    <w:rsid w:val="00AD78E6"/>
    <w:rsid w:val="00AE07A7"/>
    <w:rsid w:val="00AE1790"/>
    <w:rsid w:val="00AE50EC"/>
    <w:rsid w:val="00AE78C4"/>
    <w:rsid w:val="00AE7C9B"/>
    <w:rsid w:val="00AF4237"/>
    <w:rsid w:val="00AF480B"/>
    <w:rsid w:val="00AF7932"/>
    <w:rsid w:val="00B00C1B"/>
    <w:rsid w:val="00B01F2B"/>
    <w:rsid w:val="00B02377"/>
    <w:rsid w:val="00B02857"/>
    <w:rsid w:val="00B05256"/>
    <w:rsid w:val="00B116CE"/>
    <w:rsid w:val="00B12DA2"/>
    <w:rsid w:val="00B142C0"/>
    <w:rsid w:val="00B16032"/>
    <w:rsid w:val="00B219CB"/>
    <w:rsid w:val="00B247BD"/>
    <w:rsid w:val="00B25FAC"/>
    <w:rsid w:val="00B268C0"/>
    <w:rsid w:val="00B30C55"/>
    <w:rsid w:val="00B32CD4"/>
    <w:rsid w:val="00B343EF"/>
    <w:rsid w:val="00B35EA0"/>
    <w:rsid w:val="00B36265"/>
    <w:rsid w:val="00B4265C"/>
    <w:rsid w:val="00B42BB9"/>
    <w:rsid w:val="00B45D45"/>
    <w:rsid w:val="00B47DE8"/>
    <w:rsid w:val="00B51091"/>
    <w:rsid w:val="00B551C7"/>
    <w:rsid w:val="00B56355"/>
    <w:rsid w:val="00B60A24"/>
    <w:rsid w:val="00B6273D"/>
    <w:rsid w:val="00B628F6"/>
    <w:rsid w:val="00B63A3A"/>
    <w:rsid w:val="00B63C37"/>
    <w:rsid w:val="00B63DC4"/>
    <w:rsid w:val="00B648EC"/>
    <w:rsid w:val="00B666F1"/>
    <w:rsid w:val="00B67092"/>
    <w:rsid w:val="00B67AD1"/>
    <w:rsid w:val="00B73763"/>
    <w:rsid w:val="00B739B3"/>
    <w:rsid w:val="00B73B74"/>
    <w:rsid w:val="00B73CA3"/>
    <w:rsid w:val="00B74691"/>
    <w:rsid w:val="00B75CBE"/>
    <w:rsid w:val="00B76C40"/>
    <w:rsid w:val="00B7720B"/>
    <w:rsid w:val="00B809C1"/>
    <w:rsid w:val="00B90280"/>
    <w:rsid w:val="00B90602"/>
    <w:rsid w:val="00B90FD9"/>
    <w:rsid w:val="00B91E38"/>
    <w:rsid w:val="00B92394"/>
    <w:rsid w:val="00B96757"/>
    <w:rsid w:val="00B978D0"/>
    <w:rsid w:val="00BA446A"/>
    <w:rsid w:val="00BA4CDC"/>
    <w:rsid w:val="00BA530C"/>
    <w:rsid w:val="00BA6789"/>
    <w:rsid w:val="00BA7BA6"/>
    <w:rsid w:val="00BA7F16"/>
    <w:rsid w:val="00BB1968"/>
    <w:rsid w:val="00BB475E"/>
    <w:rsid w:val="00BB793F"/>
    <w:rsid w:val="00BC06D7"/>
    <w:rsid w:val="00BC2C28"/>
    <w:rsid w:val="00BC3177"/>
    <w:rsid w:val="00BC3F41"/>
    <w:rsid w:val="00BC47A8"/>
    <w:rsid w:val="00BC7FA3"/>
    <w:rsid w:val="00BD12B4"/>
    <w:rsid w:val="00BD1327"/>
    <w:rsid w:val="00BD1F53"/>
    <w:rsid w:val="00BD21C1"/>
    <w:rsid w:val="00BD434A"/>
    <w:rsid w:val="00BD46ED"/>
    <w:rsid w:val="00BD6319"/>
    <w:rsid w:val="00BD6FF3"/>
    <w:rsid w:val="00BD7D9B"/>
    <w:rsid w:val="00BE138B"/>
    <w:rsid w:val="00BE3658"/>
    <w:rsid w:val="00BE4136"/>
    <w:rsid w:val="00BE42E5"/>
    <w:rsid w:val="00BE455B"/>
    <w:rsid w:val="00BE713C"/>
    <w:rsid w:val="00BE7150"/>
    <w:rsid w:val="00BE73FA"/>
    <w:rsid w:val="00BF202C"/>
    <w:rsid w:val="00BF51E3"/>
    <w:rsid w:val="00C00A80"/>
    <w:rsid w:val="00C00DA4"/>
    <w:rsid w:val="00C016E8"/>
    <w:rsid w:val="00C019F0"/>
    <w:rsid w:val="00C022C4"/>
    <w:rsid w:val="00C04AFC"/>
    <w:rsid w:val="00C069F6"/>
    <w:rsid w:val="00C10B50"/>
    <w:rsid w:val="00C10C6A"/>
    <w:rsid w:val="00C10CEE"/>
    <w:rsid w:val="00C1159D"/>
    <w:rsid w:val="00C116FE"/>
    <w:rsid w:val="00C15355"/>
    <w:rsid w:val="00C15A3A"/>
    <w:rsid w:val="00C169FF"/>
    <w:rsid w:val="00C17FA8"/>
    <w:rsid w:val="00C21603"/>
    <w:rsid w:val="00C21D18"/>
    <w:rsid w:val="00C24372"/>
    <w:rsid w:val="00C24EDD"/>
    <w:rsid w:val="00C31044"/>
    <w:rsid w:val="00C319C4"/>
    <w:rsid w:val="00C33D91"/>
    <w:rsid w:val="00C33E3F"/>
    <w:rsid w:val="00C340F7"/>
    <w:rsid w:val="00C446E6"/>
    <w:rsid w:val="00C46C1C"/>
    <w:rsid w:val="00C47DBA"/>
    <w:rsid w:val="00C50D70"/>
    <w:rsid w:val="00C5145A"/>
    <w:rsid w:val="00C52D2A"/>
    <w:rsid w:val="00C5358C"/>
    <w:rsid w:val="00C60330"/>
    <w:rsid w:val="00C605DD"/>
    <w:rsid w:val="00C613D3"/>
    <w:rsid w:val="00C7051B"/>
    <w:rsid w:val="00C71498"/>
    <w:rsid w:val="00C76C5F"/>
    <w:rsid w:val="00C80135"/>
    <w:rsid w:val="00C80891"/>
    <w:rsid w:val="00C834F5"/>
    <w:rsid w:val="00C83C33"/>
    <w:rsid w:val="00C85099"/>
    <w:rsid w:val="00C85CAF"/>
    <w:rsid w:val="00C9198B"/>
    <w:rsid w:val="00CA2C42"/>
    <w:rsid w:val="00CA30B9"/>
    <w:rsid w:val="00CA3A5B"/>
    <w:rsid w:val="00CA7E87"/>
    <w:rsid w:val="00CB0408"/>
    <w:rsid w:val="00CB0D8F"/>
    <w:rsid w:val="00CB0F8F"/>
    <w:rsid w:val="00CB1ACF"/>
    <w:rsid w:val="00CB4818"/>
    <w:rsid w:val="00CB5AD3"/>
    <w:rsid w:val="00CB713D"/>
    <w:rsid w:val="00CB7B13"/>
    <w:rsid w:val="00CC79D0"/>
    <w:rsid w:val="00CC7B79"/>
    <w:rsid w:val="00CD4E6D"/>
    <w:rsid w:val="00CD59C9"/>
    <w:rsid w:val="00CD6CB2"/>
    <w:rsid w:val="00CD773F"/>
    <w:rsid w:val="00CE0945"/>
    <w:rsid w:val="00CE0DF1"/>
    <w:rsid w:val="00CE1313"/>
    <w:rsid w:val="00CE64CD"/>
    <w:rsid w:val="00CE7AC3"/>
    <w:rsid w:val="00CE7BA2"/>
    <w:rsid w:val="00CF1860"/>
    <w:rsid w:val="00CF1A92"/>
    <w:rsid w:val="00D0362B"/>
    <w:rsid w:val="00D138F2"/>
    <w:rsid w:val="00D13C8A"/>
    <w:rsid w:val="00D146E3"/>
    <w:rsid w:val="00D15CC3"/>
    <w:rsid w:val="00D206F2"/>
    <w:rsid w:val="00D227C5"/>
    <w:rsid w:val="00D22C74"/>
    <w:rsid w:val="00D25335"/>
    <w:rsid w:val="00D275F6"/>
    <w:rsid w:val="00D32608"/>
    <w:rsid w:val="00D35BBF"/>
    <w:rsid w:val="00D375E4"/>
    <w:rsid w:val="00D37732"/>
    <w:rsid w:val="00D37C6C"/>
    <w:rsid w:val="00D426A7"/>
    <w:rsid w:val="00D43F03"/>
    <w:rsid w:val="00D46E9E"/>
    <w:rsid w:val="00D5004D"/>
    <w:rsid w:val="00D515C8"/>
    <w:rsid w:val="00D54934"/>
    <w:rsid w:val="00D54FA5"/>
    <w:rsid w:val="00D555E3"/>
    <w:rsid w:val="00D56220"/>
    <w:rsid w:val="00D57BEA"/>
    <w:rsid w:val="00D61266"/>
    <w:rsid w:val="00D6323B"/>
    <w:rsid w:val="00D66A6C"/>
    <w:rsid w:val="00D70DA3"/>
    <w:rsid w:val="00D7141F"/>
    <w:rsid w:val="00D718D9"/>
    <w:rsid w:val="00D7281A"/>
    <w:rsid w:val="00D73851"/>
    <w:rsid w:val="00D75634"/>
    <w:rsid w:val="00D76570"/>
    <w:rsid w:val="00D76EEE"/>
    <w:rsid w:val="00D82323"/>
    <w:rsid w:val="00D826A7"/>
    <w:rsid w:val="00D82BDF"/>
    <w:rsid w:val="00D83D26"/>
    <w:rsid w:val="00D86146"/>
    <w:rsid w:val="00D8740A"/>
    <w:rsid w:val="00D9172C"/>
    <w:rsid w:val="00D9746C"/>
    <w:rsid w:val="00DA1930"/>
    <w:rsid w:val="00DA3F9A"/>
    <w:rsid w:val="00DB0834"/>
    <w:rsid w:val="00DB2292"/>
    <w:rsid w:val="00DB31AE"/>
    <w:rsid w:val="00DB378B"/>
    <w:rsid w:val="00DB6573"/>
    <w:rsid w:val="00DB6F66"/>
    <w:rsid w:val="00DB72E3"/>
    <w:rsid w:val="00DB7BEA"/>
    <w:rsid w:val="00DC0727"/>
    <w:rsid w:val="00DC1886"/>
    <w:rsid w:val="00DC3568"/>
    <w:rsid w:val="00DC4A0B"/>
    <w:rsid w:val="00DC63B2"/>
    <w:rsid w:val="00DD14BB"/>
    <w:rsid w:val="00DD17F7"/>
    <w:rsid w:val="00DD257B"/>
    <w:rsid w:val="00DD261B"/>
    <w:rsid w:val="00DD2DDB"/>
    <w:rsid w:val="00DE0B74"/>
    <w:rsid w:val="00DE0FFE"/>
    <w:rsid w:val="00DE177C"/>
    <w:rsid w:val="00DE225A"/>
    <w:rsid w:val="00DE26F0"/>
    <w:rsid w:val="00DF3A49"/>
    <w:rsid w:val="00DF57B3"/>
    <w:rsid w:val="00DF6AC1"/>
    <w:rsid w:val="00DF7FA4"/>
    <w:rsid w:val="00E02ADD"/>
    <w:rsid w:val="00E0376B"/>
    <w:rsid w:val="00E0461E"/>
    <w:rsid w:val="00E05E97"/>
    <w:rsid w:val="00E062B0"/>
    <w:rsid w:val="00E121BC"/>
    <w:rsid w:val="00E13423"/>
    <w:rsid w:val="00E14220"/>
    <w:rsid w:val="00E165D9"/>
    <w:rsid w:val="00E17C2F"/>
    <w:rsid w:val="00E20525"/>
    <w:rsid w:val="00E2176A"/>
    <w:rsid w:val="00E21997"/>
    <w:rsid w:val="00E237EE"/>
    <w:rsid w:val="00E23F97"/>
    <w:rsid w:val="00E259B8"/>
    <w:rsid w:val="00E25FB4"/>
    <w:rsid w:val="00E30EEB"/>
    <w:rsid w:val="00E313BD"/>
    <w:rsid w:val="00E32A15"/>
    <w:rsid w:val="00E33C8A"/>
    <w:rsid w:val="00E36E28"/>
    <w:rsid w:val="00E379A9"/>
    <w:rsid w:val="00E41D3F"/>
    <w:rsid w:val="00E44081"/>
    <w:rsid w:val="00E453A5"/>
    <w:rsid w:val="00E45645"/>
    <w:rsid w:val="00E45CEC"/>
    <w:rsid w:val="00E46FEC"/>
    <w:rsid w:val="00E47F57"/>
    <w:rsid w:val="00E539AC"/>
    <w:rsid w:val="00E63B13"/>
    <w:rsid w:val="00E6537A"/>
    <w:rsid w:val="00E66193"/>
    <w:rsid w:val="00E71513"/>
    <w:rsid w:val="00E77740"/>
    <w:rsid w:val="00E81FA3"/>
    <w:rsid w:val="00E8278F"/>
    <w:rsid w:val="00E8610A"/>
    <w:rsid w:val="00E861F5"/>
    <w:rsid w:val="00E8715B"/>
    <w:rsid w:val="00E90864"/>
    <w:rsid w:val="00E92437"/>
    <w:rsid w:val="00E93203"/>
    <w:rsid w:val="00E937B3"/>
    <w:rsid w:val="00E93B37"/>
    <w:rsid w:val="00E93BFC"/>
    <w:rsid w:val="00E93CD4"/>
    <w:rsid w:val="00E96BD0"/>
    <w:rsid w:val="00EA1930"/>
    <w:rsid w:val="00EA4043"/>
    <w:rsid w:val="00EA6F11"/>
    <w:rsid w:val="00EB045A"/>
    <w:rsid w:val="00EB51C3"/>
    <w:rsid w:val="00EB66A7"/>
    <w:rsid w:val="00EC04A3"/>
    <w:rsid w:val="00EC1C2D"/>
    <w:rsid w:val="00EC2203"/>
    <w:rsid w:val="00EC2C25"/>
    <w:rsid w:val="00EC5826"/>
    <w:rsid w:val="00EC5985"/>
    <w:rsid w:val="00ED2493"/>
    <w:rsid w:val="00ED367E"/>
    <w:rsid w:val="00ED44CC"/>
    <w:rsid w:val="00ED4FAD"/>
    <w:rsid w:val="00ED5AA6"/>
    <w:rsid w:val="00ED63F7"/>
    <w:rsid w:val="00ED7F64"/>
    <w:rsid w:val="00EE25B9"/>
    <w:rsid w:val="00EF027B"/>
    <w:rsid w:val="00EF2A5A"/>
    <w:rsid w:val="00EF3226"/>
    <w:rsid w:val="00F0045B"/>
    <w:rsid w:val="00F0074A"/>
    <w:rsid w:val="00F012DF"/>
    <w:rsid w:val="00F0152B"/>
    <w:rsid w:val="00F04339"/>
    <w:rsid w:val="00F04E1D"/>
    <w:rsid w:val="00F0728C"/>
    <w:rsid w:val="00F11645"/>
    <w:rsid w:val="00F15DC0"/>
    <w:rsid w:val="00F17917"/>
    <w:rsid w:val="00F2060C"/>
    <w:rsid w:val="00F20BCE"/>
    <w:rsid w:val="00F210C4"/>
    <w:rsid w:val="00F216F0"/>
    <w:rsid w:val="00F22D29"/>
    <w:rsid w:val="00F347B2"/>
    <w:rsid w:val="00F35E03"/>
    <w:rsid w:val="00F375D8"/>
    <w:rsid w:val="00F37AC9"/>
    <w:rsid w:val="00F4390F"/>
    <w:rsid w:val="00F44536"/>
    <w:rsid w:val="00F44E52"/>
    <w:rsid w:val="00F45B80"/>
    <w:rsid w:val="00F46EB3"/>
    <w:rsid w:val="00F47716"/>
    <w:rsid w:val="00F47960"/>
    <w:rsid w:val="00F50254"/>
    <w:rsid w:val="00F52343"/>
    <w:rsid w:val="00F53FE2"/>
    <w:rsid w:val="00F542F2"/>
    <w:rsid w:val="00F560C2"/>
    <w:rsid w:val="00F568AF"/>
    <w:rsid w:val="00F571AB"/>
    <w:rsid w:val="00F609D5"/>
    <w:rsid w:val="00F6217D"/>
    <w:rsid w:val="00F62E3F"/>
    <w:rsid w:val="00F63640"/>
    <w:rsid w:val="00F63782"/>
    <w:rsid w:val="00F66AFB"/>
    <w:rsid w:val="00F70C45"/>
    <w:rsid w:val="00F772A5"/>
    <w:rsid w:val="00F77CF9"/>
    <w:rsid w:val="00F83F30"/>
    <w:rsid w:val="00F878E0"/>
    <w:rsid w:val="00F91247"/>
    <w:rsid w:val="00F931DB"/>
    <w:rsid w:val="00F937C8"/>
    <w:rsid w:val="00F93906"/>
    <w:rsid w:val="00F94156"/>
    <w:rsid w:val="00F9489C"/>
    <w:rsid w:val="00F94F93"/>
    <w:rsid w:val="00F965F6"/>
    <w:rsid w:val="00F968B0"/>
    <w:rsid w:val="00F974AB"/>
    <w:rsid w:val="00F97556"/>
    <w:rsid w:val="00F97862"/>
    <w:rsid w:val="00FA0646"/>
    <w:rsid w:val="00FA0EAC"/>
    <w:rsid w:val="00FA2926"/>
    <w:rsid w:val="00FA58AC"/>
    <w:rsid w:val="00FA6A40"/>
    <w:rsid w:val="00FA705B"/>
    <w:rsid w:val="00FA7122"/>
    <w:rsid w:val="00FB0E99"/>
    <w:rsid w:val="00FB0FBA"/>
    <w:rsid w:val="00FB5C1D"/>
    <w:rsid w:val="00FB6079"/>
    <w:rsid w:val="00FC02D8"/>
    <w:rsid w:val="00FC27C5"/>
    <w:rsid w:val="00FC5B45"/>
    <w:rsid w:val="00FC770E"/>
    <w:rsid w:val="00FD07BB"/>
    <w:rsid w:val="00FD0AB2"/>
    <w:rsid w:val="00FD0B14"/>
    <w:rsid w:val="00FD156E"/>
    <w:rsid w:val="00FD23AE"/>
    <w:rsid w:val="00FD659E"/>
    <w:rsid w:val="00FD7C5C"/>
    <w:rsid w:val="00FE035B"/>
    <w:rsid w:val="00FE1140"/>
    <w:rsid w:val="00FE250F"/>
    <w:rsid w:val="00FE3E68"/>
    <w:rsid w:val="00FE78D5"/>
    <w:rsid w:val="00FF0950"/>
    <w:rsid w:val="00FF1819"/>
    <w:rsid w:val="00FF189B"/>
    <w:rsid w:val="00FF27FA"/>
    <w:rsid w:val="00FF3188"/>
    <w:rsid w:val="00FF6D01"/>
    <w:rsid w:val="00FF6F44"/>
    <w:rsid w:val="00FF7E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A18C1"/>
    <w:rPr>
      <w:rFonts w:ascii="Arial" w:hAnsi="Arial"/>
      <w:bCs/>
      <w:kern w:val="20"/>
    </w:rPr>
  </w:style>
  <w:style w:type="paragraph" w:styleId="Heading1">
    <w:name w:val="heading 1"/>
    <w:basedOn w:val="Normal"/>
    <w:next w:val="Normal"/>
    <w:link w:val="Heading1Char"/>
    <w:qFormat/>
    <w:rsid w:val="00E93203"/>
    <w:pPr>
      <w:keepNext/>
      <w:keepLines/>
      <w:spacing w:before="480"/>
      <w:outlineLvl w:val="0"/>
    </w:pPr>
    <w:rPr>
      <w:rFonts w:asciiTheme="majorHAnsi" w:eastAsiaTheme="majorEastAsia" w:hAnsiTheme="majorHAnsi" w:cstheme="majorBidi"/>
      <w:b/>
      <w:color w:val="365F91" w:themeColor="accent1" w:themeShade="BF"/>
      <w:kern w:val="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basedOn w:val="Normal"/>
    <w:rsid w:val="000E6E36"/>
    <w:pPr>
      <w:autoSpaceDE w:val="0"/>
      <w:autoSpaceDN w:val="0"/>
    </w:pPr>
    <w:rPr>
      <w:rFonts w:ascii="Times New Roman" w:hAnsi="Times New Roman"/>
      <w:bCs w:val="0"/>
      <w:color w:val="000000"/>
      <w:kern w:val="0"/>
      <w:sz w:val="24"/>
      <w:szCs w:val="24"/>
    </w:rPr>
  </w:style>
  <w:style w:type="paragraph" w:styleId="Header">
    <w:name w:val="header"/>
    <w:basedOn w:val="Normal"/>
    <w:link w:val="HeaderChar"/>
    <w:uiPriority w:val="99"/>
    <w:rsid w:val="000E6E36"/>
    <w:pPr>
      <w:tabs>
        <w:tab w:val="center" w:pos="4320"/>
        <w:tab w:val="right" w:pos="8640"/>
      </w:tabs>
    </w:pPr>
  </w:style>
  <w:style w:type="paragraph" w:styleId="Footer">
    <w:name w:val="footer"/>
    <w:basedOn w:val="Normal"/>
    <w:rsid w:val="000E6E36"/>
    <w:pPr>
      <w:tabs>
        <w:tab w:val="center" w:pos="4320"/>
        <w:tab w:val="right" w:pos="8640"/>
      </w:tabs>
    </w:pPr>
  </w:style>
  <w:style w:type="paragraph" w:customStyle="1" w:styleId="Addressee">
    <w:name w:val="Addressee"/>
    <w:basedOn w:val="Normal"/>
    <w:next w:val="Normal"/>
    <w:rsid w:val="0012659D"/>
    <w:rPr>
      <w:bCs w:val="0"/>
      <w:kern w:val="0"/>
      <w:sz w:val="22"/>
    </w:rPr>
  </w:style>
  <w:style w:type="paragraph" w:customStyle="1" w:styleId="xl31">
    <w:name w:val="xl31"/>
    <w:basedOn w:val="Normal"/>
    <w:rsid w:val="0012659D"/>
    <w:pPr>
      <w:pBdr>
        <w:left w:val="single" w:sz="8" w:space="0" w:color="auto"/>
      </w:pBdr>
      <w:spacing w:before="100" w:beforeAutospacing="1" w:after="100" w:afterAutospacing="1"/>
    </w:pPr>
    <w:rPr>
      <w:rFonts w:ascii="Arial Unicode MS" w:eastAsia="Arial Unicode MS" w:hAnsi="Arial Unicode MS" w:cs="Arial Unicode MS"/>
      <w:b/>
      <w:kern w:val="0"/>
    </w:rPr>
  </w:style>
  <w:style w:type="character" w:customStyle="1" w:styleId="HeaderChar">
    <w:name w:val="Header Char"/>
    <w:basedOn w:val="DefaultParagraphFont"/>
    <w:link w:val="Header"/>
    <w:uiPriority w:val="99"/>
    <w:rsid w:val="003737FD"/>
    <w:rPr>
      <w:rFonts w:ascii="Arial" w:hAnsi="Arial"/>
      <w:bCs/>
      <w:kern w:val="20"/>
    </w:rPr>
  </w:style>
  <w:style w:type="paragraph" w:styleId="BalloonText">
    <w:name w:val="Balloon Text"/>
    <w:basedOn w:val="Normal"/>
    <w:link w:val="BalloonTextChar"/>
    <w:rsid w:val="003737FD"/>
    <w:rPr>
      <w:rFonts w:ascii="Tahoma" w:hAnsi="Tahoma" w:cs="Tahoma"/>
      <w:sz w:val="16"/>
      <w:szCs w:val="16"/>
    </w:rPr>
  </w:style>
  <w:style w:type="character" w:customStyle="1" w:styleId="BalloonTextChar">
    <w:name w:val="Balloon Text Char"/>
    <w:basedOn w:val="DefaultParagraphFont"/>
    <w:link w:val="BalloonText"/>
    <w:rsid w:val="003737FD"/>
    <w:rPr>
      <w:rFonts w:ascii="Tahoma" w:hAnsi="Tahoma" w:cs="Tahoma"/>
      <w:bCs/>
      <w:kern w:val="20"/>
      <w:sz w:val="16"/>
      <w:szCs w:val="16"/>
    </w:rPr>
  </w:style>
  <w:style w:type="character" w:styleId="FollowedHyperlink">
    <w:name w:val="FollowedHyperlink"/>
    <w:basedOn w:val="DefaultParagraphFont"/>
    <w:rsid w:val="005E2C5D"/>
    <w:rPr>
      <w:color w:val="800080" w:themeColor="followedHyperlink"/>
      <w:u w:val="single"/>
    </w:rPr>
  </w:style>
  <w:style w:type="character" w:customStyle="1" w:styleId="Heading1Char">
    <w:name w:val="Heading 1 Char"/>
    <w:basedOn w:val="DefaultParagraphFont"/>
    <w:link w:val="Heading1"/>
    <w:rsid w:val="00E93203"/>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077FDA"/>
    <w:pPr>
      <w:ind w:left="720"/>
      <w:contextualSpacing/>
    </w:pPr>
  </w:style>
  <w:style w:type="table" w:styleId="TableGrid">
    <w:name w:val="Table Grid"/>
    <w:basedOn w:val="TableNormal"/>
    <w:rsid w:val="00350C8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rsid w:val="00B56355"/>
  </w:style>
  <w:style w:type="character" w:customStyle="1" w:styleId="FootnoteTextChar">
    <w:name w:val="Footnote Text Char"/>
    <w:basedOn w:val="DefaultParagraphFont"/>
    <w:link w:val="FootnoteText"/>
    <w:rsid w:val="00B56355"/>
    <w:rPr>
      <w:rFonts w:ascii="Arial" w:hAnsi="Arial"/>
      <w:bCs/>
      <w:kern w:val="20"/>
    </w:rPr>
  </w:style>
  <w:style w:type="character" w:styleId="FootnoteReference">
    <w:name w:val="footnote reference"/>
    <w:basedOn w:val="DefaultParagraphFont"/>
    <w:rsid w:val="00B56355"/>
    <w:rPr>
      <w:vertAlign w:val="superscript"/>
    </w:rPr>
  </w:style>
  <w:style w:type="character" w:styleId="CommentReference">
    <w:name w:val="annotation reference"/>
    <w:basedOn w:val="DefaultParagraphFont"/>
    <w:rsid w:val="007672BB"/>
    <w:rPr>
      <w:sz w:val="16"/>
      <w:szCs w:val="16"/>
    </w:rPr>
  </w:style>
  <w:style w:type="paragraph" w:styleId="CommentText">
    <w:name w:val="annotation text"/>
    <w:basedOn w:val="Normal"/>
    <w:link w:val="CommentTextChar"/>
    <w:rsid w:val="007672BB"/>
  </w:style>
  <w:style w:type="character" w:customStyle="1" w:styleId="CommentTextChar">
    <w:name w:val="Comment Text Char"/>
    <w:basedOn w:val="DefaultParagraphFont"/>
    <w:link w:val="CommentText"/>
    <w:rsid w:val="007672BB"/>
    <w:rPr>
      <w:rFonts w:ascii="Arial" w:hAnsi="Arial"/>
      <w:bCs/>
      <w:kern w:val="20"/>
    </w:rPr>
  </w:style>
  <w:style w:type="paragraph" w:styleId="CommentSubject">
    <w:name w:val="annotation subject"/>
    <w:basedOn w:val="CommentText"/>
    <w:next w:val="CommentText"/>
    <w:link w:val="CommentSubjectChar"/>
    <w:rsid w:val="007672BB"/>
    <w:rPr>
      <w:b/>
    </w:rPr>
  </w:style>
  <w:style w:type="character" w:customStyle="1" w:styleId="CommentSubjectChar">
    <w:name w:val="Comment Subject Char"/>
    <w:basedOn w:val="CommentTextChar"/>
    <w:link w:val="CommentSubject"/>
    <w:rsid w:val="007672BB"/>
    <w:rPr>
      <w:rFonts w:ascii="Arial" w:hAnsi="Arial"/>
      <w:b/>
      <w:bCs/>
      <w:kern w:val="20"/>
    </w:rPr>
  </w:style>
  <w:style w:type="character" w:customStyle="1" w:styleId="st1">
    <w:name w:val="st1"/>
    <w:basedOn w:val="DefaultParagraphFont"/>
    <w:rsid w:val="00910D9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A18C1"/>
    <w:rPr>
      <w:rFonts w:ascii="Arial" w:hAnsi="Arial"/>
      <w:bCs/>
      <w:kern w:val="20"/>
    </w:rPr>
  </w:style>
  <w:style w:type="paragraph" w:styleId="Heading1">
    <w:name w:val="heading 1"/>
    <w:basedOn w:val="Normal"/>
    <w:next w:val="Normal"/>
    <w:link w:val="Heading1Char"/>
    <w:qFormat/>
    <w:rsid w:val="00E93203"/>
    <w:pPr>
      <w:keepNext/>
      <w:keepLines/>
      <w:spacing w:before="480"/>
      <w:outlineLvl w:val="0"/>
    </w:pPr>
    <w:rPr>
      <w:rFonts w:asciiTheme="majorHAnsi" w:eastAsiaTheme="majorEastAsia" w:hAnsiTheme="majorHAnsi" w:cstheme="majorBidi"/>
      <w:b/>
      <w:color w:val="365F91" w:themeColor="accent1" w:themeShade="BF"/>
      <w:kern w:val="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basedOn w:val="Normal"/>
    <w:rsid w:val="000E6E36"/>
    <w:pPr>
      <w:autoSpaceDE w:val="0"/>
      <w:autoSpaceDN w:val="0"/>
    </w:pPr>
    <w:rPr>
      <w:rFonts w:ascii="Times New Roman" w:hAnsi="Times New Roman"/>
      <w:bCs w:val="0"/>
      <w:color w:val="000000"/>
      <w:kern w:val="0"/>
      <w:sz w:val="24"/>
      <w:szCs w:val="24"/>
    </w:rPr>
  </w:style>
  <w:style w:type="paragraph" w:styleId="Header">
    <w:name w:val="header"/>
    <w:basedOn w:val="Normal"/>
    <w:link w:val="HeaderChar"/>
    <w:uiPriority w:val="99"/>
    <w:rsid w:val="000E6E36"/>
    <w:pPr>
      <w:tabs>
        <w:tab w:val="center" w:pos="4320"/>
        <w:tab w:val="right" w:pos="8640"/>
      </w:tabs>
    </w:pPr>
  </w:style>
  <w:style w:type="paragraph" w:styleId="Footer">
    <w:name w:val="footer"/>
    <w:basedOn w:val="Normal"/>
    <w:rsid w:val="000E6E36"/>
    <w:pPr>
      <w:tabs>
        <w:tab w:val="center" w:pos="4320"/>
        <w:tab w:val="right" w:pos="8640"/>
      </w:tabs>
    </w:pPr>
  </w:style>
  <w:style w:type="paragraph" w:customStyle="1" w:styleId="Addressee">
    <w:name w:val="Addressee"/>
    <w:basedOn w:val="Normal"/>
    <w:next w:val="Normal"/>
    <w:rsid w:val="0012659D"/>
    <w:rPr>
      <w:bCs w:val="0"/>
      <w:kern w:val="0"/>
      <w:sz w:val="22"/>
    </w:rPr>
  </w:style>
  <w:style w:type="paragraph" w:customStyle="1" w:styleId="xl31">
    <w:name w:val="xl31"/>
    <w:basedOn w:val="Normal"/>
    <w:rsid w:val="0012659D"/>
    <w:pPr>
      <w:pBdr>
        <w:left w:val="single" w:sz="8" w:space="0" w:color="auto"/>
      </w:pBdr>
      <w:spacing w:before="100" w:beforeAutospacing="1" w:after="100" w:afterAutospacing="1"/>
    </w:pPr>
    <w:rPr>
      <w:rFonts w:ascii="Arial Unicode MS" w:eastAsia="Arial Unicode MS" w:hAnsi="Arial Unicode MS" w:cs="Arial Unicode MS"/>
      <w:b/>
      <w:kern w:val="0"/>
    </w:rPr>
  </w:style>
  <w:style w:type="character" w:customStyle="1" w:styleId="HeaderChar">
    <w:name w:val="Header Char"/>
    <w:basedOn w:val="DefaultParagraphFont"/>
    <w:link w:val="Header"/>
    <w:uiPriority w:val="99"/>
    <w:rsid w:val="003737FD"/>
    <w:rPr>
      <w:rFonts w:ascii="Arial" w:hAnsi="Arial"/>
      <w:bCs/>
      <w:kern w:val="20"/>
    </w:rPr>
  </w:style>
  <w:style w:type="paragraph" w:styleId="BalloonText">
    <w:name w:val="Balloon Text"/>
    <w:basedOn w:val="Normal"/>
    <w:link w:val="BalloonTextChar"/>
    <w:rsid w:val="003737FD"/>
    <w:rPr>
      <w:rFonts w:ascii="Tahoma" w:hAnsi="Tahoma" w:cs="Tahoma"/>
      <w:sz w:val="16"/>
      <w:szCs w:val="16"/>
    </w:rPr>
  </w:style>
  <w:style w:type="character" w:customStyle="1" w:styleId="BalloonTextChar">
    <w:name w:val="Balloon Text Char"/>
    <w:basedOn w:val="DefaultParagraphFont"/>
    <w:link w:val="BalloonText"/>
    <w:rsid w:val="003737FD"/>
    <w:rPr>
      <w:rFonts w:ascii="Tahoma" w:hAnsi="Tahoma" w:cs="Tahoma"/>
      <w:bCs/>
      <w:kern w:val="20"/>
      <w:sz w:val="16"/>
      <w:szCs w:val="16"/>
    </w:rPr>
  </w:style>
  <w:style w:type="character" w:styleId="FollowedHyperlink">
    <w:name w:val="FollowedHyperlink"/>
    <w:basedOn w:val="DefaultParagraphFont"/>
    <w:rsid w:val="005E2C5D"/>
    <w:rPr>
      <w:color w:val="800080" w:themeColor="followedHyperlink"/>
      <w:u w:val="single"/>
    </w:rPr>
  </w:style>
  <w:style w:type="character" w:customStyle="1" w:styleId="Heading1Char">
    <w:name w:val="Heading 1 Char"/>
    <w:basedOn w:val="DefaultParagraphFont"/>
    <w:link w:val="Heading1"/>
    <w:rsid w:val="00E93203"/>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077FDA"/>
    <w:pPr>
      <w:ind w:left="720"/>
      <w:contextualSpacing/>
    </w:pPr>
  </w:style>
  <w:style w:type="table" w:styleId="TableGrid">
    <w:name w:val="Table Grid"/>
    <w:basedOn w:val="TableNormal"/>
    <w:rsid w:val="00350C8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rsid w:val="00B56355"/>
  </w:style>
  <w:style w:type="character" w:customStyle="1" w:styleId="FootnoteTextChar">
    <w:name w:val="Footnote Text Char"/>
    <w:basedOn w:val="DefaultParagraphFont"/>
    <w:link w:val="FootnoteText"/>
    <w:rsid w:val="00B56355"/>
    <w:rPr>
      <w:rFonts w:ascii="Arial" w:hAnsi="Arial"/>
      <w:bCs/>
      <w:kern w:val="20"/>
    </w:rPr>
  </w:style>
  <w:style w:type="character" w:styleId="FootnoteReference">
    <w:name w:val="footnote reference"/>
    <w:basedOn w:val="DefaultParagraphFont"/>
    <w:rsid w:val="00B56355"/>
    <w:rPr>
      <w:vertAlign w:val="superscript"/>
    </w:rPr>
  </w:style>
  <w:style w:type="character" w:styleId="CommentReference">
    <w:name w:val="annotation reference"/>
    <w:basedOn w:val="DefaultParagraphFont"/>
    <w:rsid w:val="007672BB"/>
    <w:rPr>
      <w:sz w:val="16"/>
      <w:szCs w:val="16"/>
    </w:rPr>
  </w:style>
  <w:style w:type="paragraph" w:styleId="CommentText">
    <w:name w:val="annotation text"/>
    <w:basedOn w:val="Normal"/>
    <w:link w:val="CommentTextChar"/>
    <w:rsid w:val="007672BB"/>
  </w:style>
  <w:style w:type="character" w:customStyle="1" w:styleId="CommentTextChar">
    <w:name w:val="Comment Text Char"/>
    <w:basedOn w:val="DefaultParagraphFont"/>
    <w:link w:val="CommentText"/>
    <w:rsid w:val="007672BB"/>
    <w:rPr>
      <w:rFonts w:ascii="Arial" w:hAnsi="Arial"/>
      <w:bCs/>
      <w:kern w:val="20"/>
    </w:rPr>
  </w:style>
  <w:style w:type="paragraph" w:styleId="CommentSubject">
    <w:name w:val="annotation subject"/>
    <w:basedOn w:val="CommentText"/>
    <w:next w:val="CommentText"/>
    <w:link w:val="CommentSubjectChar"/>
    <w:rsid w:val="007672BB"/>
    <w:rPr>
      <w:b/>
    </w:rPr>
  </w:style>
  <w:style w:type="character" w:customStyle="1" w:styleId="CommentSubjectChar">
    <w:name w:val="Comment Subject Char"/>
    <w:basedOn w:val="CommentTextChar"/>
    <w:link w:val="CommentSubject"/>
    <w:rsid w:val="007672BB"/>
    <w:rPr>
      <w:rFonts w:ascii="Arial" w:hAnsi="Arial"/>
      <w:b/>
      <w:bCs/>
      <w:kern w:val="20"/>
    </w:rPr>
  </w:style>
  <w:style w:type="character" w:customStyle="1" w:styleId="st1">
    <w:name w:val="st1"/>
    <w:basedOn w:val="DefaultParagraphFont"/>
    <w:rsid w:val="00910D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5029488">
      <w:bodyDiv w:val="1"/>
      <w:marLeft w:val="0"/>
      <w:marRight w:val="0"/>
      <w:marTop w:val="0"/>
      <w:marBottom w:val="0"/>
      <w:divBdr>
        <w:top w:val="none" w:sz="0" w:space="0" w:color="auto"/>
        <w:left w:val="none" w:sz="0" w:space="0" w:color="auto"/>
        <w:bottom w:val="none" w:sz="0" w:space="0" w:color="auto"/>
        <w:right w:val="none" w:sz="0" w:space="0" w:color="auto"/>
      </w:divBdr>
    </w:div>
    <w:div w:id="1874803923">
      <w:bodyDiv w:val="1"/>
      <w:marLeft w:val="0"/>
      <w:marRight w:val="0"/>
      <w:marTop w:val="0"/>
      <w:marBottom w:val="0"/>
      <w:divBdr>
        <w:top w:val="none" w:sz="0" w:space="0" w:color="auto"/>
        <w:left w:val="none" w:sz="0" w:space="0" w:color="auto"/>
        <w:bottom w:val="none" w:sz="0" w:space="0" w:color="auto"/>
        <w:right w:val="none" w:sz="0" w:space="0" w:color="auto"/>
      </w:divBdr>
    </w:div>
    <w:div w:id="1978804366">
      <w:bodyDiv w:val="1"/>
      <w:marLeft w:val="0"/>
      <w:marRight w:val="0"/>
      <w:marTop w:val="0"/>
      <w:marBottom w:val="0"/>
      <w:divBdr>
        <w:top w:val="none" w:sz="0" w:space="0" w:color="auto"/>
        <w:left w:val="none" w:sz="0" w:space="0" w:color="auto"/>
        <w:bottom w:val="none" w:sz="0" w:space="0" w:color="auto"/>
        <w:right w:val="none" w:sz="0" w:space="0" w:color="auto"/>
      </w:divBdr>
    </w:div>
    <w:div w:id="2031485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569DF439E91CC498A0358A75D779F91" ma:contentTypeVersion="139" ma:contentTypeDescription="" ma:contentTypeScope="" ma:versionID="3deab1e24ae15a9d4f350e9ab809c75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1af0c028-e016-4365-948e-cc2e26d65303"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Comment</DocumentSetType>
    <IsConfidential xmlns="dc463f71-b30c-4ab2-9473-d307f9d35888">false</IsConfidential>
    <AgendaOrder xmlns="dc463f71-b30c-4ab2-9473-d307f9d35888">false</AgendaOrder>
    <CaseType xmlns="dc463f71-b30c-4ab2-9473-d307f9d35888">Rulemaking</CaseType>
    <IndustryCode xmlns="dc463f71-b30c-4ab2-9473-d307f9d35888">150</IndustryCode>
    <CaseStatus xmlns="dc463f71-b30c-4ab2-9473-d307f9d35888">Pending</CaseStatus>
    <OpenedDate xmlns="dc463f71-b30c-4ab2-9473-d307f9d35888">2012-07-20T07:00:00+00:00</OpenedDate>
    <Date1 xmlns="dc463f71-b30c-4ab2-9473-d307f9d35888">2013-04-08T07:00:00+00:00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121207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1B538A26-ABF4-4948-AF3D-A162A924EF3B}"/>
</file>

<file path=customXml/itemProps2.xml><?xml version="1.0" encoding="utf-8"?>
<ds:datastoreItem xmlns:ds="http://schemas.openxmlformats.org/officeDocument/2006/customXml" ds:itemID="{2D5E5039-139C-4E0D-AD63-60A9313E3E32}"/>
</file>

<file path=customXml/itemProps3.xml><?xml version="1.0" encoding="utf-8"?>
<ds:datastoreItem xmlns:ds="http://schemas.openxmlformats.org/officeDocument/2006/customXml" ds:itemID="{400FBA75-54C9-469B-9C1E-4308055A5B37}"/>
</file>

<file path=customXml/itemProps4.xml><?xml version="1.0" encoding="utf-8"?>
<ds:datastoreItem xmlns:ds="http://schemas.openxmlformats.org/officeDocument/2006/customXml" ds:itemID="{660F91A7-9809-4FB3-BF58-2F752F26E9B8}"/>
</file>

<file path=customXml/itemProps5.xml><?xml version="1.0" encoding="utf-8"?>
<ds:datastoreItem xmlns:ds="http://schemas.openxmlformats.org/officeDocument/2006/customXml" ds:itemID="{B64D5D63-BADE-49BE-A9D7-E970151FF54F}"/>
</file>

<file path=docProps/app.xml><?xml version="1.0" encoding="utf-8"?>
<Properties xmlns="http://schemas.openxmlformats.org/officeDocument/2006/extended-properties" xmlns:vt="http://schemas.openxmlformats.org/officeDocument/2006/docPropsVTypes">
  <Template>Normal.dotm</Template>
  <TotalTime>64</TotalTime>
  <Pages>1</Pages>
  <Words>1918</Words>
  <Characters>10935</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1</vt:lpstr>
    </vt:vector>
  </TitlesOfParts>
  <Company>nwnatural</Company>
  <LinksUpToDate>false</LinksUpToDate>
  <CharactersWithSpaces>12828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Holly J Meyer</dc:creator>
  <cp:lastModifiedBy>Gross, Jennifer</cp:lastModifiedBy>
  <cp:revision>10</cp:revision>
  <cp:lastPrinted>2013-04-01T23:16:00Z</cp:lastPrinted>
  <dcterms:created xsi:type="dcterms:W3CDTF">2013-04-08T21:02:00Z</dcterms:created>
  <dcterms:modified xsi:type="dcterms:W3CDTF">2013-04-08T23:57:00Z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0x0101006E56B4D1795A2E4DB2F0B01679ED314A00D569DF439E91CC498A0358A75D779F91</vt:lpwstr>
  </property>
  <property fmtid="{D5CDD505-2E9C-101B-9397-08002B2CF9AE}" pid="3" name="_docset_NoMedatataSyncRequired">
    <vt:lpwstr>False</vt:lpwstr>
  </property>
</Properties>
</file>