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890CCE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C666D7">
        <w:rPr>
          <w:b/>
          <w:szCs w:val="24"/>
        </w:rPr>
        <w:t>CenturyLink’s Response to Bench Request No. 1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68"/>
      </w:tblGrid>
      <w:tr w:rsidR="00E92414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lisaw4@atg.wa.gov</w:t>
              </w:r>
            </w:hyperlink>
          </w:p>
          <w:p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:rsidTr="00C666D7">
        <w:tc>
          <w:tcPr>
            <w:tcW w:w="5688" w:type="dxa"/>
          </w:tcPr>
          <w:p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12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3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Carol Baker, </w:t>
            </w:r>
            <w:hyperlink r:id="rId14" w:history="1">
              <w:r w:rsidRPr="00890CCE">
                <w:rPr>
                  <w:rStyle w:val="Hyperlink"/>
                  <w:szCs w:val="24"/>
                </w:rPr>
                <w:t>carolw@atg.wa.gov</w:t>
              </w:r>
            </w:hyperlink>
            <w:r w:rsidRPr="00890CCE">
              <w:rPr>
                <w:szCs w:val="24"/>
              </w:rPr>
              <w:t xml:space="preserve"> </w:t>
            </w:r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5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4D36A2">
        <w:rPr>
          <w:szCs w:val="24"/>
          <w:u w:val="single"/>
        </w:rPr>
        <w:fldChar w:fldCharType="begin"/>
      </w:r>
      <w:r w:rsidR="00B07EB0">
        <w:rPr>
          <w:szCs w:val="24"/>
          <w:u w:val="single"/>
        </w:rPr>
        <w:instrText xml:space="preserve"> DATE  \@ "d" </w:instrText>
      </w:r>
      <w:r w:rsidR="004D36A2">
        <w:rPr>
          <w:szCs w:val="24"/>
          <w:u w:val="single"/>
        </w:rPr>
        <w:fldChar w:fldCharType="separate"/>
      </w:r>
      <w:r w:rsidR="000764AF">
        <w:rPr>
          <w:noProof/>
          <w:szCs w:val="24"/>
          <w:u w:val="single"/>
        </w:rPr>
        <w:t>12</w:t>
      </w:r>
      <w:r w:rsidR="004D36A2">
        <w:rPr>
          <w:szCs w:val="24"/>
          <w:u w:val="single"/>
        </w:rPr>
        <w:fldChar w:fldCharType="end"/>
      </w:r>
      <w:r w:rsidR="00A12A81">
        <w:rPr>
          <w:szCs w:val="24"/>
          <w:u w:val="single"/>
          <w:vertAlign w:val="superscript"/>
        </w:rPr>
        <w:t>st</w:t>
      </w:r>
      <w:r w:rsidR="00B07EB0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4D36A2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4D36A2">
        <w:rPr>
          <w:szCs w:val="24"/>
        </w:rPr>
        <w:fldChar w:fldCharType="separate"/>
      </w:r>
      <w:r w:rsidR="000764AF">
        <w:rPr>
          <w:noProof/>
          <w:szCs w:val="24"/>
        </w:rPr>
        <w:t>August 2015</w:t>
      </w:r>
      <w:r w:rsidR="004D36A2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06" w:rsidRDefault="000B3406">
      <w:pPr>
        <w:spacing w:line="20" w:lineRule="exact"/>
      </w:pPr>
    </w:p>
  </w:endnote>
  <w:endnote w:type="continuationSeparator" w:id="0">
    <w:p w:rsidR="000B3406" w:rsidRDefault="000B3406">
      <w:r>
        <w:t xml:space="preserve"> </w:t>
      </w:r>
    </w:p>
  </w:endnote>
  <w:endnote w:type="continuationNotice" w:id="1">
    <w:p w:rsidR="000B3406" w:rsidRDefault="000B34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D7" w:rsidRDefault="00C666D7">
    <w:pPr>
      <w:pStyle w:val="Footer"/>
    </w:pPr>
  </w:p>
  <w:p w:rsidR="00C666D7" w:rsidRDefault="00C666D7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06" w:rsidRDefault="000B3406">
      <w:r>
        <w:separator/>
      </w:r>
    </w:p>
  </w:footnote>
  <w:footnote w:type="continuationSeparator" w:id="0">
    <w:p w:rsidR="000B3406" w:rsidRDefault="000B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032701"/>
    <w:rsid w:val="00032701"/>
    <w:rsid w:val="00072B60"/>
    <w:rsid w:val="000764AF"/>
    <w:rsid w:val="0008365F"/>
    <w:rsid w:val="000B3406"/>
    <w:rsid w:val="000B4ABF"/>
    <w:rsid w:val="002A0D80"/>
    <w:rsid w:val="00336472"/>
    <w:rsid w:val="00345047"/>
    <w:rsid w:val="003B6795"/>
    <w:rsid w:val="003D1F3E"/>
    <w:rsid w:val="00466070"/>
    <w:rsid w:val="004D36A2"/>
    <w:rsid w:val="005C4090"/>
    <w:rsid w:val="005D06C0"/>
    <w:rsid w:val="005D23C3"/>
    <w:rsid w:val="005F2A09"/>
    <w:rsid w:val="00890CCE"/>
    <w:rsid w:val="00962EE5"/>
    <w:rsid w:val="00A12A81"/>
    <w:rsid w:val="00A446A2"/>
    <w:rsid w:val="00AF2EA9"/>
    <w:rsid w:val="00B07EB0"/>
    <w:rsid w:val="00B473C5"/>
    <w:rsid w:val="00B619FC"/>
    <w:rsid w:val="00B70A1C"/>
    <w:rsid w:val="00BB6D03"/>
    <w:rsid w:val="00C666D7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0B6F58-2455-4333-9959-D99922C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iej@atg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2015-08-12T07:00:00+00:00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C8331E-1832-492C-87A0-4CB39742D665}"/>
</file>

<file path=customXml/itemProps2.xml><?xml version="1.0" encoding="utf-8"?>
<ds:datastoreItem xmlns:ds="http://schemas.openxmlformats.org/officeDocument/2006/customXml" ds:itemID="{1B4C46B3-4B7A-40DC-926C-C70C69B92F58}"/>
</file>

<file path=customXml/itemProps3.xml><?xml version="1.0" encoding="utf-8"?>
<ds:datastoreItem xmlns:ds="http://schemas.openxmlformats.org/officeDocument/2006/customXml" ds:itemID="{C36DF0E5-32EA-4A7C-A77C-C8662CCB9BC6}"/>
</file>

<file path=customXml/itemProps4.xml><?xml version="1.0" encoding="utf-8"?>
<ds:datastoreItem xmlns:ds="http://schemas.openxmlformats.org/officeDocument/2006/customXml" ds:itemID="{111AE50C-D8F8-4F93-BDE2-C74A77AB7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Targus, Lorri (UTC)</cp:lastModifiedBy>
  <cp:revision>6</cp:revision>
  <cp:lastPrinted>2015-08-12T23:37:00Z</cp:lastPrinted>
  <dcterms:created xsi:type="dcterms:W3CDTF">2015-02-13T00:30:00Z</dcterms:created>
  <dcterms:modified xsi:type="dcterms:W3CDTF">2015-08-12T23:38:00Z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