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FE0458" w:rsidRDefault="00C011AB" w:rsidP="00F637C2">
      <w:pPr>
        <w:pStyle w:val="BodyText"/>
        <w:spacing w:line="288" w:lineRule="auto"/>
        <w:rPr>
          <w:b/>
          <w:bCs/>
        </w:rPr>
      </w:pPr>
      <w:r w:rsidRPr="00FE0458">
        <w:rPr>
          <w:b/>
          <w:bCs/>
        </w:rPr>
        <w:t>BEFORE THE WASHINGTON</w:t>
      </w:r>
    </w:p>
    <w:p w14:paraId="370ACC1B" w14:textId="77777777" w:rsidR="00C011AB" w:rsidRPr="00FE0458" w:rsidRDefault="00C011AB" w:rsidP="00F637C2">
      <w:pPr>
        <w:pStyle w:val="BodyText"/>
        <w:spacing w:line="288" w:lineRule="auto"/>
        <w:rPr>
          <w:b/>
          <w:bCs/>
        </w:rPr>
      </w:pPr>
      <w:r w:rsidRPr="00FE0458">
        <w:rPr>
          <w:b/>
          <w:bCs/>
        </w:rPr>
        <w:t>UTILITIES AND TRANSPORTATION COMMISSION</w:t>
      </w:r>
    </w:p>
    <w:p w14:paraId="3444EB78" w14:textId="77777777" w:rsidR="000E4BC7" w:rsidRPr="00FE0458" w:rsidRDefault="000E4BC7" w:rsidP="00F637C2">
      <w:pPr>
        <w:pStyle w:val="BodyText"/>
        <w:spacing w:line="288" w:lineRule="auto"/>
      </w:pPr>
    </w:p>
    <w:tbl>
      <w:tblPr>
        <w:tblpPr w:leftFromText="180" w:rightFromText="180" w:vertAnchor="text" w:tblpX="-90" w:tblpY="1"/>
        <w:tblOverlap w:val="never"/>
        <w:tblW w:w="0" w:type="auto"/>
        <w:tblLayout w:type="fixed"/>
        <w:tblLook w:val="0000" w:firstRow="0" w:lastRow="0" w:firstColumn="0" w:lastColumn="0" w:noHBand="0" w:noVBand="0"/>
      </w:tblPr>
      <w:tblGrid>
        <w:gridCol w:w="4399"/>
      </w:tblGrid>
      <w:tr w:rsidR="00B1027E" w:rsidRPr="00FE0458" w14:paraId="6876091F" w14:textId="77777777" w:rsidTr="002A0129">
        <w:trPr>
          <w:trHeight w:val="2235"/>
        </w:trPr>
        <w:tc>
          <w:tcPr>
            <w:tcW w:w="4399" w:type="dxa"/>
            <w:vMerge w:val="restart"/>
            <w:tcBorders>
              <w:right w:val="single" w:sz="4" w:space="0" w:color="auto"/>
            </w:tcBorders>
          </w:tcPr>
          <w:p w14:paraId="15475BD8" w14:textId="241D0A0F" w:rsidR="00B1027E" w:rsidRDefault="00B1027E" w:rsidP="002A0129">
            <w:pPr>
              <w:spacing w:line="288" w:lineRule="auto"/>
              <w:rPr>
                <w:bCs/>
              </w:rPr>
            </w:pPr>
            <w:r w:rsidRPr="00317152">
              <w:rPr>
                <w:bCs/>
              </w:rPr>
              <w:t xml:space="preserve">In the Matter of a Penalty Assessment Against </w:t>
            </w:r>
          </w:p>
          <w:p w14:paraId="4BB4F2B5" w14:textId="77777777" w:rsidR="00DE32CB" w:rsidRPr="00317152" w:rsidRDefault="00DE32CB" w:rsidP="002A0129">
            <w:pPr>
              <w:spacing w:line="288" w:lineRule="auto"/>
              <w:rPr>
                <w:bCs/>
              </w:rPr>
            </w:pPr>
          </w:p>
          <w:p w14:paraId="1AD715EF" w14:textId="4240C3A3" w:rsidR="00B1027E" w:rsidRPr="00317152" w:rsidRDefault="00DE32CB" w:rsidP="002A0129">
            <w:pPr>
              <w:spacing w:line="288" w:lineRule="auto"/>
              <w:rPr>
                <w:bCs/>
              </w:rPr>
            </w:pPr>
            <w:r>
              <w:rPr>
                <w:bCs/>
              </w:rPr>
              <w:t>SHUTTLE EXPRESS, INC.</w:t>
            </w:r>
          </w:p>
          <w:p w14:paraId="7673713E" w14:textId="77777777" w:rsidR="00B1027E" w:rsidRDefault="00B1027E" w:rsidP="002A0129">
            <w:pPr>
              <w:spacing w:line="288" w:lineRule="auto"/>
              <w:rPr>
                <w:bCs/>
              </w:rPr>
            </w:pPr>
          </w:p>
          <w:p w14:paraId="6E1F8EC4" w14:textId="77777777" w:rsidR="00DE32CB" w:rsidRPr="00317152" w:rsidRDefault="00DE32CB" w:rsidP="002A0129">
            <w:pPr>
              <w:spacing w:line="288" w:lineRule="auto"/>
              <w:rPr>
                <w:bCs/>
              </w:rPr>
            </w:pPr>
          </w:p>
          <w:p w14:paraId="7D0B0760" w14:textId="042D2251" w:rsidR="00B1027E" w:rsidRPr="00FE0458" w:rsidRDefault="00B1027E" w:rsidP="002A0129">
            <w:pPr>
              <w:spacing w:line="288" w:lineRule="auto"/>
            </w:pPr>
            <w:r w:rsidRPr="00317152">
              <w:rPr>
                <w:bCs/>
              </w:rPr>
              <w:t>in the amount of $</w:t>
            </w:r>
            <w:r w:rsidR="00DE32CB">
              <w:rPr>
                <w:bCs/>
              </w:rPr>
              <w:t>400</w:t>
            </w:r>
          </w:p>
        </w:tc>
      </w:tr>
      <w:tr w:rsidR="00B1027E" w:rsidRPr="00FE0458" w14:paraId="68364C6B" w14:textId="77777777" w:rsidTr="002A0129">
        <w:trPr>
          <w:trHeight w:val="306"/>
        </w:trPr>
        <w:tc>
          <w:tcPr>
            <w:tcW w:w="4399" w:type="dxa"/>
            <w:vMerge/>
            <w:tcBorders>
              <w:bottom w:val="single" w:sz="4" w:space="0" w:color="auto"/>
              <w:right w:val="single" w:sz="4" w:space="0" w:color="auto"/>
            </w:tcBorders>
          </w:tcPr>
          <w:p w14:paraId="65D4E218" w14:textId="77777777" w:rsidR="00B1027E" w:rsidRPr="00FE0458" w:rsidRDefault="00B1027E" w:rsidP="002A0129">
            <w:pPr>
              <w:pStyle w:val="BodyText"/>
              <w:pBdr>
                <w:bottom w:val="single" w:sz="4" w:space="1" w:color="auto"/>
              </w:pBdr>
              <w:jc w:val="left"/>
            </w:pPr>
          </w:p>
        </w:tc>
      </w:tr>
    </w:tbl>
    <w:p w14:paraId="082FDE15" w14:textId="4401F417" w:rsidR="00B1027E" w:rsidRPr="00317152" w:rsidRDefault="00B1027E" w:rsidP="00B1027E">
      <w:pPr>
        <w:spacing w:line="288" w:lineRule="auto"/>
      </w:pPr>
      <w:r w:rsidRPr="00317152">
        <w:t xml:space="preserve">DOCKET </w:t>
      </w:r>
      <w:r w:rsidRPr="00317152">
        <w:rPr>
          <w:bCs/>
        </w:rPr>
        <w:t>T</w:t>
      </w:r>
      <w:r w:rsidR="00DE32CB">
        <w:rPr>
          <w:bCs/>
        </w:rPr>
        <w:t>C-160991</w:t>
      </w:r>
    </w:p>
    <w:p w14:paraId="2F6774FE" w14:textId="77777777" w:rsidR="00B1027E" w:rsidRPr="00317152" w:rsidRDefault="00B1027E" w:rsidP="00B1027E">
      <w:pPr>
        <w:spacing w:line="288" w:lineRule="auto"/>
      </w:pPr>
    </w:p>
    <w:p w14:paraId="2EFFF1F1" w14:textId="77777777" w:rsidR="00B1027E" w:rsidRPr="00317152" w:rsidRDefault="00B1027E" w:rsidP="00B1027E">
      <w:pPr>
        <w:spacing w:line="288" w:lineRule="auto"/>
      </w:pPr>
      <w:r w:rsidRPr="00317152">
        <w:t>ORDER 0</w:t>
      </w:r>
      <w:r w:rsidRPr="00317152">
        <w:rPr>
          <w:bCs/>
        </w:rPr>
        <w:t>1</w:t>
      </w:r>
      <w:bookmarkStart w:id="0" w:name="_GoBack"/>
      <w:bookmarkEnd w:id="0"/>
    </w:p>
    <w:p w14:paraId="2BF170D6" w14:textId="77777777" w:rsidR="00B1027E" w:rsidRPr="00317152" w:rsidRDefault="00B1027E" w:rsidP="00B1027E">
      <w:pPr>
        <w:spacing w:line="288" w:lineRule="auto"/>
      </w:pPr>
    </w:p>
    <w:p w14:paraId="5AED4349" w14:textId="1C8A03B1" w:rsidR="001D6547" w:rsidRPr="002A0129" w:rsidRDefault="00B1027E" w:rsidP="002A0129">
      <w:pPr>
        <w:spacing w:line="288" w:lineRule="auto"/>
      </w:pPr>
      <w:r w:rsidRPr="00792DFB">
        <w:t xml:space="preserve">ORDER DENYING </w:t>
      </w:r>
      <w:r w:rsidR="00DE32CB">
        <w:t xml:space="preserve">REQUEST FOR HEARING; DENYING CONTEST OF VIOLATIONS; DENYING </w:t>
      </w:r>
      <w:r w:rsidRPr="00792DFB">
        <w:t xml:space="preserve">MITIGATION </w:t>
      </w:r>
      <w:r>
        <w:rPr>
          <w:b/>
        </w:rPr>
        <w:br w:type="textWrapping" w:clear="all"/>
      </w:r>
    </w:p>
    <w:p w14:paraId="38C4171B" w14:textId="77777777" w:rsidR="00B1027E" w:rsidRPr="00317152" w:rsidRDefault="00B1027E" w:rsidP="00B1027E">
      <w:pPr>
        <w:spacing w:line="288" w:lineRule="auto"/>
        <w:jc w:val="center"/>
        <w:rPr>
          <w:b/>
        </w:rPr>
      </w:pPr>
      <w:r w:rsidRPr="00317152">
        <w:rPr>
          <w:b/>
        </w:rPr>
        <w:t>BACKGROUND</w:t>
      </w:r>
    </w:p>
    <w:p w14:paraId="55B728F8" w14:textId="77777777" w:rsidR="00B1027E" w:rsidRPr="00317152" w:rsidRDefault="00B1027E" w:rsidP="00B1027E">
      <w:pPr>
        <w:tabs>
          <w:tab w:val="left" w:pos="720"/>
        </w:tabs>
        <w:spacing w:line="288" w:lineRule="auto"/>
      </w:pPr>
    </w:p>
    <w:p w14:paraId="6EAB9AD7" w14:textId="6B33DA6D" w:rsidR="00B1027E" w:rsidRPr="00317152" w:rsidRDefault="00B1027E" w:rsidP="00B1027E">
      <w:pPr>
        <w:numPr>
          <w:ilvl w:val="0"/>
          <w:numId w:val="1"/>
        </w:numPr>
        <w:tabs>
          <w:tab w:val="clear" w:pos="1080"/>
          <w:tab w:val="left" w:pos="0"/>
        </w:tabs>
        <w:spacing w:line="288" w:lineRule="auto"/>
        <w:ind w:left="0" w:hanging="720"/>
        <w:rPr>
          <w:rStyle w:val="CommentReference"/>
          <w:sz w:val="24"/>
          <w:szCs w:val="24"/>
        </w:rPr>
      </w:pPr>
      <w:r w:rsidRPr="00317152">
        <w:rPr>
          <w:bCs/>
        </w:rPr>
        <w:t xml:space="preserve">On </w:t>
      </w:r>
      <w:r w:rsidR="00DE32CB">
        <w:rPr>
          <w:bCs/>
        </w:rPr>
        <w:t>August 15</w:t>
      </w:r>
      <w:r w:rsidRPr="00317152">
        <w:rPr>
          <w:bCs/>
        </w:rPr>
        <w:t>, 201</w:t>
      </w:r>
      <w:r>
        <w:rPr>
          <w:bCs/>
        </w:rPr>
        <w:t>6</w:t>
      </w:r>
      <w:r w:rsidRPr="00317152">
        <w:rPr>
          <w:bCs/>
        </w:rPr>
        <w:t xml:space="preserve">, the Washington Utilities and Transportation Commission (Commission) assessed a </w:t>
      </w:r>
      <w:r>
        <w:rPr>
          <w:bCs/>
        </w:rPr>
        <w:t>$</w:t>
      </w:r>
      <w:r w:rsidR="00DE32CB">
        <w:rPr>
          <w:bCs/>
        </w:rPr>
        <w:t>4</w:t>
      </w:r>
      <w:r>
        <w:rPr>
          <w:bCs/>
        </w:rPr>
        <w:t xml:space="preserve">00 </w:t>
      </w:r>
      <w:r w:rsidRPr="00317152">
        <w:rPr>
          <w:bCs/>
        </w:rPr>
        <w:t xml:space="preserve">penalty (Penalty Assessment) against </w:t>
      </w:r>
      <w:r w:rsidR="00DE32CB">
        <w:rPr>
          <w:bCs/>
        </w:rPr>
        <w:t xml:space="preserve">Shuttle Express, Inc. </w:t>
      </w:r>
      <w:r w:rsidRPr="00317152">
        <w:rPr>
          <w:bCs/>
        </w:rPr>
        <w:t>(</w:t>
      </w:r>
      <w:r w:rsidR="00DE32CB">
        <w:rPr>
          <w:bCs/>
        </w:rPr>
        <w:t>Shuttle Express</w:t>
      </w:r>
      <w:r w:rsidRPr="00317152">
        <w:rPr>
          <w:bCs/>
        </w:rPr>
        <w:t xml:space="preserve"> or Company) for </w:t>
      </w:r>
      <w:r w:rsidR="00DE32CB">
        <w:rPr>
          <w:bCs/>
        </w:rPr>
        <w:t>four</w:t>
      </w:r>
      <w:r w:rsidRPr="00317152">
        <w:rPr>
          <w:bCs/>
        </w:rPr>
        <w:t xml:space="preserve"> violations of Washington Administrative Code (WAC) 480-</w:t>
      </w:r>
      <w:r>
        <w:rPr>
          <w:bCs/>
        </w:rPr>
        <w:t>30-221</w:t>
      </w:r>
      <w:r w:rsidRPr="00317152">
        <w:rPr>
          <w:bCs/>
        </w:rPr>
        <w:t>, which adopts</w:t>
      </w:r>
      <w:r w:rsidR="00DE32CB">
        <w:rPr>
          <w:bCs/>
        </w:rPr>
        <w:t xml:space="preserve"> by reference 49 C.F.R. Part 383</w:t>
      </w:r>
      <w:r>
        <w:rPr>
          <w:bCs/>
        </w:rPr>
        <w:t xml:space="preserve"> related </w:t>
      </w:r>
      <w:r w:rsidR="00DE32CB">
        <w:rPr>
          <w:bCs/>
        </w:rPr>
        <w:t xml:space="preserve">to commercial driver’s license </w:t>
      </w:r>
      <w:r w:rsidR="004E3B94">
        <w:rPr>
          <w:bCs/>
        </w:rPr>
        <w:t xml:space="preserve">(CDL) </w:t>
      </w:r>
      <w:r w:rsidR="00DE32CB">
        <w:rPr>
          <w:bCs/>
        </w:rPr>
        <w:t>standards.</w:t>
      </w:r>
      <w:r w:rsidR="002A0129">
        <w:rPr>
          <w:bCs/>
        </w:rPr>
        <w:t xml:space="preserve"> </w:t>
      </w:r>
    </w:p>
    <w:p w14:paraId="486027C3" w14:textId="77777777" w:rsidR="00B1027E" w:rsidRPr="00317152" w:rsidRDefault="00B1027E" w:rsidP="00B1027E">
      <w:pPr>
        <w:pStyle w:val="ListParagraph"/>
      </w:pPr>
    </w:p>
    <w:p w14:paraId="2BE22ED8" w14:textId="65877E58" w:rsidR="00B1027E" w:rsidRPr="00317152" w:rsidRDefault="00B1027E" w:rsidP="00B1027E">
      <w:pPr>
        <w:numPr>
          <w:ilvl w:val="0"/>
          <w:numId w:val="1"/>
        </w:numPr>
        <w:tabs>
          <w:tab w:val="clear" w:pos="1080"/>
          <w:tab w:val="left" w:pos="0"/>
        </w:tabs>
        <w:spacing w:line="288" w:lineRule="auto"/>
        <w:ind w:left="0" w:hanging="720"/>
      </w:pPr>
      <w:r w:rsidRPr="00317152">
        <w:t xml:space="preserve">On </w:t>
      </w:r>
      <w:r w:rsidR="004E3B94">
        <w:t>August 23</w:t>
      </w:r>
      <w:r>
        <w:t>, 2016</w:t>
      </w:r>
      <w:r w:rsidR="004E3B94">
        <w:t xml:space="preserve">, Shuttle Express </w:t>
      </w:r>
      <w:r w:rsidR="00BB11EE" w:rsidRPr="00F17DA0">
        <w:t xml:space="preserve">responded to the Penalty Assessment contesting the violations and requesting </w:t>
      </w:r>
      <w:r w:rsidR="004E3B94">
        <w:t>a hearing</w:t>
      </w:r>
      <w:r w:rsidR="00BB11EE" w:rsidRPr="00F17DA0">
        <w:t>.</w:t>
      </w:r>
      <w:r w:rsidRPr="00317152">
        <w:t xml:space="preserve"> </w:t>
      </w:r>
      <w:r w:rsidR="00372F91">
        <w:t>In its response,</w:t>
      </w:r>
      <w:r w:rsidR="0063583A">
        <w:t xml:space="preserve"> Shuttle Express</w:t>
      </w:r>
      <w:r w:rsidR="00372F91">
        <w:t xml:space="preserve"> explains that</w:t>
      </w:r>
      <w:r w:rsidR="0063583A">
        <w:t xml:space="preserve"> </w:t>
      </w:r>
      <w:r w:rsidR="004E3B94">
        <w:t>its employee</w:t>
      </w:r>
      <w:r w:rsidR="00372F91">
        <w:t xml:space="preserve">, Laurie Eriks-Gowin, </w:t>
      </w:r>
      <w:r w:rsidR="004E3B94">
        <w:t>failed to notify the Company that her CDL was downgraded for failure to submit an updated medical certificate to the Department of Licensing</w:t>
      </w:r>
      <w:r w:rsidR="00372F91">
        <w:t xml:space="preserve"> (DOL)</w:t>
      </w:r>
      <w:r w:rsidR="004E3B94">
        <w:t xml:space="preserve">. The Company </w:t>
      </w:r>
      <w:r w:rsidR="00372F91">
        <w:t>contends</w:t>
      </w:r>
      <w:r w:rsidR="004E3B94">
        <w:t xml:space="preserve"> it </w:t>
      </w:r>
      <w:r w:rsidR="00540AA5">
        <w:t xml:space="preserve">relied on </w:t>
      </w:r>
      <w:r w:rsidR="00372F91">
        <w:t>Ms. Eriks-Gowin</w:t>
      </w:r>
      <w:r w:rsidR="004E3B94">
        <w:t xml:space="preserve"> </w:t>
      </w:r>
      <w:r w:rsidR="00540AA5">
        <w:t>to</w:t>
      </w:r>
      <w:r w:rsidR="0063583A">
        <w:t xml:space="preserve"> </w:t>
      </w:r>
      <w:r w:rsidR="00372F91">
        <w:t xml:space="preserve">timely </w:t>
      </w:r>
      <w:r w:rsidR="0063583A">
        <w:t xml:space="preserve">update her medical certificate, and believes it complied with Commission rules and federal regulations by obtaining </w:t>
      </w:r>
      <w:r w:rsidR="00372F91">
        <w:t>her</w:t>
      </w:r>
      <w:r w:rsidR="0063583A">
        <w:t xml:space="preserve"> CDL Information System</w:t>
      </w:r>
      <w:r w:rsidR="009B0C7E">
        <w:t xml:space="preserve"> (CDLIS)</w:t>
      </w:r>
      <w:r w:rsidR="0063583A">
        <w:t xml:space="preserve"> record within 15 days of </w:t>
      </w:r>
      <w:r w:rsidR="009A0764">
        <w:t>receiving her updated</w:t>
      </w:r>
      <w:r w:rsidR="0063583A">
        <w:t xml:space="preserve"> medical certificate.</w:t>
      </w:r>
      <w:r w:rsidR="004E3B94">
        <w:t xml:space="preserve"> </w:t>
      </w:r>
      <w:r w:rsidR="00120819">
        <w:t xml:space="preserve">Shuttle Express contends that </w:t>
      </w:r>
      <w:r w:rsidR="00372F91">
        <w:t>Ms. Eriks-Gowin</w:t>
      </w:r>
      <w:r w:rsidR="00120819">
        <w:t xml:space="preserve">, not the Company, is responsible for the violations. </w:t>
      </w:r>
      <w:r w:rsidRPr="00317152">
        <w:br/>
      </w:r>
    </w:p>
    <w:p w14:paraId="7B3B2C88" w14:textId="77777777" w:rsidR="002A0129" w:rsidRDefault="00B1027E" w:rsidP="00D14219">
      <w:pPr>
        <w:numPr>
          <w:ilvl w:val="0"/>
          <w:numId w:val="1"/>
        </w:numPr>
        <w:tabs>
          <w:tab w:val="clear" w:pos="1080"/>
          <w:tab w:val="left" w:pos="0"/>
        </w:tabs>
        <w:spacing w:line="288" w:lineRule="auto"/>
        <w:ind w:left="0" w:hanging="720"/>
      </w:pPr>
      <w:r w:rsidRPr="00317152">
        <w:t xml:space="preserve">On </w:t>
      </w:r>
      <w:r w:rsidR="004E3B94">
        <w:t>September 29</w:t>
      </w:r>
      <w:r>
        <w:t>, 2016</w:t>
      </w:r>
      <w:r w:rsidRPr="00317152">
        <w:t xml:space="preserve">, Commission </w:t>
      </w:r>
      <w:r>
        <w:t>s</w:t>
      </w:r>
      <w:r w:rsidRPr="00317152">
        <w:t xml:space="preserve">taff (Staff) filed a response recommending the Commission </w:t>
      </w:r>
      <w:r>
        <w:t>deny</w:t>
      </w:r>
      <w:r w:rsidRPr="00317152">
        <w:t xml:space="preserve"> the Company’s request for mitigation. Staff explains that although all </w:t>
      </w:r>
      <w:r w:rsidR="0063583A">
        <w:t xml:space="preserve">four </w:t>
      </w:r>
      <w:r w:rsidRPr="00317152">
        <w:t xml:space="preserve">violations cited in the Penalty Assessment are first-time offenses, </w:t>
      </w:r>
      <w:r w:rsidR="0063583A">
        <w:t>each warrants</w:t>
      </w:r>
      <w:r w:rsidRPr="00317152">
        <w:t xml:space="preserve"> </w:t>
      </w:r>
      <w:r w:rsidR="00213E71">
        <w:t xml:space="preserve">a </w:t>
      </w:r>
      <w:r w:rsidRPr="00317152">
        <w:t>penalt</w:t>
      </w:r>
      <w:r w:rsidR="00213E71">
        <w:t>y</w:t>
      </w:r>
      <w:r w:rsidRPr="00317152">
        <w:t xml:space="preserve"> because </w:t>
      </w:r>
      <w:r w:rsidR="00213E71">
        <w:t>it</w:t>
      </w:r>
      <w:r w:rsidRPr="00317152">
        <w:t xml:space="preserve"> present</w:t>
      </w:r>
      <w:r w:rsidR="00213E71">
        <w:t>s</w:t>
      </w:r>
      <w:r w:rsidRPr="00317152">
        <w:t xml:space="preserve"> a risk of serious harm to the public</w:t>
      </w:r>
      <w:r w:rsidR="00AB2A6F">
        <w:t xml:space="preserve">. </w:t>
      </w:r>
      <w:r w:rsidR="00120819">
        <w:t xml:space="preserve">Staff disagrees with the Company’s position that </w:t>
      </w:r>
      <w:r w:rsidR="00372F91">
        <w:t>Ms.</w:t>
      </w:r>
      <w:r w:rsidR="00673D09">
        <w:t xml:space="preserve"> Eriks-Gowin</w:t>
      </w:r>
      <w:r w:rsidR="00120819">
        <w:t xml:space="preserve"> is solely responsible for the violations, and notes that Commission rules apply </w:t>
      </w:r>
      <w:r w:rsidR="00401902">
        <w:t>only</w:t>
      </w:r>
      <w:r w:rsidR="00120819">
        <w:t xml:space="preserve"> to auto transportation companies, not their employees. Staff notes that it is neither practical nor advisable for the Commission to </w:t>
      </w:r>
      <w:r w:rsidR="00853AC8">
        <w:t xml:space="preserve">create rules that govern every detail of a regulated company’s safety program. </w:t>
      </w:r>
    </w:p>
    <w:p w14:paraId="61644239" w14:textId="1AF940C0" w:rsidR="00D14219" w:rsidRDefault="00853AC8" w:rsidP="002A0129">
      <w:pPr>
        <w:tabs>
          <w:tab w:val="left" w:pos="0"/>
        </w:tabs>
        <w:spacing w:line="288" w:lineRule="auto"/>
      </w:pPr>
      <w:r>
        <w:t xml:space="preserve">Rather, </w:t>
      </w:r>
      <w:r w:rsidR="00213E71">
        <w:lastRenderedPageBreak/>
        <w:t xml:space="preserve">Staff contends, </w:t>
      </w:r>
      <w:r>
        <w:t xml:space="preserve">each carrier must develop its own policies, procedures, and management controls to ensure compliance with Commission rules. </w:t>
      </w:r>
    </w:p>
    <w:p w14:paraId="6735C849" w14:textId="77777777" w:rsidR="002A0129" w:rsidRPr="003616B7" w:rsidRDefault="002A0129" w:rsidP="002A0129">
      <w:pPr>
        <w:tabs>
          <w:tab w:val="left" w:pos="0"/>
        </w:tabs>
        <w:spacing w:line="288" w:lineRule="auto"/>
      </w:pPr>
    </w:p>
    <w:p w14:paraId="632C57D9" w14:textId="40C6856B" w:rsidR="00B1027E" w:rsidRPr="002A0129" w:rsidRDefault="00B1027E" w:rsidP="002A0129">
      <w:pPr>
        <w:tabs>
          <w:tab w:val="left" w:pos="0"/>
        </w:tabs>
        <w:spacing w:after="240" w:line="288" w:lineRule="auto"/>
        <w:jc w:val="center"/>
        <w:rPr>
          <w:b/>
        </w:rPr>
      </w:pPr>
      <w:r w:rsidRPr="00317152">
        <w:rPr>
          <w:b/>
        </w:rPr>
        <w:t>DISCUSSION AND DECISION</w:t>
      </w:r>
    </w:p>
    <w:p w14:paraId="0EBBB5A9" w14:textId="53A6F4E9" w:rsidR="00BB11EE" w:rsidRDefault="00B1027E" w:rsidP="00B1027E">
      <w:pPr>
        <w:numPr>
          <w:ilvl w:val="0"/>
          <w:numId w:val="1"/>
        </w:numPr>
        <w:tabs>
          <w:tab w:val="clear" w:pos="1080"/>
          <w:tab w:val="left" w:pos="0"/>
        </w:tabs>
        <w:spacing w:line="288" w:lineRule="auto"/>
        <w:ind w:left="0" w:hanging="720"/>
      </w:pPr>
      <w:r w:rsidRPr="00317152">
        <w:rPr>
          <w:bCs/>
        </w:rPr>
        <w:t xml:space="preserve">Washington law requires </w:t>
      </w:r>
      <w:r>
        <w:rPr>
          <w:bCs/>
        </w:rPr>
        <w:t>auto transportation</w:t>
      </w:r>
      <w:r w:rsidRPr="00317152">
        <w:rPr>
          <w:bCs/>
        </w:rPr>
        <w:t xml:space="preserve"> carriers to comply with federal safety requirements and undergo routine safety inspections. Violations discovered during safety inspections are subject to penalties of $100 per violation.</w:t>
      </w:r>
      <w:r w:rsidRPr="00317152">
        <w:rPr>
          <w:rStyle w:val="FootnoteReference"/>
          <w:bCs/>
        </w:rPr>
        <w:footnoteReference w:id="1"/>
      </w:r>
      <w:r w:rsidRPr="00317152">
        <w:rPr>
          <w:bCs/>
        </w:rPr>
        <w:t xml:space="preserve"> </w:t>
      </w:r>
      <w:r w:rsidRPr="00317152">
        <w:t>In some cases, Commission requirements are so fundamental to safe operations that the Commission will issue penalties for first-time violations.</w:t>
      </w:r>
      <w:r w:rsidRPr="00317152">
        <w:rPr>
          <w:rStyle w:val="FootnoteReference"/>
        </w:rPr>
        <w:footnoteReference w:id="2"/>
      </w:r>
      <w:r w:rsidRPr="00317152">
        <w:t xml:space="preserve"> Violations defined by federal law as “critical,” which are indicative of a breakdown in a carrier’s management controls, meet this standard.</w:t>
      </w:r>
      <w:r w:rsidRPr="00317152">
        <w:rPr>
          <w:rStyle w:val="FootnoteReference"/>
        </w:rPr>
        <w:footnoteReference w:id="3"/>
      </w:r>
      <w:r w:rsidR="00036D6B">
        <w:t xml:space="preserve"> </w:t>
      </w:r>
      <w:r w:rsidR="00595567" w:rsidRPr="00317152">
        <w:t xml:space="preserve">The Penalty Assessment includes a </w:t>
      </w:r>
      <w:r w:rsidR="00595567">
        <w:t xml:space="preserve">$400 penalty for four critical </w:t>
      </w:r>
      <w:r w:rsidR="00595567" w:rsidRPr="00317152">
        <w:t>violation</w:t>
      </w:r>
      <w:r w:rsidR="00595567">
        <w:t>s</w:t>
      </w:r>
      <w:r w:rsidR="00595567" w:rsidRPr="00317152">
        <w:t xml:space="preserve"> of 49 C.F.R. Part </w:t>
      </w:r>
      <w:r w:rsidR="00595567">
        <w:t>383</w:t>
      </w:r>
      <w:r w:rsidR="00595567" w:rsidRPr="00317152">
        <w:t xml:space="preserve"> because </w:t>
      </w:r>
      <w:r w:rsidR="00372F91">
        <w:t xml:space="preserve">Ms. </w:t>
      </w:r>
      <w:r w:rsidR="00595567">
        <w:t>Eriks-Gowin drove on four occasions with an invalid CDL.</w:t>
      </w:r>
      <w:r w:rsidR="00BB11EE">
        <w:br/>
      </w:r>
    </w:p>
    <w:p w14:paraId="6225DE8A" w14:textId="61FB11E1" w:rsidR="00673D09" w:rsidRDefault="00BB11EE" w:rsidP="00B1027E">
      <w:pPr>
        <w:numPr>
          <w:ilvl w:val="0"/>
          <w:numId w:val="1"/>
        </w:numPr>
        <w:tabs>
          <w:tab w:val="clear" w:pos="1080"/>
          <w:tab w:val="left" w:pos="0"/>
        </w:tabs>
        <w:spacing w:line="288" w:lineRule="auto"/>
        <w:ind w:left="0" w:hanging="720"/>
      </w:pPr>
      <w:r>
        <w:t xml:space="preserve">As a preliminary matter, we deny the Company’s </w:t>
      </w:r>
      <w:r w:rsidR="00F065E5" w:rsidRPr="00237D0D">
        <w:t xml:space="preserve">request for a hearing. The Commission’s penalty assessment advised the Company that a request for hearing will only be granted if material issues of fact require consideration of evidence and resolution in hearing. Here, </w:t>
      </w:r>
      <w:r w:rsidR="00673D09">
        <w:t>Shuttle Express</w:t>
      </w:r>
      <w:r w:rsidR="00F065E5">
        <w:t xml:space="preserve"> does not dispute that the violations occurred, but</w:t>
      </w:r>
      <w:r w:rsidR="00673D09">
        <w:t xml:space="preserve"> </w:t>
      </w:r>
      <w:r w:rsidR="00993013">
        <w:t>contends</w:t>
      </w:r>
      <w:r w:rsidR="00F065E5">
        <w:t xml:space="preserve"> that </w:t>
      </w:r>
      <w:r w:rsidR="00595567">
        <w:rPr>
          <w:bCs/>
        </w:rPr>
        <w:t xml:space="preserve">49 C.F.R. Part 383 </w:t>
      </w:r>
      <w:r w:rsidR="00F065E5">
        <w:t>appl</w:t>
      </w:r>
      <w:r w:rsidR="00853AC8">
        <w:t>ies</w:t>
      </w:r>
      <w:r w:rsidR="00F065E5">
        <w:t xml:space="preserve"> to its employees</w:t>
      </w:r>
      <w:r w:rsidR="00673D09">
        <w:t xml:space="preserve"> </w:t>
      </w:r>
      <w:r w:rsidR="008C6EC7">
        <w:t>rather than</w:t>
      </w:r>
      <w:r w:rsidR="00673D09">
        <w:t xml:space="preserve"> </w:t>
      </w:r>
      <w:r w:rsidR="00F065E5">
        <w:t>the Company</w:t>
      </w:r>
      <w:r w:rsidR="00F065E5" w:rsidRPr="00237D0D">
        <w:t xml:space="preserve">. </w:t>
      </w:r>
      <w:r w:rsidR="00361BAB">
        <w:t>This is an issue of law that does not require a hearing to resolve.</w:t>
      </w:r>
      <w:r w:rsidR="00673D09">
        <w:br/>
      </w:r>
    </w:p>
    <w:p w14:paraId="60D2006C" w14:textId="1A06DC79" w:rsidR="00036D6B" w:rsidRDefault="00361BAB" w:rsidP="00020DD2">
      <w:pPr>
        <w:numPr>
          <w:ilvl w:val="0"/>
          <w:numId w:val="1"/>
        </w:numPr>
        <w:tabs>
          <w:tab w:val="clear" w:pos="1080"/>
          <w:tab w:val="left" w:pos="0"/>
        </w:tabs>
        <w:spacing w:after="240" w:line="288" w:lineRule="auto"/>
        <w:ind w:left="0" w:hanging="720"/>
      </w:pPr>
      <w:r>
        <w:t xml:space="preserve">We also deny the Company’s contest of the violations. </w:t>
      </w:r>
      <w:r w:rsidR="00036D6B">
        <w:t xml:space="preserve">Shuttle Express argues that because Ms. Eriks-Gowin did not notify the Company that her CDL was </w:t>
      </w:r>
      <w:r w:rsidR="008C6EC7">
        <w:t>invalid</w:t>
      </w:r>
      <w:r w:rsidR="00036D6B">
        <w:t xml:space="preserve">, </w:t>
      </w:r>
      <w:r w:rsidR="00595567">
        <w:t>the Company</w:t>
      </w:r>
      <w:r w:rsidR="00036D6B">
        <w:t xml:space="preserve"> </w:t>
      </w:r>
      <w:r w:rsidR="00E320CB">
        <w:t>is not</w:t>
      </w:r>
      <w:r w:rsidR="00036D6B">
        <w:t xml:space="preserve"> responsible for </w:t>
      </w:r>
      <w:r w:rsidR="00595567">
        <w:t>the violations</w:t>
      </w:r>
      <w:r w:rsidR="00036D6B">
        <w:t xml:space="preserve">. Shuttle Express relies on 49 C.F.R Part 383.37, which states that a carrier may not allow a driver to operate its vehicles if it “knows or should reasonably know” that the driver’s CDL has been downgraded. </w:t>
      </w:r>
      <w:r w:rsidR="00595567">
        <w:t>Shuttle Express does not believe, given the circumstances, that it reasonably should have known that Ms. Eriks-Gowin’s license was invalid.</w:t>
      </w:r>
      <w:r w:rsidR="00036D6B">
        <w:t xml:space="preserve"> </w:t>
      </w:r>
      <w:r>
        <w:t>We disagree.</w:t>
      </w:r>
    </w:p>
    <w:p w14:paraId="31A347BB" w14:textId="6003A3E1" w:rsidR="00361BAB" w:rsidRDefault="00361BAB" w:rsidP="00036D6B">
      <w:pPr>
        <w:numPr>
          <w:ilvl w:val="0"/>
          <w:numId w:val="1"/>
        </w:numPr>
        <w:tabs>
          <w:tab w:val="clear" w:pos="1080"/>
          <w:tab w:val="left" w:pos="0"/>
        </w:tabs>
        <w:spacing w:line="288" w:lineRule="auto"/>
        <w:ind w:left="0" w:hanging="720"/>
      </w:pPr>
      <w:r>
        <w:t xml:space="preserve">Staff is correct that the Company, not Ms. Eriks-Gowin, is responsible for complying with Commission rules. Just as carriers are legally responsible for employees who drive </w:t>
      </w:r>
      <w:r>
        <w:lastRenderedPageBreak/>
        <w:t xml:space="preserve">without valid medical certificates, carriers are also legally responsible for employees </w:t>
      </w:r>
      <w:r w:rsidRPr="00993013">
        <w:t xml:space="preserve">who drive without valid CDLs. </w:t>
      </w:r>
      <w:r>
        <w:t>The Company may not, under any circumstances, abdicate its responsibility to ensure its vehicles are operated by qualified drivers.</w:t>
      </w:r>
    </w:p>
    <w:p w14:paraId="6311A6E0" w14:textId="77777777" w:rsidR="00036D6B" w:rsidRDefault="00036D6B" w:rsidP="00036D6B">
      <w:pPr>
        <w:tabs>
          <w:tab w:val="left" w:pos="0"/>
        </w:tabs>
        <w:spacing w:line="288" w:lineRule="auto"/>
      </w:pPr>
    </w:p>
    <w:p w14:paraId="0B3088D9" w14:textId="55D94CAD" w:rsidR="00361BAB" w:rsidRDefault="00673D09" w:rsidP="00D0793C">
      <w:pPr>
        <w:numPr>
          <w:ilvl w:val="0"/>
          <w:numId w:val="1"/>
        </w:numPr>
        <w:tabs>
          <w:tab w:val="clear" w:pos="1080"/>
          <w:tab w:val="left" w:pos="0"/>
        </w:tabs>
        <w:spacing w:line="288" w:lineRule="auto"/>
        <w:ind w:left="0" w:hanging="720"/>
      </w:pPr>
      <w:r>
        <w:t xml:space="preserve">Shuttle Express </w:t>
      </w:r>
      <w:r w:rsidR="00361BAB">
        <w:t>nevertheless</w:t>
      </w:r>
      <w:r w:rsidR="00036D6B">
        <w:t xml:space="preserve"> argues</w:t>
      </w:r>
      <w:r>
        <w:t xml:space="preserve"> that it complied with 49 C.F.R. Part 391.51(b)(7)(ii) by requesting a copy of Ms. Eriks-Gowin’s CDLIS record within 15 days of the date the Company received her up</w:t>
      </w:r>
      <w:r w:rsidR="00504751">
        <w:t>dated medical certificate</w:t>
      </w:r>
      <w:r>
        <w:t xml:space="preserve">. That regulation provides, in pertinent part, that “a motor carrier may use a copy of the driver’s current medical examiner’s certificate </w:t>
      </w:r>
      <w:r w:rsidRPr="00036D6B">
        <w:rPr>
          <w:i/>
        </w:rPr>
        <w:t>that was submitted to the State</w:t>
      </w:r>
      <w:r>
        <w:t xml:space="preserve"> for up to 15 days from the date it was issued as proof of medical certification.” (Emphasis added). </w:t>
      </w:r>
      <w:r w:rsidR="00361BAB">
        <w:t>The rule does not support the Company’s position.</w:t>
      </w:r>
    </w:p>
    <w:p w14:paraId="47EE1623" w14:textId="77777777" w:rsidR="00361BAB" w:rsidRDefault="00361BAB" w:rsidP="00020DD2">
      <w:pPr>
        <w:pStyle w:val="ListParagraph"/>
      </w:pPr>
    </w:p>
    <w:p w14:paraId="63634B91" w14:textId="40FB1B63" w:rsidR="008C6EC7" w:rsidRDefault="00673D09" w:rsidP="00D0793C">
      <w:pPr>
        <w:numPr>
          <w:ilvl w:val="0"/>
          <w:numId w:val="1"/>
        </w:numPr>
        <w:tabs>
          <w:tab w:val="clear" w:pos="1080"/>
          <w:tab w:val="left" w:pos="0"/>
        </w:tabs>
        <w:spacing w:line="288" w:lineRule="auto"/>
        <w:ind w:left="0" w:hanging="720"/>
      </w:pPr>
      <w:r>
        <w:t xml:space="preserve">The plain language of 49 C.F.R. Part 391.51(b)(7)(ii) allows Shuttle Express to </w:t>
      </w:r>
      <w:r w:rsidR="00595567">
        <w:t>maintain</w:t>
      </w:r>
      <w:r>
        <w:t xml:space="preserve"> a copy of </w:t>
      </w:r>
      <w:r w:rsidR="00504751">
        <w:t>a</w:t>
      </w:r>
      <w:r>
        <w:t xml:space="preserve"> medical certificate in lieu of </w:t>
      </w:r>
      <w:r w:rsidR="00504751">
        <w:t>a</w:t>
      </w:r>
      <w:r>
        <w:t xml:space="preserve"> CDLIS record fo</w:t>
      </w:r>
      <w:r w:rsidR="00B86C3A">
        <w:t xml:space="preserve">r up to </w:t>
      </w:r>
      <w:r>
        <w:t>15</w:t>
      </w:r>
      <w:r w:rsidR="00B86C3A">
        <w:t xml:space="preserve"> days</w:t>
      </w:r>
      <w:r>
        <w:t xml:space="preserve"> </w:t>
      </w:r>
      <w:r w:rsidR="00213E71">
        <w:t xml:space="preserve">if – and only if – </w:t>
      </w:r>
      <w:r>
        <w:t>the certificate was submitted to</w:t>
      </w:r>
      <w:r w:rsidR="00504751">
        <w:t xml:space="preserve"> DOL</w:t>
      </w:r>
      <w:r>
        <w:t xml:space="preserve"> as required. </w:t>
      </w:r>
      <w:r w:rsidR="002D2569">
        <w:t>Contrary to the Company’s assertion that this provision relieve</w:t>
      </w:r>
      <w:r w:rsidR="00504751">
        <w:t>s</w:t>
      </w:r>
      <w:r w:rsidR="002D2569">
        <w:t xml:space="preserve"> it of any obligation to ensure medical certificate</w:t>
      </w:r>
      <w:r w:rsidR="00B86C3A">
        <w:t>s</w:t>
      </w:r>
      <w:r w:rsidR="002D2569">
        <w:t xml:space="preserve"> </w:t>
      </w:r>
      <w:r w:rsidR="00B86C3A">
        <w:t>are</w:t>
      </w:r>
      <w:r w:rsidR="002D2569">
        <w:t xml:space="preserve"> submitted to DOL</w:t>
      </w:r>
      <w:r w:rsidR="00036D6B">
        <w:t xml:space="preserve">, </w:t>
      </w:r>
      <w:r w:rsidR="00361BAB">
        <w:t>the rule</w:t>
      </w:r>
      <w:r w:rsidR="00504751">
        <w:t xml:space="preserve"> require</w:t>
      </w:r>
      <w:r w:rsidR="00401902">
        <w:t>s</w:t>
      </w:r>
      <w:r w:rsidR="00036D6B">
        <w:t xml:space="preserve"> </w:t>
      </w:r>
      <w:r w:rsidR="00361BAB">
        <w:t>the Company</w:t>
      </w:r>
      <w:r w:rsidR="00B86C3A">
        <w:t xml:space="preserve"> to do </w:t>
      </w:r>
      <w:r w:rsidR="00401902">
        <w:t>e</w:t>
      </w:r>
      <w:r w:rsidR="002D2569">
        <w:t>xactly that</w:t>
      </w:r>
      <w:r w:rsidR="00036D6B">
        <w:t xml:space="preserve">. </w:t>
      </w:r>
      <w:r w:rsidR="008C6EC7">
        <w:t xml:space="preserve">Accordingly, the </w:t>
      </w:r>
      <w:r w:rsidR="00D0793C">
        <w:t>Company reasonably should have known that Ms. Eriks-Gowin’s medical certificate was not submitted to DOL.</w:t>
      </w:r>
    </w:p>
    <w:p w14:paraId="2192F008" w14:textId="77777777" w:rsidR="00595567" w:rsidRDefault="00595567" w:rsidP="00595567">
      <w:pPr>
        <w:pStyle w:val="ListParagraph"/>
      </w:pPr>
    </w:p>
    <w:p w14:paraId="373318D8" w14:textId="77E9C1A5" w:rsidR="00B1027E" w:rsidRPr="00317152" w:rsidRDefault="00BB11EE" w:rsidP="00361BAB">
      <w:pPr>
        <w:numPr>
          <w:ilvl w:val="0"/>
          <w:numId w:val="1"/>
        </w:numPr>
        <w:tabs>
          <w:tab w:val="clear" w:pos="1080"/>
          <w:tab w:val="left" w:pos="0"/>
        </w:tabs>
        <w:spacing w:line="288" w:lineRule="auto"/>
        <w:ind w:left="0" w:hanging="720"/>
      </w:pPr>
      <w:r>
        <w:t>The undi</w:t>
      </w:r>
      <w:r w:rsidR="00D14219">
        <w:t>sputed facts demonstrate that on four occasions in July 2016</w:t>
      </w:r>
      <w:r w:rsidRPr="00F17DA0">
        <w:t xml:space="preserve">, </w:t>
      </w:r>
      <w:r w:rsidR="009A0764">
        <w:t xml:space="preserve">Ms. Eriks-Gowin </w:t>
      </w:r>
      <w:r w:rsidRPr="00F17DA0">
        <w:t>drove</w:t>
      </w:r>
      <w:r w:rsidR="00860E1F">
        <w:t xml:space="preserve"> </w:t>
      </w:r>
      <w:r w:rsidR="00D14219">
        <w:t>without a valid CDL</w:t>
      </w:r>
      <w:r w:rsidR="00860E1F">
        <w:t xml:space="preserve">. </w:t>
      </w:r>
      <w:r w:rsidR="00E320CB">
        <w:t xml:space="preserve">Shuttle Express </w:t>
      </w:r>
      <w:r w:rsidR="008C5A57">
        <w:t>does not dispute</w:t>
      </w:r>
      <w:r w:rsidR="00860E1F">
        <w:t xml:space="preserve"> th</w:t>
      </w:r>
      <w:r w:rsidR="008C5A57">
        <w:t>at the violations occurred</w:t>
      </w:r>
      <w:r w:rsidR="00860E1F">
        <w:t xml:space="preserve">. </w:t>
      </w:r>
      <w:r w:rsidR="001B470C">
        <w:t>Accordingly, w</w:t>
      </w:r>
      <w:r w:rsidR="00993013">
        <w:t>e</w:t>
      </w:r>
      <w:r>
        <w:t xml:space="preserve"> find that the Company committed </w:t>
      </w:r>
      <w:r w:rsidR="00D14219">
        <w:t>four</w:t>
      </w:r>
      <w:r w:rsidR="00B76EAE">
        <w:t xml:space="preserve"> violation</w:t>
      </w:r>
      <w:r w:rsidR="00D14219">
        <w:t>s</w:t>
      </w:r>
      <w:r w:rsidR="00B76EAE">
        <w:t xml:space="preserve"> of </w:t>
      </w:r>
      <w:r w:rsidR="00B76EAE" w:rsidRPr="00317152">
        <w:t xml:space="preserve">49 C.F.R. Part </w:t>
      </w:r>
      <w:r w:rsidR="009B0C7E">
        <w:t>383</w:t>
      </w:r>
      <w:r w:rsidR="00B76EAE">
        <w:t>,</w:t>
      </w:r>
      <w:r>
        <w:t xml:space="preserve"> and turn now to the issue of mitigation.</w:t>
      </w:r>
      <w:r w:rsidR="009B0C7E">
        <w:t xml:space="preserve"> </w:t>
      </w:r>
      <w:r w:rsidR="00B1027E" w:rsidRPr="00317152">
        <w:br/>
      </w:r>
    </w:p>
    <w:p w14:paraId="3E4CD75B" w14:textId="77777777" w:rsidR="00B1027E" w:rsidRPr="00317152" w:rsidRDefault="00B1027E" w:rsidP="00B1027E">
      <w:pPr>
        <w:numPr>
          <w:ilvl w:val="0"/>
          <w:numId w:val="1"/>
        </w:numPr>
        <w:tabs>
          <w:tab w:val="clear" w:pos="1080"/>
          <w:tab w:val="left" w:pos="0"/>
        </w:tabs>
        <w:spacing w:line="276" w:lineRule="auto"/>
        <w:ind w:left="0" w:hanging="720"/>
      </w:pPr>
      <w:r w:rsidRPr="00317152">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317152">
        <w:rPr>
          <w:rStyle w:val="FootnoteReference"/>
        </w:rPr>
        <w:footnoteReference w:id="4"/>
      </w:r>
      <w:r w:rsidRPr="00317152">
        <w:t xml:space="preserve"> </w:t>
      </w:r>
      <w:r w:rsidRPr="00317152">
        <w:br/>
      </w:r>
    </w:p>
    <w:p w14:paraId="0AF1A502" w14:textId="32699135" w:rsidR="00A225E6" w:rsidRDefault="00B76EAE" w:rsidP="00853AC8">
      <w:pPr>
        <w:numPr>
          <w:ilvl w:val="0"/>
          <w:numId w:val="1"/>
        </w:numPr>
        <w:tabs>
          <w:tab w:val="clear" w:pos="1080"/>
          <w:tab w:val="left" w:pos="0"/>
        </w:tabs>
        <w:spacing w:line="288" w:lineRule="auto"/>
        <w:ind w:left="0" w:hanging="720"/>
      </w:pPr>
      <w:r>
        <w:t xml:space="preserve">We </w:t>
      </w:r>
      <w:r w:rsidR="00B1027E">
        <w:t xml:space="preserve">agree with Staff that mitigation is not appropriate here. </w:t>
      </w:r>
      <w:r w:rsidR="00B1027E" w:rsidRPr="00B4466F">
        <w:t>It is the Company’s responsibility</w:t>
      </w:r>
      <w:r w:rsidR="00D0793C">
        <w:t xml:space="preserve"> </w:t>
      </w:r>
      <w:r w:rsidR="001D4260">
        <w:t xml:space="preserve">to </w:t>
      </w:r>
      <w:r w:rsidR="00B1027E" w:rsidRPr="00B4466F">
        <w:t>ensure compliance with Commission rules</w:t>
      </w:r>
      <w:r w:rsidR="00B1027E">
        <w:t>.</w:t>
      </w:r>
      <w:r w:rsidR="00FF6653">
        <w:t xml:space="preserve"> The Company should implement appropriate</w:t>
      </w:r>
      <w:r w:rsidR="00401902">
        <w:t xml:space="preserve"> policies and</w:t>
      </w:r>
      <w:r w:rsidR="00FF6653">
        <w:t xml:space="preserve"> procedures to ensure its drivers are properly licensed </w:t>
      </w:r>
      <w:r w:rsidR="00FF6653">
        <w:lastRenderedPageBreak/>
        <w:t>at all times.</w:t>
      </w:r>
      <w:r w:rsidR="008C5A57">
        <w:t xml:space="preserve"> </w:t>
      </w:r>
      <w:r w:rsidR="00FF6653">
        <w:t xml:space="preserve">As noted in the Penalty Assessment, companies that allow a driver with an invalid CDL to operate a vehicle put the traveling public at risk. </w:t>
      </w:r>
      <w:r w:rsidR="00814C1A">
        <w:br/>
      </w:r>
    </w:p>
    <w:p w14:paraId="7909989C" w14:textId="51C218AD" w:rsidR="00993013" w:rsidRDefault="00AF0695" w:rsidP="00B1027E">
      <w:pPr>
        <w:numPr>
          <w:ilvl w:val="0"/>
          <w:numId w:val="1"/>
        </w:numPr>
        <w:tabs>
          <w:tab w:val="clear" w:pos="1080"/>
          <w:tab w:val="left" w:pos="0"/>
        </w:tabs>
        <w:spacing w:line="288" w:lineRule="auto"/>
        <w:ind w:left="0" w:hanging="720"/>
      </w:pPr>
      <w:r>
        <w:t xml:space="preserve">Finally, the Company did not introduce any new information that warrants a penalty reduction. </w:t>
      </w:r>
      <w:r w:rsidR="00FF6653">
        <w:t xml:space="preserve">Although the </w:t>
      </w:r>
      <w:r w:rsidR="00FF6653" w:rsidRPr="00E320CB">
        <w:t xml:space="preserve">Company </w:t>
      </w:r>
      <w:r w:rsidR="005E0B6A">
        <w:t>noted</w:t>
      </w:r>
      <w:r w:rsidR="00FF6653">
        <w:t xml:space="preserve"> in its response that it </w:t>
      </w:r>
      <w:r w:rsidR="00B86C3A">
        <w:t>now obtains</w:t>
      </w:r>
      <w:r w:rsidR="00FF6653">
        <w:t xml:space="preserve"> CDLIS records</w:t>
      </w:r>
      <w:r w:rsidR="00FF6653" w:rsidRPr="00E320CB">
        <w:t xml:space="preserve"> within</w:t>
      </w:r>
      <w:r w:rsidR="00FF6653">
        <w:t xml:space="preserve"> seven days from the date </w:t>
      </w:r>
      <w:r w:rsidR="00702BE1">
        <w:t>it receives</w:t>
      </w:r>
      <w:r w:rsidR="00FF6653">
        <w:t xml:space="preserve"> an updated medical certificate</w:t>
      </w:r>
      <w:r w:rsidR="005E0B6A">
        <w:t xml:space="preserve">, </w:t>
      </w:r>
      <w:r w:rsidR="00FF6653">
        <w:t>this measure</w:t>
      </w:r>
      <w:r w:rsidR="00FF6653" w:rsidRPr="00E320CB">
        <w:t xml:space="preserve"> fails to address </w:t>
      </w:r>
      <w:r w:rsidR="00702BE1">
        <w:t>Shuttle Express’s</w:t>
      </w:r>
      <w:r w:rsidR="00FF6653" w:rsidRPr="00E320CB">
        <w:t xml:space="preserve"> obligation to ensure </w:t>
      </w:r>
      <w:r w:rsidR="00401902">
        <w:t xml:space="preserve">the medical certificate </w:t>
      </w:r>
      <w:r w:rsidR="00B321BD">
        <w:t>was</w:t>
      </w:r>
      <w:r w:rsidR="00FF6653">
        <w:t xml:space="preserve"> submitted to DOL</w:t>
      </w:r>
      <w:r w:rsidR="00993013">
        <w:t xml:space="preserve"> </w:t>
      </w:r>
      <w:r w:rsidR="00401902">
        <w:t xml:space="preserve">if the Company chooses to wait </w:t>
      </w:r>
      <w:r w:rsidR="00B86C3A">
        <w:t>any period of time</w:t>
      </w:r>
      <w:r w:rsidR="00401902">
        <w:t xml:space="preserve"> before obtaining </w:t>
      </w:r>
      <w:r w:rsidR="00B86C3A">
        <w:t xml:space="preserve">a CDLIS </w:t>
      </w:r>
      <w:r w:rsidR="00401902">
        <w:t>record</w:t>
      </w:r>
      <w:r w:rsidR="00FF6653" w:rsidRPr="00E320CB">
        <w:t>.</w:t>
      </w:r>
      <w:r w:rsidR="00FF6653">
        <w:t xml:space="preserve"> </w:t>
      </w:r>
      <w:r w:rsidR="00993013">
        <w:br/>
      </w:r>
    </w:p>
    <w:p w14:paraId="0F7A86D5" w14:textId="7E1782FA" w:rsidR="002A0129" w:rsidRDefault="00E320CB" w:rsidP="002A0129">
      <w:pPr>
        <w:numPr>
          <w:ilvl w:val="0"/>
          <w:numId w:val="1"/>
        </w:numPr>
        <w:tabs>
          <w:tab w:val="clear" w:pos="1080"/>
          <w:tab w:val="left" w:pos="0"/>
        </w:tabs>
        <w:spacing w:line="288" w:lineRule="auto"/>
        <w:ind w:left="0" w:hanging="720"/>
      </w:pPr>
      <w:r>
        <w:t xml:space="preserve">We find that Shuttle Express violated </w:t>
      </w:r>
      <w:r>
        <w:rPr>
          <w:bCs/>
        </w:rPr>
        <w:t>49 C.F.R. Part 383 on four occasions, and conclude that the Company was appropriately penalized $400 for those violations.</w:t>
      </w:r>
      <w:r w:rsidR="00F507E8">
        <w:t xml:space="preserve"> </w:t>
      </w:r>
    </w:p>
    <w:p w14:paraId="6708B91D" w14:textId="77777777" w:rsidR="002A0129" w:rsidRPr="002A0129" w:rsidRDefault="002A0129" w:rsidP="002A0129">
      <w:pPr>
        <w:tabs>
          <w:tab w:val="left" w:pos="0"/>
        </w:tabs>
        <w:spacing w:line="288" w:lineRule="auto"/>
      </w:pPr>
    </w:p>
    <w:p w14:paraId="65EA2691" w14:textId="54B276F5" w:rsidR="00B1027E" w:rsidRPr="002A0129" w:rsidRDefault="00B1027E" w:rsidP="002A0129">
      <w:pPr>
        <w:spacing w:after="240" w:line="288" w:lineRule="auto"/>
        <w:ind w:left="720"/>
        <w:jc w:val="center"/>
        <w:rPr>
          <w:b/>
        </w:rPr>
      </w:pPr>
      <w:r w:rsidRPr="00317152">
        <w:rPr>
          <w:b/>
        </w:rPr>
        <w:t>ORDER</w:t>
      </w:r>
    </w:p>
    <w:p w14:paraId="62D6656F" w14:textId="77777777" w:rsidR="00B1027E" w:rsidRPr="00317152" w:rsidRDefault="00B1027E" w:rsidP="00B1027E">
      <w:pPr>
        <w:spacing w:line="288" w:lineRule="auto"/>
      </w:pPr>
      <w:r w:rsidRPr="00317152">
        <w:t xml:space="preserve">THE COMMISSION ORDERS: </w:t>
      </w:r>
    </w:p>
    <w:p w14:paraId="55FE4E95" w14:textId="77777777" w:rsidR="00B1027E" w:rsidRPr="00317152" w:rsidRDefault="00B1027E" w:rsidP="00B1027E">
      <w:pPr>
        <w:spacing w:line="288" w:lineRule="auto"/>
        <w:ind w:left="720"/>
      </w:pPr>
    </w:p>
    <w:p w14:paraId="18197C41" w14:textId="2F8670ED" w:rsidR="00B1027E" w:rsidRPr="00317152" w:rsidRDefault="00B1027E" w:rsidP="00B1027E">
      <w:pPr>
        <w:numPr>
          <w:ilvl w:val="0"/>
          <w:numId w:val="1"/>
        </w:numPr>
        <w:tabs>
          <w:tab w:val="clear" w:pos="1080"/>
          <w:tab w:val="left" w:pos="0"/>
        </w:tabs>
        <w:spacing w:line="288" w:lineRule="auto"/>
        <w:ind w:left="720" w:hanging="1440"/>
      </w:pPr>
      <w:r w:rsidRPr="00317152">
        <w:t>(1)</w:t>
      </w:r>
      <w:r w:rsidRPr="00317152">
        <w:tab/>
      </w:r>
      <w:r w:rsidR="00853AC8">
        <w:rPr>
          <w:bCs/>
        </w:rPr>
        <w:t>Shuttle Express, Inc.’s</w:t>
      </w:r>
      <w:r>
        <w:rPr>
          <w:bCs/>
        </w:rPr>
        <w:t xml:space="preserve"> request </w:t>
      </w:r>
      <w:r w:rsidRPr="00317152">
        <w:t>for mitigation of the $</w:t>
      </w:r>
      <w:r w:rsidR="00853AC8">
        <w:t>4</w:t>
      </w:r>
      <w:r>
        <w:t>00</w:t>
      </w:r>
      <w:r w:rsidRPr="00317152">
        <w:t xml:space="preserve"> penalty is </w:t>
      </w:r>
      <w:r>
        <w:t>DENIED</w:t>
      </w:r>
      <w:r w:rsidR="002A0129">
        <w:t xml:space="preserve">. </w:t>
      </w:r>
    </w:p>
    <w:p w14:paraId="24C08017" w14:textId="77777777" w:rsidR="00B1027E" w:rsidRPr="00317152" w:rsidRDefault="00B1027E" w:rsidP="00B1027E">
      <w:pPr>
        <w:spacing w:line="288" w:lineRule="auto"/>
        <w:ind w:left="720"/>
      </w:pPr>
    </w:p>
    <w:p w14:paraId="07FEA7DC" w14:textId="6AFF5357" w:rsidR="00B1027E" w:rsidRPr="00317152" w:rsidRDefault="00B1027E" w:rsidP="00B1027E">
      <w:pPr>
        <w:numPr>
          <w:ilvl w:val="0"/>
          <w:numId w:val="1"/>
        </w:numPr>
        <w:tabs>
          <w:tab w:val="clear" w:pos="1080"/>
          <w:tab w:val="left" w:pos="0"/>
        </w:tabs>
        <w:spacing w:line="288" w:lineRule="auto"/>
        <w:ind w:left="0" w:hanging="720"/>
      </w:pPr>
      <w:r w:rsidRPr="00317152">
        <w:t>(2)</w:t>
      </w:r>
      <w:r w:rsidRPr="00317152">
        <w:tab/>
        <w:t xml:space="preserve">The penalty is due and payable no later than </w:t>
      </w:r>
      <w:r w:rsidR="00020DD2">
        <w:t>November 1</w:t>
      </w:r>
      <w:r>
        <w:t>, 2016</w:t>
      </w:r>
      <w:r w:rsidRPr="00317152">
        <w:t>.</w:t>
      </w:r>
    </w:p>
    <w:p w14:paraId="4F7A4A8F" w14:textId="77777777" w:rsidR="00B1027E" w:rsidRPr="00317152" w:rsidRDefault="00B1027E" w:rsidP="00B1027E">
      <w:pPr>
        <w:pStyle w:val="ListParagraph"/>
        <w:spacing w:line="288" w:lineRule="auto"/>
      </w:pPr>
    </w:p>
    <w:p w14:paraId="218B2D2A" w14:textId="77777777" w:rsidR="00B1027E" w:rsidRPr="00317152" w:rsidRDefault="00B1027E" w:rsidP="00B1027E">
      <w:pPr>
        <w:numPr>
          <w:ilvl w:val="0"/>
          <w:numId w:val="1"/>
        </w:numPr>
        <w:tabs>
          <w:tab w:val="clear" w:pos="1080"/>
          <w:tab w:val="left" w:pos="0"/>
        </w:tabs>
        <w:spacing w:line="288" w:lineRule="auto"/>
        <w:ind w:left="0" w:hanging="720"/>
      </w:pPr>
      <w:r w:rsidRPr="00317152">
        <w:t>The</w:t>
      </w:r>
      <w:r w:rsidRPr="00317152">
        <w:rPr>
          <w:color w:val="000000"/>
        </w:rPr>
        <w:t xml:space="preserve"> Secretary has been delegated authority to enter this order </w:t>
      </w:r>
      <w:r w:rsidRPr="00317152">
        <w:rPr>
          <w:bCs/>
          <w:color w:val="000000"/>
        </w:rPr>
        <w:t xml:space="preserve">on behalf of the Commissioners </w:t>
      </w:r>
      <w:r w:rsidRPr="00317152">
        <w:rPr>
          <w:color w:val="000000"/>
        </w:rPr>
        <w:t>under WAC</w:t>
      </w:r>
      <w:r w:rsidRPr="00317152">
        <w:t xml:space="preserve"> 480-07-904(1)(h).</w:t>
      </w:r>
    </w:p>
    <w:p w14:paraId="7350563B" w14:textId="77777777" w:rsidR="00B1027E" w:rsidRPr="00317152" w:rsidRDefault="00B1027E" w:rsidP="00B1027E">
      <w:pPr>
        <w:spacing w:line="288" w:lineRule="auto"/>
      </w:pPr>
    </w:p>
    <w:p w14:paraId="6C091B8E" w14:textId="2F510775" w:rsidR="00B1027E" w:rsidRPr="00317152" w:rsidRDefault="00B1027E" w:rsidP="00B1027E">
      <w:pPr>
        <w:spacing w:line="288" w:lineRule="auto"/>
      </w:pPr>
      <w:r w:rsidRPr="00317152">
        <w:t xml:space="preserve">DATED at Olympia, Washington, and effective </w:t>
      </w:r>
      <w:r w:rsidR="00853AC8">
        <w:t xml:space="preserve">October </w:t>
      </w:r>
      <w:r w:rsidR="00361BAB">
        <w:t>1</w:t>
      </w:r>
      <w:r w:rsidR="00020DD2">
        <w:t>8</w:t>
      </w:r>
      <w:r>
        <w:t>, 2016.</w:t>
      </w:r>
    </w:p>
    <w:p w14:paraId="3472F5D2" w14:textId="77777777" w:rsidR="00B1027E" w:rsidRPr="00317152" w:rsidRDefault="00B1027E" w:rsidP="00B1027E">
      <w:pPr>
        <w:pStyle w:val="Header"/>
        <w:tabs>
          <w:tab w:val="clear" w:pos="4320"/>
          <w:tab w:val="clear" w:pos="8640"/>
        </w:tabs>
        <w:spacing w:line="288" w:lineRule="auto"/>
      </w:pPr>
    </w:p>
    <w:p w14:paraId="394D4E09" w14:textId="77777777" w:rsidR="00B1027E" w:rsidRPr="00317152" w:rsidRDefault="00B1027E" w:rsidP="00B1027E">
      <w:pPr>
        <w:spacing w:line="288" w:lineRule="auto"/>
        <w:jc w:val="center"/>
      </w:pPr>
      <w:r w:rsidRPr="00317152">
        <w:t>WASHINGTON UTILITIES AND TRANSPORTATION COMMISSION</w:t>
      </w:r>
    </w:p>
    <w:p w14:paraId="65B77374" w14:textId="77777777" w:rsidR="00B1027E" w:rsidRPr="00317152" w:rsidRDefault="00B1027E" w:rsidP="00B1027E">
      <w:pPr>
        <w:pStyle w:val="Header"/>
        <w:tabs>
          <w:tab w:val="clear" w:pos="4320"/>
          <w:tab w:val="clear" w:pos="8640"/>
        </w:tabs>
        <w:spacing w:line="288" w:lineRule="auto"/>
      </w:pPr>
    </w:p>
    <w:p w14:paraId="49D50E38" w14:textId="77777777" w:rsidR="00B1027E" w:rsidRPr="00317152" w:rsidRDefault="00B1027E" w:rsidP="00B1027E">
      <w:pPr>
        <w:spacing w:line="288" w:lineRule="auto"/>
        <w:ind w:left="2880" w:firstLine="720"/>
        <w:jc w:val="center"/>
      </w:pPr>
    </w:p>
    <w:p w14:paraId="0D8F5576" w14:textId="77777777" w:rsidR="00B1027E" w:rsidRDefault="00B1027E" w:rsidP="00B1027E">
      <w:pPr>
        <w:spacing w:line="288" w:lineRule="auto"/>
        <w:ind w:left="2880" w:firstLine="720"/>
        <w:jc w:val="center"/>
      </w:pPr>
    </w:p>
    <w:p w14:paraId="75BC5EB6" w14:textId="77777777" w:rsidR="002A0129" w:rsidRPr="00317152" w:rsidRDefault="002A0129" w:rsidP="00B1027E">
      <w:pPr>
        <w:spacing w:line="288" w:lineRule="auto"/>
        <w:ind w:left="2880" w:firstLine="720"/>
        <w:jc w:val="center"/>
      </w:pPr>
    </w:p>
    <w:p w14:paraId="4ECE3E8C" w14:textId="77777777" w:rsidR="00B1027E" w:rsidRPr="00317152" w:rsidRDefault="00B1027E" w:rsidP="00B1027E">
      <w:pPr>
        <w:spacing w:line="288" w:lineRule="auto"/>
        <w:ind w:left="3600" w:firstLine="720"/>
      </w:pPr>
      <w:r w:rsidRPr="00317152">
        <w:t>STEVEN V. KING</w:t>
      </w:r>
    </w:p>
    <w:p w14:paraId="594260EB" w14:textId="77777777" w:rsidR="00B1027E" w:rsidRPr="00317152" w:rsidRDefault="00B1027E" w:rsidP="00B1027E">
      <w:pPr>
        <w:spacing w:line="288" w:lineRule="auto"/>
      </w:pPr>
      <w:r w:rsidRPr="00317152">
        <w:tab/>
      </w:r>
      <w:r w:rsidRPr="00317152">
        <w:tab/>
      </w:r>
      <w:r w:rsidRPr="00317152">
        <w:tab/>
      </w:r>
      <w:r w:rsidRPr="00317152">
        <w:tab/>
      </w:r>
      <w:r w:rsidRPr="00317152">
        <w:tab/>
      </w:r>
      <w:r w:rsidRPr="00317152">
        <w:tab/>
        <w:t>Executive Director and Secretary</w:t>
      </w:r>
    </w:p>
    <w:p w14:paraId="628CEBF7" w14:textId="77777777" w:rsidR="00B1027E" w:rsidRPr="00317152" w:rsidRDefault="00B1027E" w:rsidP="00B1027E">
      <w:pPr>
        <w:spacing w:line="288" w:lineRule="auto"/>
      </w:pPr>
    </w:p>
    <w:p w14:paraId="53453F57" w14:textId="77777777" w:rsidR="00B1027E" w:rsidRPr="00317152" w:rsidRDefault="00B1027E" w:rsidP="00B1027E">
      <w:pPr>
        <w:spacing w:line="288" w:lineRule="auto"/>
      </w:pPr>
    </w:p>
    <w:p w14:paraId="229BD9EE" w14:textId="78CECCCB" w:rsidR="00B1027E" w:rsidRPr="00317152" w:rsidRDefault="002A0129" w:rsidP="00B1027E">
      <w:pPr>
        <w:spacing w:line="288" w:lineRule="auto"/>
        <w:rPr>
          <w:b/>
          <w:bCs/>
        </w:rPr>
      </w:pPr>
      <w:r>
        <w:rPr>
          <w:b/>
        </w:rPr>
        <w:t>NOTICE TO PARTIES:</w:t>
      </w:r>
      <w:r w:rsidR="00B1027E" w:rsidRPr="00317152">
        <w:rPr>
          <w:b/>
        </w:rPr>
        <w:t xml:space="preserve"> This is an order delegated to the Exe</w:t>
      </w:r>
      <w:r>
        <w:rPr>
          <w:b/>
        </w:rPr>
        <w:t xml:space="preserve">cutive Secretary for decision. </w:t>
      </w:r>
      <w:r w:rsidR="00B1027E" w:rsidRPr="00317152">
        <w:rPr>
          <w:b/>
        </w:rPr>
        <w:t xml:space="preserve">As authorized in WAC 480-07-904(3), you </w:t>
      </w:r>
      <w:r w:rsidR="00B1027E" w:rsidRPr="00317152">
        <w:rPr>
          <w:b/>
          <w:bCs/>
        </w:rPr>
        <w:t>must file any request for Commission review of this order no later than 14 days after the date the decision is posted on the Commission’s w</w:t>
      </w:r>
      <w:r w:rsidR="00B1027E">
        <w:rPr>
          <w:b/>
          <w:bCs/>
        </w:rPr>
        <w:t xml:space="preserve">ebsite. </w:t>
      </w:r>
    </w:p>
    <w:p w14:paraId="18552984" w14:textId="77777777" w:rsidR="006972FB" w:rsidRPr="00FE0458" w:rsidRDefault="006972FB" w:rsidP="00B1027E">
      <w:pPr>
        <w:spacing w:line="288" w:lineRule="auto"/>
        <w:jc w:val="center"/>
        <w:rPr>
          <w:b/>
          <w:bCs/>
        </w:rPr>
      </w:pPr>
    </w:p>
    <w:sectPr w:rsidR="006972FB" w:rsidRPr="00FE0458" w:rsidSect="002A0129">
      <w:headerReference w:type="default" r:id="rId8"/>
      <w:headerReference w:type="first" r:id="rId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CFFF7" w14:textId="77777777" w:rsidR="00316CEC" w:rsidRDefault="00316CEC">
      <w:r>
        <w:separator/>
      </w:r>
    </w:p>
  </w:endnote>
  <w:endnote w:type="continuationSeparator" w:id="0">
    <w:p w14:paraId="7E313F1F" w14:textId="77777777" w:rsidR="00316CEC" w:rsidRDefault="0031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985A0" w14:textId="77777777" w:rsidR="00316CEC" w:rsidRDefault="00316CEC">
      <w:r>
        <w:separator/>
      </w:r>
    </w:p>
  </w:footnote>
  <w:footnote w:type="continuationSeparator" w:id="0">
    <w:p w14:paraId="4BCF341F" w14:textId="77777777" w:rsidR="00316CEC" w:rsidRDefault="00316CEC">
      <w:r>
        <w:continuationSeparator/>
      </w:r>
    </w:p>
  </w:footnote>
  <w:footnote w:id="1">
    <w:p w14:paraId="50043376" w14:textId="77777777" w:rsidR="00B1027E" w:rsidRPr="009F7817" w:rsidRDefault="00B1027E" w:rsidP="00B1027E">
      <w:pPr>
        <w:pStyle w:val="FootnoteText"/>
        <w:spacing w:after="120"/>
        <w:rPr>
          <w:sz w:val="22"/>
          <w:szCs w:val="22"/>
        </w:rPr>
      </w:pPr>
      <w:r w:rsidRPr="009F7817">
        <w:rPr>
          <w:rStyle w:val="FootnoteReference"/>
          <w:sz w:val="22"/>
          <w:szCs w:val="22"/>
        </w:rPr>
        <w:footnoteRef/>
      </w:r>
      <w:r w:rsidRPr="009F7817">
        <w:rPr>
          <w:sz w:val="22"/>
          <w:szCs w:val="22"/>
        </w:rPr>
        <w:t xml:space="preserve"> </w:t>
      </w:r>
      <w:r w:rsidRPr="009F7817">
        <w:rPr>
          <w:i/>
          <w:sz w:val="22"/>
          <w:szCs w:val="22"/>
        </w:rPr>
        <w:t>See</w:t>
      </w:r>
      <w:r w:rsidRPr="009F7817">
        <w:rPr>
          <w:sz w:val="22"/>
          <w:szCs w:val="22"/>
        </w:rPr>
        <w:t xml:space="preserve"> </w:t>
      </w:r>
      <w:r w:rsidRPr="009F7817">
        <w:rPr>
          <w:bCs/>
          <w:sz w:val="22"/>
          <w:szCs w:val="22"/>
        </w:rPr>
        <w:t>RCW 8</w:t>
      </w:r>
      <w:r>
        <w:rPr>
          <w:bCs/>
          <w:sz w:val="22"/>
          <w:szCs w:val="22"/>
        </w:rPr>
        <w:t>1</w:t>
      </w:r>
      <w:r w:rsidRPr="009F7817">
        <w:rPr>
          <w:bCs/>
          <w:sz w:val="22"/>
          <w:szCs w:val="22"/>
        </w:rPr>
        <w:t>.04.405.</w:t>
      </w:r>
    </w:p>
  </w:footnote>
  <w:footnote w:id="2">
    <w:p w14:paraId="4C3711F4" w14:textId="77777777" w:rsidR="00B1027E" w:rsidRPr="009F7817" w:rsidRDefault="00B1027E" w:rsidP="00B1027E">
      <w:pPr>
        <w:spacing w:after="120"/>
        <w:rPr>
          <w:sz w:val="22"/>
          <w:szCs w:val="22"/>
        </w:rPr>
      </w:pPr>
      <w:r w:rsidRPr="009F7817">
        <w:rPr>
          <w:rStyle w:val="FootnoteReference"/>
          <w:sz w:val="22"/>
          <w:szCs w:val="22"/>
        </w:rPr>
        <w:footnoteRef/>
      </w:r>
      <w:r w:rsidRPr="009F7817">
        <w:rPr>
          <w:sz w:val="22"/>
          <w:szCs w:val="22"/>
        </w:rPr>
        <w:t xml:space="preserve"> Docket A-120061, Enforcement Policy for the Washington Utilities and Transportation Commission ¶12 (Jan. 7, 2013) (Enforcement Policy).</w:t>
      </w:r>
    </w:p>
  </w:footnote>
  <w:footnote w:id="3">
    <w:p w14:paraId="77B8A08B" w14:textId="77777777" w:rsidR="00B1027E" w:rsidRPr="009F7817" w:rsidRDefault="00B1027E" w:rsidP="00B1027E">
      <w:pPr>
        <w:pStyle w:val="FootnoteText"/>
        <w:spacing w:after="120"/>
        <w:rPr>
          <w:sz w:val="22"/>
          <w:szCs w:val="22"/>
        </w:rPr>
      </w:pPr>
      <w:r w:rsidRPr="009F7817">
        <w:rPr>
          <w:rStyle w:val="FootnoteReference"/>
          <w:sz w:val="22"/>
          <w:szCs w:val="22"/>
        </w:rPr>
        <w:footnoteRef/>
      </w:r>
      <w:r w:rsidRPr="009F7817">
        <w:rPr>
          <w:sz w:val="22"/>
          <w:szCs w:val="22"/>
        </w:rPr>
        <w:t xml:space="preserve"> 49 C.F.R. § 385, Appendix B.</w:t>
      </w:r>
    </w:p>
  </w:footnote>
  <w:footnote w:id="4">
    <w:p w14:paraId="00F3EBB6" w14:textId="77777777" w:rsidR="00B1027E" w:rsidRDefault="00B1027E" w:rsidP="00B1027E">
      <w:pPr>
        <w:pStyle w:val="FootnoteText"/>
        <w:spacing w:after="120"/>
      </w:pPr>
      <w:r w:rsidRPr="009F7817">
        <w:rPr>
          <w:rStyle w:val="FootnoteReference"/>
          <w:sz w:val="22"/>
          <w:szCs w:val="22"/>
        </w:rPr>
        <w:footnoteRef/>
      </w:r>
      <w:r w:rsidRPr="009F7817">
        <w:rPr>
          <w:sz w:val="22"/>
          <w:szCs w:val="22"/>
        </w:rPr>
        <w:t xml:space="preserve"> Enforcement Policy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45482A36"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967B6B">
      <w:rPr>
        <w:b/>
        <w:bCs/>
        <w:sz w:val="20"/>
        <w:szCs w:val="20"/>
      </w:rPr>
      <w:t>T</w:t>
    </w:r>
    <w:r w:rsidR="00D14219">
      <w:rPr>
        <w:b/>
        <w:bCs/>
        <w:sz w:val="20"/>
        <w:szCs w:val="20"/>
      </w:rPr>
      <w:t>C-160991</w:t>
    </w:r>
  </w:p>
  <w:p w14:paraId="3C03D472" w14:textId="2F0D1C7A" w:rsidR="009345E5" w:rsidRDefault="00A21BEB" w:rsidP="00A21BEB">
    <w:pPr>
      <w:pStyle w:val="Header"/>
      <w:tabs>
        <w:tab w:val="clear" w:pos="8640"/>
        <w:tab w:val="right" w:pos="8100"/>
      </w:tabs>
      <w:rPr>
        <w:rStyle w:val="PageNumber"/>
        <w:b/>
        <w:bCs/>
        <w:sz w:val="20"/>
        <w:szCs w:val="20"/>
      </w:rPr>
    </w:pPr>
    <w:r>
      <w:rPr>
        <w:b/>
        <w:bCs/>
        <w:sz w:val="20"/>
        <w:szCs w:val="20"/>
      </w:rPr>
      <w:t>Order 01</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0E2EAA">
      <w:rPr>
        <w:rStyle w:val="PageNumber"/>
        <w:b/>
        <w:bCs/>
        <w:noProof/>
        <w:sz w:val="20"/>
        <w:szCs w:val="20"/>
      </w:rPr>
      <w:t>5</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4D0C0" w14:textId="71214D1D" w:rsidR="00AF2E69" w:rsidRDefault="00AF2E69" w:rsidP="00AF2E69">
    <w:pPr>
      <w:pStyle w:val="Header"/>
      <w:jc w:val="right"/>
    </w:pPr>
    <w:r>
      <w:t>Service Date: October 18,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3479"/>
    <w:rsid w:val="00005893"/>
    <w:rsid w:val="00007D4A"/>
    <w:rsid w:val="00011DA9"/>
    <w:rsid w:val="00013BD4"/>
    <w:rsid w:val="00014AB8"/>
    <w:rsid w:val="000164A8"/>
    <w:rsid w:val="00020DD2"/>
    <w:rsid w:val="000210D8"/>
    <w:rsid w:val="000219B7"/>
    <w:rsid w:val="0002339B"/>
    <w:rsid w:val="00023460"/>
    <w:rsid w:val="0002570B"/>
    <w:rsid w:val="000269D6"/>
    <w:rsid w:val="00033213"/>
    <w:rsid w:val="0003347C"/>
    <w:rsid w:val="00036D6B"/>
    <w:rsid w:val="00037ADC"/>
    <w:rsid w:val="00040C1A"/>
    <w:rsid w:val="000425D2"/>
    <w:rsid w:val="000426C0"/>
    <w:rsid w:val="00052588"/>
    <w:rsid w:val="00052765"/>
    <w:rsid w:val="00062A54"/>
    <w:rsid w:val="00064277"/>
    <w:rsid w:val="00064471"/>
    <w:rsid w:val="00064D16"/>
    <w:rsid w:val="0006698E"/>
    <w:rsid w:val="000677EC"/>
    <w:rsid w:val="00082753"/>
    <w:rsid w:val="00084377"/>
    <w:rsid w:val="00085C9C"/>
    <w:rsid w:val="0009227E"/>
    <w:rsid w:val="00092BFA"/>
    <w:rsid w:val="000A14A5"/>
    <w:rsid w:val="000A38A3"/>
    <w:rsid w:val="000A424F"/>
    <w:rsid w:val="000A60F5"/>
    <w:rsid w:val="000B3F21"/>
    <w:rsid w:val="000B4183"/>
    <w:rsid w:val="000B67B6"/>
    <w:rsid w:val="000B7854"/>
    <w:rsid w:val="000B7A11"/>
    <w:rsid w:val="000B7F83"/>
    <w:rsid w:val="000C0323"/>
    <w:rsid w:val="000D254E"/>
    <w:rsid w:val="000D3ACC"/>
    <w:rsid w:val="000D4261"/>
    <w:rsid w:val="000D77CC"/>
    <w:rsid w:val="000E0772"/>
    <w:rsid w:val="000E1EB1"/>
    <w:rsid w:val="000E2A61"/>
    <w:rsid w:val="000E2EAA"/>
    <w:rsid w:val="000E4BC7"/>
    <w:rsid w:val="000F0649"/>
    <w:rsid w:val="001007E1"/>
    <w:rsid w:val="00101D97"/>
    <w:rsid w:val="00111219"/>
    <w:rsid w:val="00111B07"/>
    <w:rsid w:val="00112B93"/>
    <w:rsid w:val="001155A4"/>
    <w:rsid w:val="00117299"/>
    <w:rsid w:val="00117333"/>
    <w:rsid w:val="001179CD"/>
    <w:rsid w:val="00120819"/>
    <w:rsid w:val="00120913"/>
    <w:rsid w:val="0012204A"/>
    <w:rsid w:val="0012548B"/>
    <w:rsid w:val="00126995"/>
    <w:rsid w:val="00127197"/>
    <w:rsid w:val="00131166"/>
    <w:rsid w:val="00131E06"/>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32B5"/>
    <w:rsid w:val="00184CDE"/>
    <w:rsid w:val="00186814"/>
    <w:rsid w:val="001906D6"/>
    <w:rsid w:val="00190A10"/>
    <w:rsid w:val="00190E92"/>
    <w:rsid w:val="0019411E"/>
    <w:rsid w:val="00196C9A"/>
    <w:rsid w:val="001A0000"/>
    <w:rsid w:val="001A1541"/>
    <w:rsid w:val="001A220D"/>
    <w:rsid w:val="001A75A2"/>
    <w:rsid w:val="001B105D"/>
    <w:rsid w:val="001B1CDB"/>
    <w:rsid w:val="001B470C"/>
    <w:rsid w:val="001B472B"/>
    <w:rsid w:val="001C10D0"/>
    <w:rsid w:val="001C1DAE"/>
    <w:rsid w:val="001C5342"/>
    <w:rsid w:val="001C66B2"/>
    <w:rsid w:val="001C7A05"/>
    <w:rsid w:val="001D0DC8"/>
    <w:rsid w:val="001D1073"/>
    <w:rsid w:val="001D1ADF"/>
    <w:rsid w:val="001D4260"/>
    <w:rsid w:val="001D6547"/>
    <w:rsid w:val="001D765C"/>
    <w:rsid w:val="001E5EC1"/>
    <w:rsid w:val="001E64D7"/>
    <w:rsid w:val="001E6A88"/>
    <w:rsid w:val="001F2D70"/>
    <w:rsid w:val="001F58FC"/>
    <w:rsid w:val="001F6CA6"/>
    <w:rsid w:val="00202C4B"/>
    <w:rsid w:val="00203697"/>
    <w:rsid w:val="00212C4A"/>
    <w:rsid w:val="00213E71"/>
    <w:rsid w:val="0021739D"/>
    <w:rsid w:val="00217765"/>
    <w:rsid w:val="00223687"/>
    <w:rsid w:val="002258B1"/>
    <w:rsid w:val="00226090"/>
    <w:rsid w:val="002260E1"/>
    <w:rsid w:val="00227F07"/>
    <w:rsid w:val="00230FD0"/>
    <w:rsid w:val="00233D02"/>
    <w:rsid w:val="002376DA"/>
    <w:rsid w:val="0024097E"/>
    <w:rsid w:val="00241EFB"/>
    <w:rsid w:val="002443C1"/>
    <w:rsid w:val="00244A75"/>
    <w:rsid w:val="00246359"/>
    <w:rsid w:val="00251255"/>
    <w:rsid w:val="0025542C"/>
    <w:rsid w:val="002558D0"/>
    <w:rsid w:val="0025776E"/>
    <w:rsid w:val="002601B6"/>
    <w:rsid w:val="00262EBB"/>
    <w:rsid w:val="00264C0F"/>
    <w:rsid w:val="002656EB"/>
    <w:rsid w:val="0026688A"/>
    <w:rsid w:val="002728F6"/>
    <w:rsid w:val="00280C23"/>
    <w:rsid w:val="00281ABD"/>
    <w:rsid w:val="002834B4"/>
    <w:rsid w:val="00285B43"/>
    <w:rsid w:val="0028697C"/>
    <w:rsid w:val="00287672"/>
    <w:rsid w:val="00287B09"/>
    <w:rsid w:val="00291285"/>
    <w:rsid w:val="00291C3E"/>
    <w:rsid w:val="00293EC2"/>
    <w:rsid w:val="00294727"/>
    <w:rsid w:val="002969C0"/>
    <w:rsid w:val="002A0129"/>
    <w:rsid w:val="002A44FE"/>
    <w:rsid w:val="002A547A"/>
    <w:rsid w:val="002A74AC"/>
    <w:rsid w:val="002B0F91"/>
    <w:rsid w:val="002C03F6"/>
    <w:rsid w:val="002C1C05"/>
    <w:rsid w:val="002C2FA6"/>
    <w:rsid w:val="002C5131"/>
    <w:rsid w:val="002D2569"/>
    <w:rsid w:val="002D5415"/>
    <w:rsid w:val="002D54E7"/>
    <w:rsid w:val="002E1E12"/>
    <w:rsid w:val="002E3C80"/>
    <w:rsid w:val="002E59AC"/>
    <w:rsid w:val="002F169B"/>
    <w:rsid w:val="002F698C"/>
    <w:rsid w:val="002F6D84"/>
    <w:rsid w:val="002F71C2"/>
    <w:rsid w:val="00301107"/>
    <w:rsid w:val="003042FF"/>
    <w:rsid w:val="0030487D"/>
    <w:rsid w:val="00304888"/>
    <w:rsid w:val="00304AB2"/>
    <w:rsid w:val="003072AB"/>
    <w:rsid w:val="00311EBF"/>
    <w:rsid w:val="003125AD"/>
    <w:rsid w:val="00314E16"/>
    <w:rsid w:val="0031607C"/>
    <w:rsid w:val="00316961"/>
    <w:rsid w:val="00316CEC"/>
    <w:rsid w:val="00320A02"/>
    <w:rsid w:val="003221C8"/>
    <w:rsid w:val="00325033"/>
    <w:rsid w:val="00343FAD"/>
    <w:rsid w:val="00345CDC"/>
    <w:rsid w:val="00347054"/>
    <w:rsid w:val="003470BB"/>
    <w:rsid w:val="00352554"/>
    <w:rsid w:val="00355F62"/>
    <w:rsid w:val="00361888"/>
    <w:rsid w:val="00361BAB"/>
    <w:rsid w:val="00362AC7"/>
    <w:rsid w:val="00363B2A"/>
    <w:rsid w:val="00365AE5"/>
    <w:rsid w:val="003717D9"/>
    <w:rsid w:val="00371E20"/>
    <w:rsid w:val="00372516"/>
    <w:rsid w:val="00372F91"/>
    <w:rsid w:val="003770BB"/>
    <w:rsid w:val="003815A3"/>
    <w:rsid w:val="0038268B"/>
    <w:rsid w:val="00382A30"/>
    <w:rsid w:val="00383B52"/>
    <w:rsid w:val="00386898"/>
    <w:rsid w:val="00386C96"/>
    <w:rsid w:val="00387620"/>
    <w:rsid w:val="00390070"/>
    <w:rsid w:val="003901A1"/>
    <w:rsid w:val="00397A4E"/>
    <w:rsid w:val="00397A87"/>
    <w:rsid w:val="003A38E3"/>
    <w:rsid w:val="003A7B35"/>
    <w:rsid w:val="003B10D2"/>
    <w:rsid w:val="003B534A"/>
    <w:rsid w:val="003B5624"/>
    <w:rsid w:val="003C70EB"/>
    <w:rsid w:val="003D404F"/>
    <w:rsid w:val="003D4639"/>
    <w:rsid w:val="003D4B3F"/>
    <w:rsid w:val="003D52BA"/>
    <w:rsid w:val="003D5644"/>
    <w:rsid w:val="003D6C0A"/>
    <w:rsid w:val="003D740F"/>
    <w:rsid w:val="003E01D8"/>
    <w:rsid w:val="003F2A20"/>
    <w:rsid w:val="003F4ACF"/>
    <w:rsid w:val="00401902"/>
    <w:rsid w:val="00405642"/>
    <w:rsid w:val="00406DDA"/>
    <w:rsid w:val="004074DC"/>
    <w:rsid w:val="00407604"/>
    <w:rsid w:val="00413546"/>
    <w:rsid w:val="0042069A"/>
    <w:rsid w:val="00421B3A"/>
    <w:rsid w:val="004226B7"/>
    <w:rsid w:val="00423D01"/>
    <w:rsid w:val="00426C92"/>
    <w:rsid w:val="00430F4E"/>
    <w:rsid w:val="004342E8"/>
    <w:rsid w:val="004344AD"/>
    <w:rsid w:val="004354E3"/>
    <w:rsid w:val="00436446"/>
    <w:rsid w:val="00437E4C"/>
    <w:rsid w:val="00441E21"/>
    <w:rsid w:val="00444529"/>
    <w:rsid w:val="00444E53"/>
    <w:rsid w:val="0044560D"/>
    <w:rsid w:val="00447286"/>
    <w:rsid w:val="00447DDD"/>
    <w:rsid w:val="00450C85"/>
    <w:rsid w:val="0045128B"/>
    <w:rsid w:val="0046023D"/>
    <w:rsid w:val="004614D7"/>
    <w:rsid w:val="004734A9"/>
    <w:rsid w:val="00475E8F"/>
    <w:rsid w:val="00477F52"/>
    <w:rsid w:val="00482044"/>
    <w:rsid w:val="004878BC"/>
    <w:rsid w:val="00490617"/>
    <w:rsid w:val="004906A3"/>
    <w:rsid w:val="00491D29"/>
    <w:rsid w:val="00496AC5"/>
    <w:rsid w:val="00497055"/>
    <w:rsid w:val="00497641"/>
    <w:rsid w:val="00497C39"/>
    <w:rsid w:val="004A11F3"/>
    <w:rsid w:val="004A1A6D"/>
    <w:rsid w:val="004A3E2A"/>
    <w:rsid w:val="004A74A6"/>
    <w:rsid w:val="004B4BCD"/>
    <w:rsid w:val="004C0175"/>
    <w:rsid w:val="004C1E66"/>
    <w:rsid w:val="004C4B31"/>
    <w:rsid w:val="004D1765"/>
    <w:rsid w:val="004D2214"/>
    <w:rsid w:val="004D24E3"/>
    <w:rsid w:val="004D2B76"/>
    <w:rsid w:val="004D561C"/>
    <w:rsid w:val="004D692C"/>
    <w:rsid w:val="004D7804"/>
    <w:rsid w:val="004E14C5"/>
    <w:rsid w:val="004E1E3C"/>
    <w:rsid w:val="004E29CD"/>
    <w:rsid w:val="004E2ED1"/>
    <w:rsid w:val="004E3B94"/>
    <w:rsid w:val="004E40B1"/>
    <w:rsid w:val="004F19C5"/>
    <w:rsid w:val="004F1F7C"/>
    <w:rsid w:val="004F37DD"/>
    <w:rsid w:val="004F5A39"/>
    <w:rsid w:val="00504751"/>
    <w:rsid w:val="00506F82"/>
    <w:rsid w:val="00515AC4"/>
    <w:rsid w:val="00516019"/>
    <w:rsid w:val="00521A82"/>
    <w:rsid w:val="00524F39"/>
    <w:rsid w:val="00525D09"/>
    <w:rsid w:val="00537338"/>
    <w:rsid w:val="0054092F"/>
    <w:rsid w:val="00540AA5"/>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6708E"/>
    <w:rsid w:val="00571384"/>
    <w:rsid w:val="0057202D"/>
    <w:rsid w:val="0057279C"/>
    <w:rsid w:val="005760DD"/>
    <w:rsid w:val="005817DB"/>
    <w:rsid w:val="00583BE2"/>
    <w:rsid w:val="0058665D"/>
    <w:rsid w:val="005868BB"/>
    <w:rsid w:val="00587170"/>
    <w:rsid w:val="00595567"/>
    <w:rsid w:val="00596E25"/>
    <w:rsid w:val="00597B2E"/>
    <w:rsid w:val="005A3AD9"/>
    <w:rsid w:val="005A53AE"/>
    <w:rsid w:val="005A7177"/>
    <w:rsid w:val="005B14FF"/>
    <w:rsid w:val="005B2395"/>
    <w:rsid w:val="005B2C2C"/>
    <w:rsid w:val="005B3D1B"/>
    <w:rsid w:val="005B3D6F"/>
    <w:rsid w:val="005B45BF"/>
    <w:rsid w:val="005B45C7"/>
    <w:rsid w:val="005B5ED6"/>
    <w:rsid w:val="005B60F9"/>
    <w:rsid w:val="005C0B6F"/>
    <w:rsid w:val="005C21BF"/>
    <w:rsid w:val="005C64B0"/>
    <w:rsid w:val="005D084E"/>
    <w:rsid w:val="005D7A9C"/>
    <w:rsid w:val="005E07B6"/>
    <w:rsid w:val="005E0B6A"/>
    <w:rsid w:val="005E1DD1"/>
    <w:rsid w:val="005E1EA6"/>
    <w:rsid w:val="005E3095"/>
    <w:rsid w:val="005E5A03"/>
    <w:rsid w:val="005E5DEF"/>
    <w:rsid w:val="005E6451"/>
    <w:rsid w:val="005F0705"/>
    <w:rsid w:val="005F24F9"/>
    <w:rsid w:val="005F6F49"/>
    <w:rsid w:val="005F75C6"/>
    <w:rsid w:val="006005B9"/>
    <w:rsid w:val="00602D5D"/>
    <w:rsid w:val="0060406D"/>
    <w:rsid w:val="006060EF"/>
    <w:rsid w:val="00606C8D"/>
    <w:rsid w:val="006140A4"/>
    <w:rsid w:val="00615528"/>
    <w:rsid w:val="0062054E"/>
    <w:rsid w:val="00620F94"/>
    <w:rsid w:val="006220C6"/>
    <w:rsid w:val="00622F11"/>
    <w:rsid w:val="00623107"/>
    <w:rsid w:val="00626A18"/>
    <w:rsid w:val="00627344"/>
    <w:rsid w:val="00630B45"/>
    <w:rsid w:val="0063197C"/>
    <w:rsid w:val="00632201"/>
    <w:rsid w:val="00633CE8"/>
    <w:rsid w:val="0063583A"/>
    <w:rsid w:val="006362F3"/>
    <w:rsid w:val="006404DC"/>
    <w:rsid w:val="0064089E"/>
    <w:rsid w:val="0064785C"/>
    <w:rsid w:val="006552B9"/>
    <w:rsid w:val="00655F61"/>
    <w:rsid w:val="006646B4"/>
    <w:rsid w:val="00664F6A"/>
    <w:rsid w:val="00667F91"/>
    <w:rsid w:val="006704C8"/>
    <w:rsid w:val="00672F09"/>
    <w:rsid w:val="006736DC"/>
    <w:rsid w:val="00673D09"/>
    <w:rsid w:val="00674144"/>
    <w:rsid w:val="00675C9A"/>
    <w:rsid w:val="00683212"/>
    <w:rsid w:val="00683BD2"/>
    <w:rsid w:val="00683D80"/>
    <w:rsid w:val="00684895"/>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806"/>
    <w:rsid w:val="006F1B9B"/>
    <w:rsid w:val="006F1CFA"/>
    <w:rsid w:val="006F2E4D"/>
    <w:rsid w:val="006F5053"/>
    <w:rsid w:val="006F7C3C"/>
    <w:rsid w:val="00702BE1"/>
    <w:rsid w:val="00703A3E"/>
    <w:rsid w:val="00706248"/>
    <w:rsid w:val="007108E0"/>
    <w:rsid w:val="00711962"/>
    <w:rsid w:val="00711F2A"/>
    <w:rsid w:val="007122D8"/>
    <w:rsid w:val="00714FA1"/>
    <w:rsid w:val="00715DC8"/>
    <w:rsid w:val="00717D10"/>
    <w:rsid w:val="00717F8B"/>
    <w:rsid w:val="007201A1"/>
    <w:rsid w:val="00722126"/>
    <w:rsid w:val="00723F32"/>
    <w:rsid w:val="0073050C"/>
    <w:rsid w:val="0073407F"/>
    <w:rsid w:val="00734E30"/>
    <w:rsid w:val="00737EB2"/>
    <w:rsid w:val="00741EE8"/>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BA"/>
    <w:rsid w:val="00781CE1"/>
    <w:rsid w:val="00784393"/>
    <w:rsid w:val="00786F42"/>
    <w:rsid w:val="00790390"/>
    <w:rsid w:val="0079410A"/>
    <w:rsid w:val="007956DD"/>
    <w:rsid w:val="007977BC"/>
    <w:rsid w:val="007A0EF6"/>
    <w:rsid w:val="007A1511"/>
    <w:rsid w:val="007A25D0"/>
    <w:rsid w:val="007A2609"/>
    <w:rsid w:val="007A3293"/>
    <w:rsid w:val="007A604F"/>
    <w:rsid w:val="007A7AE7"/>
    <w:rsid w:val="007B0073"/>
    <w:rsid w:val="007B076B"/>
    <w:rsid w:val="007B082C"/>
    <w:rsid w:val="007B092E"/>
    <w:rsid w:val="007B53EC"/>
    <w:rsid w:val="007B74DA"/>
    <w:rsid w:val="007C042F"/>
    <w:rsid w:val="007C1AF6"/>
    <w:rsid w:val="007D1ED9"/>
    <w:rsid w:val="007D348E"/>
    <w:rsid w:val="007E43FB"/>
    <w:rsid w:val="007E568E"/>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14C1A"/>
    <w:rsid w:val="0082073A"/>
    <w:rsid w:val="00820BD5"/>
    <w:rsid w:val="008215F8"/>
    <w:rsid w:val="00821883"/>
    <w:rsid w:val="00821C79"/>
    <w:rsid w:val="008263FC"/>
    <w:rsid w:val="00827DA2"/>
    <w:rsid w:val="00827DCB"/>
    <w:rsid w:val="00830040"/>
    <w:rsid w:val="00834160"/>
    <w:rsid w:val="00834363"/>
    <w:rsid w:val="0084064A"/>
    <w:rsid w:val="00841996"/>
    <w:rsid w:val="008441D8"/>
    <w:rsid w:val="00845187"/>
    <w:rsid w:val="00845C37"/>
    <w:rsid w:val="00845CD0"/>
    <w:rsid w:val="00847635"/>
    <w:rsid w:val="00850B99"/>
    <w:rsid w:val="00852803"/>
    <w:rsid w:val="00853AC8"/>
    <w:rsid w:val="008554A7"/>
    <w:rsid w:val="00856A41"/>
    <w:rsid w:val="00857E91"/>
    <w:rsid w:val="00860038"/>
    <w:rsid w:val="00860E1F"/>
    <w:rsid w:val="00872122"/>
    <w:rsid w:val="0087222E"/>
    <w:rsid w:val="008723C5"/>
    <w:rsid w:val="00873AC9"/>
    <w:rsid w:val="008741D9"/>
    <w:rsid w:val="008767DF"/>
    <w:rsid w:val="00880E68"/>
    <w:rsid w:val="0088473E"/>
    <w:rsid w:val="00885B06"/>
    <w:rsid w:val="00892232"/>
    <w:rsid w:val="0089291C"/>
    <w:rsid w:val="00894DFF"/>
    <w:rsid w:val="008A04E5"/>
    <w:rsid w:val="008A11E5"/>
    <w:rsid w:val="008A1BAC"/>
    <w:rsid w:val="008A1FFC"/>
    <w:rsid w:val="008A37A3"/>
    <w:rsid w:val="008A54E8"/>
    <w:rsid w:val="008A6086"/>
    <w:rsid w:val="008A617E"/>
    <w:rsid w:val="008A62E5"/>
    <w:rsid w:val="008A6CA1"/>
    <w:rsid w:val="008A70E9"/>
    <w:rsid w:val="008B450B"/>
    <w:rsid w:val="008B5AE3"/>
    <w:rsid w:val="008B5BE7"/>
    <w:rsid w:val="008B67DE"/>
    <w:rsid w:val="008C1EED"/>
    <w:rsid w:val="008C52B4"/>
    <w:rsid w:val="008C5A57"/>
    <w:rsid w:val="008C6DFB"/>
    <w:rsid w:val="008C6EC7"/>
    <w:rsid w:val="008D3B2D"/>
    <w:rsid w:val="008D559C"/>
    <w:rsid w:val="008E0C97"/>
    <w:rsid w:val="008E2E33"/>
    <w:rsid w:val="008F1AF7"/>
    <w:rsid w:val="008F39D6"/>
    <w:rsid w:val="0090526A"/>
    <w:rsid w:val="00910B77"/>
    <w:rsid w:val="00912358"/>
    <w:rsid w:val="00916379"/>
    <w:rsid w:val="00916BAF"/>
    <w:rsid w:val="00917092"/>
    <w:rsid w:val="00917138"/>
    <w:rsid w:val="009212F2"/>
    <w:rsid w:val="0092251C"/>
    <w:rsid w:val="00927AAF"/>
    <w:rsid w:val="00930F0E"/>
    <w:rsid w:val="009323D2"/>
    <w:rsid w:val="00934522"/>
    <w:rsid w:val="009345E5"/>
    <w:rsid w:val="00934882"/>
    <w:rsid w:val="0093548C"/>
    <w:rsid w:val="009359C8"/>
    <w:rsid w:val="0094190D"/>
    <w:rsid w:val="00950F3F"/>
    <w:rsid w:val="00951B71"/>
    <w:rsid w:val="009603B2"/>
    <w:rsid w:val="009621E7"/>
    <w:rsid w:val="00962A64"/>
    <w:rsid w:val="00967B6B"/>
    <w:rsid w:val="009732C4"/>
    <w:rsid w:val="00974895"/>
    <w:rsid w:val="00977283"/>
    <w:rsid w:val="00981531"/>
    <w:rsid w:val="0098271D"/>
    <w:rsid w:val="00982CA8"/>
    <w:rsid w:val="009839F8"/>
    <w:rsid w:val="0098573E"/>
    <w:rsid w:val="00992ED9"/>
    <w:rsid w:val="00993013"/>
    <w:rsid w:val="009946AD"/>
    <w:rsid w:val="0099595F"/>
    <w:rsid w:val="00996773"/>
    <w:rsid w:val="0099740E"/>
    <w:rsid w:val="009A0764"/>
    <w:rsid w:val="009A1B9B"/>
    <w:rsid w:val="009A3C28"/>
    <w:rsid w:val="009B0C7E"/>
    <w:rsid w:val="009B1AB0"/>
    <w:rsid w:val="009B4ABC"/>
    <w:rsid w:val="009B4C93"/>
    <w:rsid w:val="009C37F4"/>
    <w:rsid w:val="009D0F83"/>
    <w:rsid w:val="009D1F5D"/>
    <w:rsid w:val="009D5079"/>
    <w:rsid w:val="009D5FD8"/>
    <w:rsid w:val="009E3AA6"/>
    <w:rsid w:val="009E511B"/>
    <w:rsid w:val="009F44BC"/>
    <w:rsid w:val="009F513F"/>
    <w:rsid w:val="009F5995"/>
    <w:rsid w:val="009F6BBA"/>
    <w:rsid w:val="009F7B0E"/>
    <w:rsid w:val="00A01D34"/>
    <w:rsid w:val="00A01D98"/>
    <w:rsid w:val="00A02940"/>
    <w:rsid w:val="00A05824"/>
    <w:rsid w:val="00A05D98"/>
    <w:rsid w:val="00A067C3"/>
    <w:rsid w:val="00A0726B"/>
    <w:rsid w:val="00A10336"/>
    <w:rsid w:val="00A110DA"/>
    <w:rsid w:val="00A127E7"/>
    <w:rsid w:val="00A12EB6"/>
    <w:rsid w:val="00A13825"/>
    <w:rsid w:val="00A14614"/>
    <w:rsid w:val="00A14D36"/>
    <w:rsid w:val="00A21BEB"/>
    <w:rsid w:val="00A225D0"/>
    <w:rsid w:val="00A225E6"/>
    <w:rsid w:val="00A25153"/>
    <w:rsid w:val="00A26A46"/>
    <w:rsid w:val="00A27867"/>
    <w:rsid w:val="00A31FF3"/>
    <w:rsid w:val="00A35009"/>
    <w:rsid w:val="00A353E9"/>
    <w:rsid w:val="00A40ACE"/>
    <w:rsid w:val="00A40D0F"/>
    <w:rsid w:val="00A423ED"/>
    <w:rsid w:val="00A42493"/>
    <w:rsid w:val="00A432A7"/>
    <w:rsid w:val="00A445FF"/>
    <w:rsid w:val="00A502B4"/>
    <w:rsid w:val="00A55C3E"/>
    <w:rsid w:val="00A60CCC"/>
    <w:rsid w:val="00A61B61"/>
    <w:rsid w:val="00A61EDE"/>
    <w:rsid w:val="00A70786"/>
    <w:rsid w:val="00A71D58"/>
    <w:rsid w:val="00A721F6"/>
    <w:rsid w:val="00A7478B"/>
    <w:rsid w:val="00A754B7"/>
    <w:rsid w:val="00A75C9C"/>
    <w:rsid w:val="00A83C11"/>
    <w:rsid w:val="00A84893"/>
    <w:rsid w:val="00A86F74"/>
    <w:rsid w:val="00A91A82"/>
    <w:rsid w:val="00A92BD3"/>
    <w:rsid w:val="00A959F1"/>
    <w:rsid w:val="00A96D13"/>
    <w:rsid w:val="00A9718B"/>
    <w:rsid w:val="00A97601"/>
    <w:rsid w:val="00A979BA"/>
    <w:rsid w:val="00AA0CA2"/>
    <w:rsid w:val="00AA2706"/>
    <w:rsid w:val="00AA2BC6"/>
    <w:rsid w:val="00AA3E8B"/>
    <w:rsid w:val="00AA4F6D"/>
    <w:rsid w:val="00AA6988"/>
    <w:rsid w:val="00AB0555"/>
    <w:rsid w:val="00AB1EBB"/>
    <w:rsid w:val="00AB2053"/>
    <w:rsid w:val="00AB2A6F"/>
    <w:rsid w:val="00AB3DB1"/>
    <w:rsid w:val="00AB6223"/>
    <w:rsid w:val="00AB79E8"/>
    <w:rsid w:val="00AC154E"/>
    <w:rsid w:val="00AC36B2"/>
    <w:rsid w:val="00AC43C5"/>
    <w:rsid w:val="00AC53C8"/>
    <w:rsid w:val="00AC552D"/>
    <w:rsid w:val="00AC77DA"/>
    <w:rsid w:val="00AC7EA1"/>
    <w:rsid w:val="00AD0555"/>
    <w:rsid w:val="00AD1397"/>
    <w:rsid w:val="00AD1F0B"/>
    <w:rsid w:val="00AD202F"/>
    <w:rsid w:val="00AD7BE5"/>
    <w:rsid w:val="00AE2B02"/>
    <w:rsid w:val="00AE366C"/>
    <w:rsid w:val="00AE4B14"/>
    <w:rsid w:val="00AE5D6D"/>
    <w:rsid w:val="00AE6240"/>
    <w:rsid w:val="00AE72F9"/>
    <w:rsid w:val="00AF0695"/>
    <w:rsid w:val="00AF2E69"/>
    <w:rsid w:val="00AF48F9"/>
    <w:rsid w:val="00B02A4B"/>
    <w:rsid w:val="00B04C9D"/>
    <w:rsid w:val="00B04F77"/>
    <w:rsid w:val="00B1027E"/>
    <w:rsid w:val="00B119B7"/>
    <w:rsid w:val="00B1310F"/>
    <w:rsid w:val="00B152B0"/>
    <w:rsid w:val="00B17C43"/>
    <w:rsid w:val="00B20685"/>
    <w:rsid w:val="00B210FE"/>
    <w:rsid w:val="00B21414"/>
    <w:rsid w:val="00B24948"/>
    <w:rsid w:val="00B2625D"/>
    <w:rsid w:val="00B276F2"/>
    <w:rsid w:val="00B316C7"/>
    <w:rsid w:val="00B321BD"/>
    <w:rsid w:val="00B32723"/>
    <w:rsid w:val="00B345FC"/>
    <w:rsid w:val="00B3782E"/>
    <w:rsid w:val="00B4003F"/>
    <w:rsid w:val="00B4106A"/>
    <w:rsid w:val="00B45797"/>
    <w:rsid w:val="00B517D3"/>
    <w:rsid w:val="00B6015A"/>
    <w:rsid w:val="00B60347"/>
    <w:rsid w:val="00B61EFD"/>
    <w:rsid w:val="00B6636A"/>
    <w:rsid w:val="00B75DBB"/>
    <w:rsid w:val="00B76991"/>
    <w:rsid w:val="00B76AFB"/>
    <w:rsid w:val="00B76EAE"/>
    <w:rsid w:val="00B77172"/>
    <w:rsid w:val="00B77835"/>
    <w:rsid w:val="00B80C78"/>
    <w:rsid w:val="00B85B2D"/>
    <w:rsid w:val="00B85D6D"/>
    <w:rsid w:val="00B86202"/>
    <w:rsid w:val="00B86A5E"/>
    <w:rsid w:val="00B86C3A"/>
    <w:rsid w:val="00B91FB5"/>
    <w:rsid w:val="00B92CD6"/>
    <w:rsid w:val="00B9398A"/>
    <w:rsid w:val="00B9495E"/>
    <w:rsid w:val="00B97D0B"/>
    <w:rsid w:val="00BA22B1"/>
    <w:rsid w:val="00BA610A"/>
    <w:rsid w:val="00BA702B"/>
    <w:rsid w:val="00BB03CF"/>
    <w:rsid w:val="00BB104F"/>
    <w:rsid w:val="00BB11EE"/>
    <w:rsid w:val="00BB1728"/>
    <w:rsid w:val="00BB1E9B"/>
    <w:rsid w:val="00BB2383"/>
    <w:rsid w:val="00BB255F"/>
    <w:rsid w:val="00BB5D22"/>
    <w:rsid w:val="00BC15F7"/>
    <w:rsid w:val="00BC76DB"/>
    <w:rsid w:val="00BD0396"/>
    <w:rsid w:val="00BD11E4"/>
    <w:rsid w:val="00BD1FC2"/>
    <w:rsid w:val="00BD3056"/>
    <w:rsid w:val="00BD38FB"/>
    <w:rsid w:val="00BD5605"/>
    <w:rsid w:val="00BD603A"/>
    <w:rsid w:val="00BD6F14"/>
    <w:rsid w:val="00BE0B23"/>
    <w:rsid w:val="00BE192A"/>
    <w:rsid w:val="00BE1C42"/>
    <w:rsid w:val="00BE236C"/>
    <w:rsid w:val="00BE25AA"/>
    <w:rsid w:val="00BE5C44"/>
    <w:rsid w:val="00BF2542"/>
    <w:rsid w:val="00BF3C2B"/>
    <w:rsid w:val="00BF4A8E"/>
    <w:rsid w:val="00BF7D17"/>
    <w:rsid w:val="00C011AB"/>
    <w:rsid w:val="00C05407"/>
    <w:rsid w:val="00C07073"/>
    <w:rsid w:val="00C103A5"/>
    <w:rsid w:val="00C11191"/>
    <w:rsid w:val="00C12426"/>
    <w:rsid w:val="00C12C77"/>
    <w:rsid w:val="00C13AA6"/>
    <w:rsid w:val="00C2364D"/>
    <w:rsid w:val="00C26F2D"/>
    <w:rsid w:val="00C26FF1"/>
    <w:rsid w:val="00C3220F"/>
    <w:rsid w:val="00C41F20"/>
    <w:rsid w:val="00C424A7"/>
    <w:rsid w:val="00C425BC"/>
    <w:rsid w:val="00C44ACA"/>
    <w:rsid w:val="00C466A8"/>
    <w:rsid w:val="00C5166B"/>
    <w:rsid w:val="00C55C49"/>
    <w:rsid w:val="00C567A3"/>
    <w:rsid w:val="00C633CB"/>
    <w:rsid w:val="00C71783"/>
    <w:rsid w:val="00C734F0"/>
    <w:rsid w:val="00C76F7C"/>
    <w:rsid w:val="00C81906"/>
    <w:rsid w:val="00C829A5"/>
    <w:rsid w:val="00C837DB"/>
    <w:rsid w:val="00C84737"/>
    <w:rsid w:val="00C92A52"/>
    <w:rsid w:val="00C94AC0"/>
    <w:rsid w:val="00CA0EC2"/>
    <w:rsid w:val="00CA18D9"/>
    <w:rsid w:val="00CA364C"/>
    <w:rsid w:val="00CB0263"/>
    <w:rsid w:val="00CB3321"/>
    <w:rsid w:val="00CB4EE6"/>
    <w:rsid w:val="00CC2029"/>
    <w:rsid w:val="00CC23B7"/>
    <w:rsid w:val="00CC56C9"/>
    <w:rsid w:val="00CC6B86"/>
    <w:rsid w:val="00CD2873"/>
    <w:rsid w:val="00CD595A"/>
    <w:rsid w:val="00CD6B55"/>
    <w:rsid w:val="00CE2C60"/>
    <w:rsid w:val="00CE75C7"/>
    <w:rsid w:val="00CF301F"/>
    <w:rsid w:val="00CF402B"/>
    <w:rsid w:val="00CF46A5"/>
    <w:rsid w:val="00CF51DB"/>
    <w:rsid w:val="00CF756A"/>
    <w:rsid w:val="00D02709"/>
    <w:rsid w:val="00D05636"/>
    <w:rsid w:val="00D0793C"/>
    <w:rsid w:val="00D10DF0"/>
    <w:rsid w:val="00D110C3"/>
    <w:rsid w:val="00D12087"/>
    <w:rsid w:val="00D14219"/>
    <w:rsid w:val="00D165B1"/>
    <w:rsid w:val="00D17A2B"/>
    <w:rsid w:val="00D21002"/>
    <w:rsid w:val="00D232AD"/>
    <w:rsid w:val="00D263A6"/>
    <w:rsid w:val="00D26BA0"/>
    <w:rsid w:val="00D26E66"/>
    <w:rsid w:val="00D40452"/>
    <w:rsid w:val="00D41200"/>
    <w:rsid w:val="00D41661"/>
    <w:rsid w:val="00D41C73"/>
    <w:rsid w:val="00D440F4"/>
    <w:rsid w:val="00D44F83"/>
    <w:rsid w:val="00D50BF5"/>
    <w:rsid w:val="00D526A9"/>
    <w:rsid w:val="00D5334A"/>
    <w:rsid w:val="00D53B98"/>
    <w:rsid w:val="00D600A4"/>
    <w:rsid w:val="00D61A89"/>
    <w:rsid w:val="00D660CB"/>
    <w:rsid w:val="00D71E1C"/>
    <w:rsid w:val="00D74337"/>
    <w:rsid w:val="00D74382"/>
    <w:rsid w:val="00D754C5"/>
    <w:rsid w:val="00D80D82"/>
    <w:rsid w:val="00D8205D"/>
    <w:rsid w:val="00D83729"/>
    <w:rsid w:val="00D847A5"/>
    <w:rsid w:val="00D90AEB"/>
    <w:rsid w:val="00D91720"/>
    <w:rsid w:val="00D91A9A"/>
    <w:rsid w:val="00D92A0C"/>
    <w:rsid w:val="00D95114"/>
    <w:rsid w:val="00D9783E"/>
    <w:rsid w:val="00D97F9A"/>
    <w:rsid w:val="00DA4003"/>
    <w:rsid w:val="00DA4312"/>
    <w:rsid w:val="00DA4853"/>
    <w:rsid w:val="00DA5917"/>
    <w:rsid w:val="00DA6C06"/>
    <w:rsid w:val="00DB36C5"/>
    <w:rsid w:val="00DB6BDF"/>
    <w:rsid w:val="00DB78B7"/>
    <w:rsid w:val="00DC0704"/>
    <w:rsid w:val="00DC762E"/>
    <w:rsid w:val="00DD2202"/>
    <w:rsid w:val="00DD5707"/>
    <w:rsid w:val="00DD5AD4"/>
    <w:rsid w:val="00DD74BD"/>
    <w:rsid w:val="00DE1066"/>
    <w:rsid w:val="00DE142A"/>
    <w:rsid w:val="00DE1AD6"/>
    <w:rsid w:val="00DE32CB"/>
    <w:rsid w:val="00DF01D9"/>
    <w:rsid w:val="00DF04D8"/>
    <w:rsid w:val="00DF0C89"/>
    <w:rsid w:val="00DF2B0C"/>
    <w:rsid w:val="00DF36D9"/>
    <w:rsid w:val="00DF4EBF"/>
    <w:rsid w:val="00DF5B49"/>
    <w:rsid w:val="00DF61F1"/>
    <w:rsid w:val="00DF674B"/>
    <w:rsid w:val="00DF696F"/>
    <w:rsid w:val="00E00D58"/>
    <w:rsid w:val="00E05117"/>
    <w:rsid w:val="00E06E2A"/>
    <w:rsid w:val="00E0789C"/>
    <w:rsid w:val="00E1208D"/>
    <w:rsid w:val="00E125FE"/>
    <w:rsid w:val="00E12E35"/>
    <w:rsid w:val="00E13D6F"/>
    <w:rsid w:val="00E16C22"/>
    <w:rsid w:val="00E1707D"/>
    <w:rsid w:val="00E17250"/>
    <w:rsid w:val="00E17611"/>
    <w:rsid w:val="00E17725"/>
    <w:rsid w:val="00E206B8"/>
    <w:rsid w:val="00E21CCA"/>
    <w:rsid w:val="00E256FB"/>
    <w:rsid w:val="00E31C5E"/>
    <w:rsid w:val="00E320CB"/>
    <w:rsid w:val="00E3354E"/>
    <w:rsid w:val="00E34DFE"/>
    <w:rsid w:val="00E35302"/>
    <w:rsid w:val="00E374EE"/>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1C38"/>
    <w:rsid w:val="00E91D19"/>
    <w:rsid w:val="00E924E8"/>
    <w:rsid w:val="00E97729"/>
    <w:rsid w:val="00E97923"/>
    <w:rsid w:val="00EA665A"/>
    <w:rsid w:val="00EA7915"/>
    <w:rsid w:val="00EB03FA"/>
    <w:rsid w:val="00EB5624"/>
    <w:rsid w:val="00EC408E"/>
    <w:rsid w:val="00ED0C7E"/>
    <w:rsid w:val="00ED30E0"/>
    <w:rsid w:val="00ED3985"/>
    <w:rsid w:val="00ED5A0C"/>
    <w:rsid w:val="00ED5E09"/>
    <w:rsid w:val="00EE0B4D"/>
    <w:rsid w:val="00EE4841"/>
    <w:rsid w:val="00EE49DE"/>
    <w:rsid w:val="00EE7F1C"/>
    <w:rsid w:val="00EF2565"/>
    <w:rsid w:val="00F02433"/>
    <w:rsid w:val="00F02CEA"/>
    <w:rsid w:val="00F0357E"/>
    <w:rsid w:val="00F041D1"/>
    <w:rsid w:val="00F065E5"/>
    <w:rsid w:val="00F101D6"/>
    <w:rsid w:val="00F12E35"/>
    <w:rsid w:val="00F13566"/>
    <w:rsid w:val="00F207F0"/>
    <w:rsid w:val="00F20AF8"/>
    <w:rsid w:val="00F228D5"/>
    <w:rsid w:val="00F230DF"/>
    <w:rsid w:val="00F23C98"/>
    <w:rsid w:val="00F24170"/>
    <w:rsid w:val="00F24AE8"/>
    <w:rsid w:val="00F32856"/>
    <w:rsid w:val="00F3450B"/>
    <w:rsid w:val="00F36475"/>
    <w:rsid w:val="00F3649C"/>
    <w:rsid w:val="00F37B8C"/>
    <w:rsid w:val="00F42087"/>
    <w:rsid w:val="00F444DE"/>
    <w:rsid w:val="00F460C8"/>
    <w:rsid w:val="00F507E8"/>
    <w:rsid w:val="00F51228"/>
    <w:rsid w:val="00F5374F"/>
    <w:rsid w:val="00F542BA"/>
    <w:rsid w:val="00F54B06"/>
    <w:rsid w:val="00F5744C"/>
    <w:rsid w:val="00F57FC6"/>
    <w:rsid w:val="00F622C4"/>
    <w:rsid w:val="00F637C2"/>
    <w:rsid w:val="00F65A70"/>
    <w:rsid w:val="00F663D9"/>
    <w:rsid w:val="00F66A79"/>
    <w:rsid w:val="00F71EAB"/>
    <w:rsid w:val="00F73A62"/>
    <w:rsid w:val="00F80B51"/>
    <w:rsid w:val="00F86941"/>
    <w:rsid w:val="00F929AB"/>
    <w:rsid w:val="00F9688A"/>
    <w:rsid w:val="00FA063E"/>
    <w:rsid w:val="00FA0DB5"/>
    <w:rsid w:val="00FA27CA"/>
    <w:rsid w:val="00FA48E9"/>
    <w:rsid w:val="00FA53DD"/>
    <w:rsid w:val="00FA6B16"/>
    <w:rsid w:val="00FB01DD"/>
    <w:rsid w:val="00FB0242"/>
    <w:rsid w:val="00FB15DA"/>
    <w:rsid w:val="00FB7781"/>
    <w:rsid w:val="00FC02B2"/>
    <w:rsid w:val="00FC65C6"/>
    <w:rsid w:val="00FD091F"/>
    <w:rsid w:val="00FD186A"/>
    <w:rsid w:val="00FD1B52"/>
    <w:rsid w:val="00FD347D"/>
    <w:rsid w:val="00FD45FC"/>
    <w:rsid w:val="00FD4FDC"/>
    <w:rsid w:val="00FD7227"/>
    <w:rsid w:val="00FE0458"/>
    <w:rsid w:val="00FE14A7"/>
    <w:rsid w:val="00FE4F7B"/>
    <w:rsid w:val="00FE65B7"/>
    <w:rsid w:val="00FE7170"/>
    <w:rsid w:val="00FF340E"/>
    <w:rsid w:val="00FF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basedOn w:val="DefaultParagraphFont"/>
    <w:link w:val="FootnoteText"/>
    <w:semiHidden/>
    <w:rsid w:val="0006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5E99E888C0F44699DF8212252A442B" ma:contentTypeVersion="104" ma:contentTypeDescription="" ma:contentTypeScope="" ma:versionID="0a65731a8829786e9d8f05adb6272f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2016-08-04T07:00:00+00:00</OpenedDate>
    <Date1 xmlns="dc463f71-b30c-4ab2-9473-d307f9d35888">2016-10-18T07:00:00+00:00</Date1>
    <IsDocumentOrder xmlns="dc463f71-b30c-4ab2-9473-d307f9d35888">true</IsDocumentOrder>
    <IsHighlyConfidential xmlns="dc463f71-b30c-4ab2-9473-d307f9d35888">false</IsHighlyConfidential>
    <CaseCompanyNames xmlns="dc463f71-b30c-4ab2-9473-d307f9d35888">Shuttle Express, Inc.</CaseCompanyNames>
    <DocketNumber xmlns="dc463f71-b30c-4ab2-9473-d307f9d35888">160991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0138498-DC62-414C-83B4-79B5A1983BF6}">
  <ds:schemaRefs>
    <ds:schemaRef ds:uri="http://schemas.openxmlformats.org/officeDocument/2006/bibliography"/>
  </ds:schemaRefs>
</ds:datastoreItem>
</file>

<file path=customXml/itemProps2.xml><?xml version="1.0" encoding="utf-8"?>
<ds:datastoreItem xmlns:ds="http://schemas.openxmlformats.org/officeDocument/2006/customXml" ds:itemID="{21B04A6C-3929-42B9-BE02-1BEDFA8E2C0E}"/>
</file>

<file path=customXml/itemProps3.xml><?xml version="1.0" encoding="utf-8"?>
<ds:datastoreItem xmlns:ds="http://schemas.openxmlformats.org/officeDocument/2006/customXml" ds:itemID="{45DF3056-131B-4137-A887-39C53F3F9109}"/>
</file>

<file path=customXml/itemProps4.xml><?xml version="1.0" encoding="utf-8"?>
<ds:datastoreItem xmlns:ds="http://schemas.openxmlformats.org/officeDocument/2006/customXml" ds:itemID="{6C31DF74-725B-4292-B543-3EEAE023E874}"/>
</file>

<file path=customXml/itemProps5.xml><?xml version="1.0" encoding="utf-8"?>
<ds:datastoreItem xmlns:ds="http://schemas.openxmlformats.org/officeDocument/2006/customXml" ds:itemID="{B0E855EB-7ABC-4BA3-ABEC-0FD87C007EF7}"/>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6737</Characters>
  <Application>Microsoft Office Word</Application>
  <DocSecurity>0</DocSecurity>
  <Lines>56</Lines>
  <Paragraphs>15</Paragraphs>
  <ScaleCrop>false</ScaleCrop>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Denying Request for Hearing, Denying Contest of Violations, Denying Request for Hearing</dc:title>
  <dc:subject/>
  <dc:creator/>
  <cp:keywords/>
  <cp:lastModifiedBy/>
  <cp:revision>1</cp:revision>
  <dcterms:created xsi:type="dcterms:W3CDTF">2016-10-18T16:58:00Z</dcterms:created>
  <dcterms:modified xsi:type="dcterms:W3CDTF">2016-10-18T16:58:00Z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0x0101006E56B4D1795A2E4DB2F0B01679ED314A00CD5E99E888C0F44699DF8212252A442B</vt:lpwstr>
  </property>
  <property fmtid="{D5CDD505-2E9C-101B-9397-08002B2CF9AE}" pid="3" name="_docset_NoMedatataSyncRequired">
    <vt:lpwstr>False</vt:lpwstr>
  </property>
</Properties>
</file>