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endnotes.xml" ContentType="application/vnd.openxmlformats-officedocument.wordprocessingml.endnotes+xml"/>
  <Override PartName="/word/charts/style2.xml" ContentType="application/vnd.ms-office.chartstyle+xml"/>
  <Override PartName="/word/charts/chart2.xml" ContentType="application/vnd.openxmlformats-officedocument.drawingml.chart+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style1.xml" ContentType="application/vnd.ms-office.chartstyle+xml"/>
  <Override PartName="/word/charts/chart1.xml" ContentType="application/vnd.openxmlformats-officedocument.drawingml.chart+xml"/>
  <Override PartName="/word/charts/colors1.xml" ContentType="application/vnd.ms-office.chartcolorstyle+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app.xml" ContentType="application/vnd.openxmlformats-officedocument.extended-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E0C966" w14:textId="77777777" w:rsidR="004767E2" w:rsidRDefault="004767E2" w:rsidP="004767E2">
      <w:pPr>
        <w:jc w:val="center"/>
      </w:pPr>
      <w:bookmarkStart w:id="0" w:name="_GoBack"/>
      <w:bookmarkEnd w:id="0"/>
      <w:r>
        <w:rPr>
          <w:b/>
        </w:rPr>
        <w:t>BEFORE THE WASHINGTON UTILITIES AND TRANSPORTATION COMMISSION</w:t>
      </w:r>
    </w:p>
    <w:tbl>
      <w:tblPr>
        <w:tblW w:w="0" w:type="auto"/>
        <w:tblInd w:w="120" w:type="dxa"/>
        <w:tblLayout w:type="fixed"/>
        <w:tblCellMar>
          <w:left w:w="120" w:type="dxa"/>
          <w:right w:w="120" w:type="dxa"/>
        </w:tblCellMar>
        <w:tblLook w:val="0000" w:firstRow="0" w:lastRow="0" w:firstColumn="0" w:lastColumn="0" w:noHBand="0" w:noVBand="0"/>
      </w:tblPr>
      <w:tblGrid>
        <w:gridCol w:w="4680"/>
        <w:gridCol w:w="270"/>
        <w:gridCol w:w="3996"/>
      </w:tblGrid>
      <w:tr w:rsidR="004767E2" w:rsidRPr="00667748" w14:paraId="0AA93766" w14:textId="77777777" w:rsidTr="00DA1DCD">
        <w:trPr>
          <w:cantSplit/>
        </w:trPr>
        <w:tc>
          <w:tcPr>
            <w:tcW w:w="4680" w:type="dxa"/>
            <w:tcBorders>
              <w:top w:val="nil"/>
              <w:left w:val="nil"/>
              <w:bottom w:val="nil"/>
              <w:right w:val="nil"/>
            </w:tcBorders>
          </w:tcPr>
          <w:p w14:paraId="609B11DD" w14:textId="77777777" w:rsidR="004767E2" w:rsidRPr="00667748" w:rsidRDefault="004767E2" w:rsidP="00DA1DCD">
            <w:pPr>
              <w:spacing w:before="144"/>
            </w:pPr>
            <w:bookmarkStart w:id="1" w:name="BM1"/>
            <w:bookmarkEnd w:id="1"/>
          </w:p>
          <w:p w14:paraId="380933E3" w14:textId="77777777" w:rsidR="004767E2" w:rsidRPr="00667748" w:rsidRDefault="004767E2" w:rsidP="00DA1DCD">
            <w:pPr>
              <w:spacing w:before="144"/>
            </w:pPr>
          </w:p>
          <w:p w14:paraId="541854D2" w14:textId="77777777" w:rsidR="004767E2" w:rsidRDefault="004767E2" w:rsidP="00DA1DCD">
            <w:pPr>
              <w:spacing w:before="144"/>
              <w:rPr>
                <w:bCs/>
              </w:rPr>
            </w:pPr>
            <w:r w:rsidRPr="00667748">
              <w:t xml:space="preserve">In the Matter of Avista’s </w:t>
            </w:r>
            <w:r>
              <w:t>Energy and Emissions Intensity Report in</w:t>
            </w:r>
            <w:r w:rsidRPr="00667748">
              <w:t xml:space="preserve"> Compliance with WAC 480-</w:t>
            </w:r>
            <w:r w:rsidRPr="00667748">
              <w:rPr>
                <w:bCs/>
              </w:rPr>
              <w:t>109</w:t>
            </w:r>
            <w:r>
              <w:rPr>
                <w:bCs/>
              </w:rPr>
              <w:t>-300</w:t>
            </w:r>
          </w:p>
          <w:p w14:paraId="447ACF76" w14:textId="77777777" w:rsidR="004767E2" w:rsidRPr="00E81AF6" w:rsidRDefault="004767E2" w:rsidP="00DA1DCD">
            <w:pPr>
              <w:spacing w:before="144"/>
              <w:rPr>
                <w:bCs/>
              </w:rPr>
            </w:pPr>
            <w:r w:rsidRPr="00667748">
              <w:rPr>
                <w:bCs/>
              </w:rPr>
              <w:t>____________________________________</w:t>
            </w:r>
          </w:p>
        </w:tc>
        <w:tc>
          <w:tcPr>
            <w:tcW w:w="270" w:type="dxa"/>
            <w:tcBorders>
              <w:top w:val="nil"/>
              <w:left w:val="nil"/>
              <w:bottom w:val="nil"/>
              <w:right w:val="nil"/>
            </w:tcBorders>
          </w:tcPr>
          <w:p w14:paraId="3675AD2C" w14:textId="77777777" w:rsidR="004767E2" w:rsidRPr="00667748" w:rsidRDefault="004767E2" w:rsidP="00DA1DCD">
            <w:pPr>
              <w:spacing w:before="144"/>
            </w:pPr>
            <w:r w:rsidRPr="00667748">
              <w:t>)</w:t>
            </w:r>
          </w:p>
          <w:p w14:paraId="5B813983" w14:textId="77777777" w:rsidR="004767E2" w:rsidRPr="00667748" w:rsidRDefault="004767E2" w:rsidP="00DA1DCD">
            <w:r w:rsidRPr="00667748">
              <w:t>)</w:t>
            </w:r>
          </w:p>
          <w:p w14:paraId="07885034" w14:textId="77777777" w:rsidR="004767E2" w:rsidRPr="00667748" w:rsidRDefault="004767E2" w:rsidP="00DA1DCD">
            <w:r w:rsidRPr="00667748">
              <w:t>)</w:t>
            </w:r>
          </w:p>
          <w:p w14:paraId="137986CD" w14:textId="77777777" w:rsidR="004767E2" w:rsidRPr="00667748" w:rsidRDefault="004767E2" w:rsidP="00DA1DCD">
            <w:r w:rsidRPr="00667748">
              <w:t>)</w:t>
            </w:r>
          </w:p>
          <w:p w14:paraId="38352AE2" w14:textId="77777777" w:rsidR="004767E2" w:rsidRPr="00667748" w:rsidRDefault="004767E2" w:rsidP="00DA1DCD">
            <w:r w:rsidRPr="00667748">
              <w:t>)</w:t>
            </w:r>
          </w:p>
          <w:p w14:paraId="6ABAF3B8" w14:textId="77777777" w:rsidR="004767E2" w:rsidRPr="00667748" w:rsidRDefault="004767E2" w:rsidP="00DA1DCD">
            <w:r w:rsidRPr="00667748">
              <w:t>)</w:t>
            </w:r>
          </w:p>
          <w:p w14:paraId="2124CEF5" w14:textId="77777777" w:rsidR="004767E2" w:rsidRPr="00667748" w:rsidRDefault="004767E2" w:rsidP="00DA1DCD">
            <w:r w:rsidRPr="00667748">
              <w:t>)</w:t>
            </w:r>
          </w:p>
          <w:p w14:paraId="1C24632D" w14:textId="77777777" w:rsidR="004767E2" w:rsidRPr="00667748" w:rsidRDefault="004767E2" w:rsidP="00DA1DCD">
            <w:r w:rsidRPr="00667748">
              <w:t>)</w:t>
            </w:r>
          </w:p>
          <w:p w14:paraId="3AFD647A" w14:textId="77777777" w:rsidR="004767E2" w:rsidRPr="00667748" w:rsidRDefault="004767E2" w:rsidP="00DA1DCD"/>
        </w:tc>
        <w:tc>
          <w:tcPr>
            <w:tcW w:w="3996" w:type="dxa"/>
            <w:tcBorders>
              <w:top w:val="nil"/>
              <w:left w:val="nil"/>
              <w:bottom w:val="nil"/>
              <w:right w:val="nil"/>
            </w:tcBorders>
          </w:tcPr>
          <w:p w14:paraId="26047FD4" w14:textId="77777777" w:rsidR="004767E2" w:rsidRPr="00667748" w:rsidRDefault="004767E2" w:rsidP="00DA1DCD">
            <w:pPr>
              <w:spacing w:before="144"/>
            </w:pPr>
          </w:p>
          <w:p w14:paraId="15A8A3E3" w14:textId="77777777" w:rsidR="004767E2" w:rsidRPr="00667748" w:rsidRDefault="004767E2" w:rsidP="00DA1DCD">
            <w:bookmarkStart w:id="2" w:name="BM5"/>
            <w:bookmarkEnd w:id="2"/>
            <w:r w:rsidRPr="00667748">
              <w:t>DOCKET NO. UE-</w:t>
            </w:r>
            <w:r w:rsidR="00547C7E">
              <w:t>160773</w:t>
            </w:r>
          </w:p>
          <w:p w14:paraId="01A3F3F7" w14:textId="77777777" w:rsidR="004767E2" w:rsidRPr="00667748" w:rsidRDefault="004767E2" w:rsidP="00DA1DCD"/>
          <w:p w14:paraId="09D2FC90" w14:textId="77777777" w:rsidR="004767E2" w:rsidRPr="00667748" w:rsidRDefault="004767E2" w:rsidP="00DA1DCD">
            <w:bookmarkStart w:id="3" w:name="BM7"/>
            <w:bookmarkEnd w:id="3"/>
          </w:p>
          <w:p w14:paraId="7E2FCBC5" w14:textId="7790704A" w:rsidR="004767E2" w:rsidRPr="00667748" w:rsidRDefault="0044590C" w:rsidP="00DA1DCD">
            <w:r>
              <w:t xml:space="preserve">REVISEED </w:t>
            </w:r>
            <w:r w:rsidR="004767E2">
              <w:t>COMPLIANCE REPORT</w:t>
            </w:r>
            <w:r w:rsidR="004767E2" w:rsidRPr="00667748">
              <w:t xml:space="preserve"> OF AVISTA CORPORATION</w:t>
            </w:r>
          </w:p>
        </w:tc>
      </w:tr>
      <w:tr w:rsidR="004767E2" w:rsidRPr="00667748" w14:paraId="081D038C" w14:textId="77777777" w:rsidTr="00DA1DCD">
        <w:trPr>
          <w:cantSplit/>
        </w:trPr>
        <w:tc>
          <w:tcPr>
            <w:tcW w:w="4680" w:type="dxa"/>
            <w:tcBorders>
              <w:top w:val="nil"/>
              <w:left w:val="nil"/>
              <w:bottom w:val="nil"/>
              <w:right w:val="nil"/>
            </w:tcBorders>
          </w:tcPr>
          <w:p w14:paraId="18BEF270" w14:textId="77777777" w:rsidR="004767E2" w:rsidRPr="00667748" w:rsidRDefault="004767E2" w:rsidP="00DA1DCD">
            <w:pPr>
              <w:spacing w:before="144"/>
            </w:pPr>
          </w:p>
        </w:tc>
        <w:tc>
          <w:tcPr>
            <w:tcW w:w="270" w:type="dxa"/>
            <w:tcBorders>
              <w:top w:val="nil"/>
              <w:left w:val="nil"/>
              <w:bottom w:val="nil"/>
              <w:right w:val="nil"/>
            </w:tcBorders>
          </w:tcPr>
          <w:p w14:paraId="706776DF" w14:textId="77777777" w:rsidR="004767E2" w:rsidRPr="00667748" w:rsidRDefault="004767E2" w:rsidP="00DA1DCD">
            <w:pPr>
              <w:spacing w:before="144"/>
            </w:pPr>
          </w:p>
        </w:tc>
        <w:tc>
          <w:tcPr>
            <w:tcW w:w="3996" w:type="dxa"/>
            <w:tcBorders>
              <w:top w:val="nil"/>
              <w:left w:val="nil"/>
              <w:bottom w:val="nil"/>
              <w:right w:val="nil"/>
            </w:tcBorders>
          </w:tcPr>
          <w:p w14:paraId="4C482E17" w14:textId="77777777" w:rsidR="004767E2" w:rsidRPr="00667748" w:rsidRDefault="004767E2" w:rsidP="00DA1DCD">
            <w:pPr>
              <w:spacing w:before="144"/>
            </w:pPr>
          </w:p>
        </w:tc>
      </w:tr>
    </w:tbl>
    <w:p w14:paraId="5C1DC782" w14:textId="77777777" w:rsidR="004767E2" w:rsidRDefault="004767E2" w:rsidP="00016958">
      <w:pPr>
        <w:spacing w:line="480" w:lineRule="auto"/>
        <w:jc w:val="both"/>
      </w:pPr>
      <w:r w:rsidRPr="00E5223B">
        <w:t xml:space="preserve">In compliance </w:t>
      </w:r>
      <w:r>
        <w:t>with WAC 480-109-</w:t>
      </w:r>
      <w:r w:rsidR="00FB793D">
        <w:t>30</w:t>
      </w:r>
      <w:r>
        <w:t>0</w:t>
      </w:r>
      <w:r w:rsidRPr="00E5223B">
        <w:t>, Avista Corporation (here</w:t>
      </w:r>
      <w:r>
        <w:t>inafter Avista</w:t>
      </w:r>
      <w:r w:rsidRPr="00E5223B">
        <w:t xml:space="preserve"> or Company) respectfu</w:t>
      </w:r>
      <w:r>
        <w:t>l</w:t>
      </w:r>
      <w:r w:rsidRPr="00E5223B">
        <w:t xml:space="preserve">ly submits </w:t>
      </w:r>
      <w:r>
        <w:t>its</w:t>
      </w:r>
      <w:r w:rsidRPr="00E5223B">
        <w:t xml:space="preserve"> </w:t>
      </w:r>
      <w:r w:rsidR="00547C7E">
        <w:t xml:space="preserve">revised </w:t>
      </w:r>
      <w:r w:rsidR="00FB793D">
        <w:t xml:space="preserve">2015 energy and emissions intensity </w:t>
      </w:r>
      <w:r w:rsidRPr="00041B42">
        <w:t>report</w:t>
      </w:r>
      <w:r w:rsidR="00FB793D">
        <w:t>.</w:t>
      </w:r>
    </w:p>
    <w:p w14:paraId="7D7BA229" w14:textId="77777777" w:rsidR="00D36801" w:rsidRDefault="00D36801" w:rsidP="004767E2"/>
    <w:p w14:paraId="0B08FA3B" w14:textId="77777777" w:rsidR="00D36801" w:rsidRDefault="00D36801" w:rsidP="00E042B8">
      <w:pPr>
        <w:pStyle w:val="Heading1"/>
        <w:numPr>
          <w:ilvl w:val="0"/>
          <w:numId w:val="1"/>
        </w:numPr>
      </w:pPr>
      <w:r>
        <w:t>EXECUTIVE SUMMARY</w:t>
      </w:r>
    </w:p>
    <w:p w14:paraId="72745C4F" w14:textId="77777777" w:rsidR="00DD42BA" w:rsidRPr="00DD42BA" w:rsidRDefault="00DD42BA" w:rsidP="00DD42BA"/>
    <w:p w14:paraId="75062959" w14:textId="77777777" w:rsidR="00E042B8" w:rsidRDefault="00E042B8" w:rsidP="00E042B8">
      <w:pPr>
        <w:ind w:firstLine="720"/>
      </w:pPr>
    </w:p>
    <w:p w14:paraId="086D35D8" w14:textId="77777777" w:rsidR="00496898" w:rsidRDefault="00E042B8" w:rsidP="00016958">
      <w:pPr>
        <w:spacing w:line="480" w:lineRule="auto"/>
        <w:ind w:firstLine="720"/>
        <w:jc w:val="both"/>
      </w:pPr>
      <w:r>
        <w:t xml:space="preserve">Table 1 </w:t>
      </w:r>
      <w:r w:rsidR="00DD42BA">
        <w:t>s</w:t>
      </w:r>
      <w:r>
        <w:t>hows the summary of data collected and calculated for the Energy and Emissions Intensity Report for the Washington share of Avista’s customers</w:t>
      </w:r>
      <w:r w:rsidR="00DD42BA">
        <w:t xml:space="preserve"> in 2015</w:t>
      </w:r>
      <w:r>
        <w:t xml:space="preserve">. </w:t>
      </w:r>
      <w:r w:rsidR="00496898">
        <w:t>The follow</w:t>
      </w:r>
      <w:r w:rsidR="00F315EA">
        <w:t>ing</w:t>
      </w:r>
      <w:r w:rsidR="00496898">
        <w:t xml:space="preserve"> sections show the prior 10-year annual metrics for all generating resources serving Washington customers, the trend analysis narrative and graphics, and a list of the appendices included with this filing. </w:t>
      </w:r>
    </w:p>
    <w:p w14:paraId="60B75258" w14:textId="77777777" w:rsidR="00293E70" w:rsidRDefault="00293E70" w:rsidP="00E042B8">
      <w:pPr>
        <w:ind w:firstLine="720"/>
        <w:jc w:val="center"/>
        <w:rPr>
          <w:b/>
        </w:rPr>
      </w:pPr>
    </w:p>
    <w:p w14:paraId="73DEE09E" w14:textId="77777777" w:rsidR="00E042B8" w:rsidRPr="00E042B8" w:rsidRDefault="00E042B8" w:rsidP="00E042B8">
      <w:pPr>
        <w:ind w:firstLine="720"/>
        <w:jc w:val="center"/>
        <w:rPr>
          <w:b/>
        </w:rPr>
      </w:pPr>
      <w:r w:rsidRPr="00E042B8">
        <w:rPr>
          <w:b/>
        </w:rPr>
        <w:t>Table 1: 2015 Summary Energy and Emissions Intensity Report</w:t>
      </w:r>
    </w:p>
    <w:tbl>
      <w:tblPr>
        <w:tblpPr w:leftFromText="180" w:rightFromText="180" w:vertAnchor="text" w:horzAnchor="margin" w:tblpY="134"/>
        <w:tblW w:w="10288" w:type="dxa"/>
        <w:tblLook w:val="04A0" w:firstRow="1" w:lastRow="0" w:firstColumn="1" w:lastColumn="0" w:noHBand="0" w:noVBand="1"/>
      </w:tblPr>
      <w:tblGrid>
        <w:gridCol w:w="291"/>
        <w:gridCol w:w="1551"/>
        <w:gridCol w:w="1302"/>
        <w:gridCol w:w="2026"/>
        <w:gridCol w:w="1884"/>
        <w:gridCol w:w="1831"/>
        <w:gridCol w:w="1403"/>
      </w:tblGrid>
      <w:tr w:rsidR="00E042B8" w:rsidRPr="004B7C08" w14:paraId="18F33325" w14:textId="77777777" w:rsidTr="00E042B8">
        <w:trPr>
          <w:trHeight w:val="302"/>
        </w:trPr>
        <w:tc>
          <w:tcPr>
            <w:tcW w:w="291" w:type="dxa"/>
            <w:tcBorders>
              <w:top w:val="single" w:sz="8" w:space="0" w:color="auto"/>
              <w:left w:val="single" w:sz="8" w:space="0" w:color="auto"/>
              <w:bottom w:val="single" w:sz="4" w:space="0" w:color="auto"/>
              <w:right w:val="nil"/>
            </w:tcBorders>
            <w:shd w:val="clear" w:color="auto" w:fill="auto"/>
            <w:noWrap/>
            <w:vAlign w:val="bottom"/>
            <w:hideMark/>
          </w:tcPr>
          <w:p w14:paraId="485C07C2" w14:textId="77777777" w:rsidR="00E042B8" w:rsidRPr="004B7C08" w:rsidRDefault="00E042B8" w:rsidP="00E042B8">
            <w:pPr>
              <w:rPr>
                <w:color w:val="000000"/>
              </w:rPr>
            </w:pPr>
            <w:r w:rsidRPr="004B7C08">
              <w:rPr>
                <w:color w:val="000000"/>
              </w:rPr>
              <w:t> </w:t>
            </w:r>
          </w:p>
        </w:tc>
        <w:tc>
          <w:tcPr>
            <w:tcW w:w="1551" w:type="dxa"/>
            <w:tcBorders>
              <w:top w:val="single" w:sz="8" w:space="0" w:color="auto"/>
              <w:left w:val="nil"/>
              <w:bottom w:val="single" w:sz="4" w:space="0" w:color="auto"/>
              <w:right w:val="single" w:sz="4" w:space="0" w:color="auto"/>
            </w:tcBorders>
            <w:shd w:val="clear" w:color="auto" w:fill="auto"/>
            <w:noWrap/>
            <w:vAlign w:val="bottom"/>
            <w:hideMark/>
          </w:tcPr>
          <w:p w14:paraId="0DA268C8" w14:textId="77777777" w:rsidR="00E042B8" w:rsidRPr="004B7C08" w:rsidRDefault="00E042B8" w:rsidP="00E042B8">
            <w:pPr>
              <w:rPr>
                <w:color w:val="000000"/>
              </w:rPr>
            </w:pPr>
            <w:r w:rsidRPr="004B7C08">
              <w:rPr>
                <w:color w:val="000000"/>
              </w:rPr>
              <w:t>Utility :</w:t>
            </w:r>
          </w:p>
        </w:tc>
        <w:tc>
          <w:tcPr>
            <w:tcW w:w="3328" w:type="dxa"/>
            <w:gridSpan w:val="2"/>
            <w:tcBorders>
              <w:top w:val="single" w:sz="8" w:space="0" w:color="auto"/>
              <w:left w:val="single" w:sz="4" w:space="0" w:color="auto"/>
              <w:bottom w:val="single" w:sz="4" w:space="0" w:color="auto"/>
              <w:right w:val="single" w:sz="8" w:space="0" w:color="000000"/>
            </w:tcBorders>
            <w:shd w:val="clear" w:color="000000" w:fill="DDEBF7"/>
            <w:noWrap/>
            <w:vAlign w:val="bottom"/>
            <w:hideMark/>
          </w:tcPr>
          <w:p w14:paraId="2A9A8930" w14:textId="77777777" w:rsidR="00E042B8" w:rsidRPr="004B7C08" w:rsidRDefault="00E042B8" w:rsidP="00016958">
            <w:pPr>
              <w:rPr>
                <w:color w:val="000000"/>
              </w:rPr>
            </w:pPr>
            <w:r w:rsidRPr="004B7C08">
              <w:rPr>
                <w:color w:val="000000"/>
              </w:rPr>
              <w:t>Avista</w:t>
            </w:r>
          </w:p>
        </w:tc>
        <w:tc>
          <w:tcPr>
            <w:tcW w:w="1884" w:type="dxa"/>
            <w:tcBorders>
              <w:top w:val="nil"/>
              <w:left w:val="nil"/>
              <w:bottom w:val="nil"/>
              <w:right w:val="nil"/>
            </w:tcBorders>
            <w:shd w:val="clear" w:color="auto" w:fill="auto"/>
            <w:noWrap/>
            <w:vAlign w:val="bottom"/>
            <w:hideMark/>
          </w:tcPr>
          <w:p w14:paraId="058DC9B0" w14:textId="77777777" w:rsidR="00E042B8" w:rsidRPr="004B7C08" w:rsidRDefault="00E042B8" w:rsidP="00E042B8">
            <w:pPr>
              <w:rPr>
                <w:color w:val="000000"/>
              </w:rPr>
            </w:pPr>
          </w:p>
        </w:tc>
        <w:tc>
          <w:tcPr>
            <w:tcW w:w="1831" w:type="dxa"/>
            <w:tcBorders>
              <w:top w:val="nil"/>
              <w:left w:val="nil"/>
              <w:bottom w:val="nil"/>
              <w:right w:val="nil"/>
            </w:tcBorders>
            <w:shd w:val="clear" w:color="auto" w:fill="auto"/>
            <w:noWrap/>
            <w:vAlign w:val="bottom"/>
            <w:hideMark/>
          </w:tcPr>
          <w:p w14:paraId="2B7F10D9" w14:textId="77777777" w:rsidR="00E042B8" w:rsidRPr="004B7C08" w:rsidRDefault="00E042B8" w:rsidP="00E042B8">
            <w:pPr>
              <w:jc w:val="center"/>
              <w:rPr>
                <w:sz w:val="20"/>
                <w:szCs w:val="20"/>
              </w:rPr>
            </w:pPr>
          </w:p>
        </w:tc>
        <w:tc>
          <w:tcPr>
            <w:tcW w:w="1403" w:type="dxa"/>
            <w:tcBorders>
              <w:top w:val="nil"/>
              <w:left w:val="nil"/>
              <w:bottom w:val="nil"/>
              <w:right w:val="nil"/>
            </w:tcBorders>
            <w:shd w:val="clear" w:color="auto" w:fill="auto"/>
            <w:noWrap/>
            <w:vAlign w:val="bottom"/>
            <w:hideMark/>
          </w:tcPr>
          <w:p w14:paraId="44B6193E" w14:textId="77777777" w:rsidR="00E042B8" w:rsidRPr="004B7C08" w:rsidRDefault="00E042B8" w:rsidP="00E042B8">
            <w:pPr>
              <w:rPr>
                <w:sz w:val="20"/>
                <w:szCs w:val="20"/>
              </w:rPr>
            </w:pPr>
          </w:p>
        </w:tc>
      </w:tr>
      <w:tr w:rsidR="00E042B8" w:rsidRPr="004B7C08" w14:paraId="3202846B" w14:textId="77777777" w:rsidTr="00E042B8">
        <w:trPr>
          <w:trHeight w:val="302"/>
        </w:trPr>
        <w:tc>
          <w:tcPr>
            <w:tcW w:w="1842" w:type="dxa"/>
            <w:gridSpan w:val="2"/>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44FDE131" w14:textId="77777777" w:rsidR="00E042B8" w:rsidRPr="004B7C08" w:rsidRDefault="00E042B8" w:rsidP="00E042B8">
            <w:pPr>
              <w:jc w:val="center"/>
              <w:rPr>
                <w:color w:val="000000"/>
              </w:rPr>
            </w:pPr>
            <w:r w:rsidRPr="004B7C08">
              <w:rPr>
                <w:color w:val="000000"/>
              </w:rPr>
              <w:t>Reporting for year :</w:t>
            </w:r>
          </w:p>
        </w:tc>
        <w:tc>
          <w:tcPr>
            <w:tcW w:w="1302" w:type="dxa"/>
            <w:tcBorders>
              <w:top w:val="nil"/>
              <w:left w:val="nil"/>
              <w:bottom w:val="single" w:sz="4" w:space="0" w:color="auto"/>
              <w:right w:val="single" w:sz="4" w:space="0" w:color="auto"/>
            </w:tcBorders>
            <w:shd w:val="clear" w:color="000000" w:fill="DDEBF7"/>
            <w:noWrap/>
            <w:vAlign w:val="bottom"/>
            <w:hideMark/>
          </w:tcPr>
          <w:p w14:paraId="5AB4EAF8" w14:textId="77777777" w:rsidR="00E042B8" w:rsidRPr="004B7C08" w:rsidRDefault="00E042B8" w:rsidP="00E042B8">
            <w:pPr>
              <w:jc w:val="center"/>
              <w:rPr>
                <w:color w:val="000000"/>
              </w:rPr>
            </w:pPr>
            <w:r w:rsidRPr="004B7C08">
              <w:rPr>
                <w:color w:val="000000"/>
              </w:rPr>
              <w:t>2015</w:t>
            </w:r>
          </w:p>
        </w:tc>
        <w:tc>
          <w:tcPr>
            <w:tcW w:w="2026" w:type="dxa"/>
            <w:tcBorders>
              <w:top w:val="nil"/>
              <w:left w:val="nil"/>
              <w:bottom w:val="nil"/>
              <w:right w:val="single" w:sz="8" w:space="0" w:color="auto"/>
            </w:tcBorders>
            <w:shd w:val="clear" w:color="auto" w:fill="auto"/>
            <w:noWrap/>
            <w:vAlign w:val="bottom"/>
            <w:hideMark/>
          </w:tcPr>
          <w:p w14:paraId="69A70196" w14:textId="77777777" w:rsidR="00E042B8" w:rsidRPr="004B7C08" w:rsidRDefault="00E042B8" w:rsidP="00E042B8">
            <w:pPr>
              <w:jc w:val="center"/>
              <w:rPr>
                <w:b/>
                <w:bCs/>
                <w:color w:val="000000"/>
              </w:rPr>
            </w:pPr>
            <w:r w:rsidRPr="004B7C08">
              <w:rPr>
                <w:b/>
                <w:bCs/>
                <w:color w:val="000000"/>
              </w:rPr>
              <w:t>MWh per Capita</w:t>
            </w:r>
          </w:p>
        </w:tc>
        <w:tc>
          <w:tcPr>
            <w:tcW w:w="1884" w:type="dxa"/>
            <w:tcBorders>
              <w:top w:val="nil"/>
              <w:left w:val="nil"/>
              <w:bottom w:val="nil"/>
              <w:right w:val="nil"/>
            </w:tcBorders>
            <w:shd w:val="clear" w:color="auto" w:fill="auto"/>
            <w:noWrap/>
            <w:vAlign w:val="bottom"/>
            <w:hideMark/>
          </w:tcPr>
          <w:p w14:paraId="46F4BAFF" w14:textId="77777777" w:rsidR="00E042B8" w:rsidRPr="004B7C08" w:rsidRDefault="00E042B8" w:rsidP="00E042B8">
            <w:pPr>
              <w:jc w:val="center"/>
              <w:rPr>
                <w:b/>
                <w:bCs/>
                <w:color w:val="000000"/>
              </w:rPr>
            </w:pPr>
          </w:p>
        </w:tc>
        <w:tc>
          <w:tcPr>
            <w:tcW w:w="1831" w:type="dxa"/>
            <w:tcBorders>
              <w:top w:val="nil"/>
              <w:left w:val="nil"/>
              <w:bottom w:val="nil"/>
              <w:right w:val="nil"/>
            </w:tcBorders>
            <w:shd w:val="clear" w:color="auto" w:fill="auto"/>
            <w:noWrap/>
            <w:vAlign w:val="bottom"/>
            <w:hideMark/>
          </w:tcPr>
          <w:p w14:paraId="35B6AADE" w14:textId="77777777" w:rsidR="00E042B8" w:rsidRPr="004B7C08" w:rsidRDefault="00E042B8" w:rsidP="00E042B8">
            <w:pPr>
              <w:jc w:val="center"/>
              <w:rPr>
                <w:sz w:val="20"/>
                <w:szCs w:val="20"/>
              </w:rPr>
            </w:pPr>
          </w:p>
        </w:tc>
        <w:tc>
          <w:tcPr>
            <w:tcW w:w="1403" w:type="dxa"/>
            <w:tcBorders>
              <w:top w:val="nil"/>
              <w:left w:val="nil"/>
              <w:bottom w:val="nil"/>
              <w:right w:val="nil"/>
            </w:tcBorders>
            <w:shd w:val="clear" w:color="auto" w:fill="auto"/>
            <w:noWrap/>
            <w:vAlign w:val="bottom"/>
            <w:hideMark/>
          </w:tcPr>
          <w:p w14:paraId="3BC5E582" w14:textId="77777777" w:rsidR="00E042B8" w:rsidRPr="004B7C08" w:rsidRDefault="00E042B8" w:rsidP="00E042B8">
            <w:pPr>
              <w:rPr>
                <w:sz w:val="20"/>
                <w:szCs w:val="20"/>
              </w:rPr>
            </w:pPr>
          </w:p>
        </w:tc>
      </w:tr>
      <w:tr w:rsidR="00E042B8" w:rsidRPr="004B7C08" w14:paraId="15ACAD91" w14:textId="77777777" w:rsidTr="00E042B8">
        <w:trPr>
          <w:trHeight w:val="317"/>
        </w:trPr>
        <w:tc>
          <w:tcPr>
            <w:tcW w:w="1842" w:type="dxa"/>
            <w:gridSpan w:val="2"/>
            <w:tcBorders>
              <w:top w:val="single" w:sz="4" w:space="0" w:color="auto"/>
              <w:left w:val="single" w:sz="8" w:space="0" w:color="auto"/>
              <w:bottom w:val="single" w:sz="8" w:space="0" w:color="auto"/>
              <w:right w:val="single" w:sz="4" w:space="0" w:color="000000"/>
            </w:tcBorders>
            <w:shd w:val="clear" w:color="auto" w:fill="auto"/>
            <w:noWrap/>
            <w:vAlign w:val="bottom"/>
            <w:hideMark/>
          </w:tcPr>
          <w:p w14:paraId="259ECEB2" w14:textId="77777777" w:rsidR="00E042B8" w:rsidRPr="004B7C08" w:rsidRDefault="00E042B8" w:rsidP="00E042B8">
            <w:pPr>
              <w:jc w:val="center"/>
              <w:rPr>
                <w:color w:val="000000"/>
              </w:rPr>
            </w:pPr>
            <w:r w:rsidRPr="004B7C08">
              <w:rPr>
                <w:color w:val="000000"/>
              </w:rPr>
              <w:t>Population Served :</w:t>
            </w:r>
          </w:p>
        </w:tc>
        <w:tc>
          <w:tcPr>
            <w:tcW w:w="1302" w:type="dxa"/>
            <w:tcBorders>
              <w:top w:val="nil"/>
              <w:left w:val="nil"/>
              <w:bottom w:val="single" w:sz="8" w:space="0" w:color="auto"/>
              <w:right w:val="single" w:sz="4" w:space="0" w:color="auto"/>
            </w:tcBorders>
            <w:shd w:val="clear" w:color="000000" w:fill="DDEBF7"/>
            <w:noWrap/>
            <w:vAlign w:val="bottom"/>
            <w:hideMark/>
          </w:tcPr>
          <w:p w14:paraId="586C43A0" w14:textId="77777777" w:rsidR="00E042B8" w:rsidRPr="004B7C08" w:rsidRDefault="00E042B8" w:rsidP="00E042B8">
            <w:pPr>
              <w:jc w:val="center"/>
              <w:rPr>
                <w:color w:val="000000"/>
              </w:rPr>
            </w:pPr>
            <w:r w:rsidRPr="004B7C08">
              <w:rPr>
                <w:color w:val="000000"/>
              </w:rPr>
              <w:t xml:space="preserve">   528,665</w:t>
            </w:r>
          </w:p>
        </w:tc>
        <w:tc>
          <w:tcPr>
            <w:tcW w:w="2026" w:type="dxa"/>
            <w:tcBorders>
              <w:top w:val="single" w:sz="4" w:space="0" w:color="auto"/>
              <w:left w:val="nil"/>
              <w:bottom w:val="single" w:sz="8" w:space="0" w:color="auto"/>
              <w:right w:val="single" w:sz="8" w:space="0" w:color="auto"/>
            </w:tcBorders>
            <w:shd w:val="clear" w:color="auto" w:fill="auto"/>
            <w:noWrap/>
            <w:vAlign w:val="center"/>
            <w:hideMark/>
          </w:tcPr>
          <w:p w14:paraId="4C6B3D79" w14:textId="77777777" w:rsidR="00E042B8" w:rsidRPr="004B7C08" w:rsidRDefault="00E042B8" w:rsidP="00E042B8">
            <w:pPr>
              <w:rPr>
                <w:b/>
                <w:bCs/>
                <w:color w:val="000000"/>
              </w:rPr>
            </w:pPr>
            <w:r w:rsidRPr="004B7C08">
              <w:rPr>
                <w:b/>
                <w:bCs/>
                <w:color w:val="000000"/>
              </w:rPr>
              <w:t xml:space="preserve">      </w:t>
            </w:r>
          </w:p>
          <w:p w14:paraId="49221775" w14:textId="77777777" w:rsidR="00E042B8" w:rsidRPr="004B7C08" w:rsidRDefault="00E042B8" w:rsidP="00E042B8">
            <w:pPr>
              <w:jc w:val="center"/>
              <w:rPr>
                <w:b/>
                <w:bCs/>
                <w:color w:val="000000"/>
              </w:rPr>
            </w:pPr>
            <w:r w:rsidRPr="004B7C08">
              <w:rPr>
                <w:b/>
                <w:bCs/>
                <w:color w:val="000000"/>
              </w:rPr>
              <w:t>10.85</w:t>
            </w:r>
          </w:p>
        </w:tc>
        <w:tc>
          <w:tcPr>
            <w:tcW w:w="1884" w:type="dxa"/>
            <w:tcBorders>
              <w:top w:val="nil"/>
              <w:left w:val="nil"/>
              <w:bottom w:val="nil"/>
              <w:right w:val="nil"/>
            </w:tcBorders>
            <w:shd w:val="clear" w:color="auto" w:fill="auto"/>
            <w:noWrap/>
            <w:vAlign w:val="bottom"/>
            <w:hideMark/>
          </w:tcPr>
          <w:p w14:paraId="3BEACECD" w14:textId="77777777" w:rsidR="00E042B8" w:rsidRPr="004B7C08" w:rsidRDefault="00E042B8" w:rsidP="00E042B8">
            <w:pPr>
              <w:rPr>
                <w:b/>
                <w:bCs/>
                <w:color w:val="000000"/>
              </w:rPr>
            </w:pPr>
          </w:p>
        </w:tc>
        <w:tc>
          <w:tcPr>
            <w:tcW w:w="1831" w:type="dxa"/>
            <w:tcBorders>
              <w:top w:val="nil"/>
              <w:left w:val="nil"/>
              <w:bottom w:val="nil"/>
              <w:right w:val="nil"/>
            </w:tcBorders>
            <w:shd w:val="clear" w:color="auto" w:fill="auto"/>
            <w:noWrap/>
            <w:vAlign w:val="bottom"/>
            <w:hideMark/>
          </w:tcPr>
          <w:p w14:paraId="3A0C6C82" w14:textId="77777777" w:rsidR="00E042B8" w:rsidRPr="004B7C08" w:rsidRDefault="00E042B8" w:rsidP="00E042B8">
            <w:pPr>
              <w:rPr>
                <w:sz w:val="20"/>
                <w:szCs w:val="20"/>
              </w:rPr>
            </w:pPr>
          </w:p>
        </w:tc>
        <w:tc>
          <w:tcPr>
            <w:tcW w:w="1403" w:type="dxa"/>
            <w:tcBorders>
              <w:top w:val="nil"/>
              <w:left w:val="nil"/>
              <w:bottom w:val="nil"/>
              <w:right w:val="nil"/>
            </w:tcBorders>
            <w:shd w:val="clear" w:color="auto" w:fill="auto"/>
            <w:noWrap/>
            <w:vAlign w:val="bottom"/>
            <w:hideMark/>
          </w:tcPr>
          <w:p w14:paraId="09AB8F7F" w14:textId="77777777" w:rsidR="00E042B8" w:rsidRPr="004B7C08" w:rsidRDefault="00E042B8" w:rsidP="00E042B8">
            <w:pPr>
              <w:rPr>
                <w:sz w:val="20"/>
                <w:szCs w:val="20"/>
              </w:rPr>
            </w:pPr>
          </w:p>
        </w:tc>
      </w:tr>
      <w:tr w:rsidR="00E042B8" w:rsidRPr="004B7C08" w14:paraId="25797BFF" w14:textId="77777777" w:rsidTr="00E042B8">
        <w:trPr>
          <w:trHeight w:val="302"/>
        </w:trPr>
        <w:tc>
          <w:tcPr>
            <w:tcW w:w="291" w:type="dxa"/>
            <w:tcBorders>
              <w:top w:val="nil"/>
              <w:left w:val="nil"/>
              <w:bottom w:val="nil"/>
              <w:right w:val="nil"/>
            </w:tcBorders>
            <w:shd w:val="clear" w:color="auto" w:fill="auto"/>
            <w:noWrap/>
            <w:vAlign w:val="bottom"/>
            <w:hideMark/>
          </w:tcPr>
          <w:p w14:paraId="1C8B5085" w14:textId="77777777" w:rsidR="00E042B8" w:rsidRPr="004B7C08" w:rsidRDefault="00E042B8" w:rsidP="00E042B8">
            <w:pPr>
              <w:rPr>
                <w:sz w:val="20"/>
                <w:szCs w:val="20"/>
              </w:rPr>
            </w:pPr>
          </w:p>
        </w:tc>
        <w:tc>
          <w:tcPr>
            <w:tcW w:w="1551" w:type="dxa"/>
            <w:tcBorders>
              <w:top w:val="nil"/>
              <w:left w:val="nil"/>
              <w:bottom w:val="nil"/>
              <w:right w:val="nil"/>
            </w:tcBorders>
            <w:shd w:val="clear" w:color="auto" w:fill="auto"/>
            <w:noWrap/>
            <w:vAlign w:val="bottom"/>
            <w:hideMark/>
          </w:tcPr>
          <w:p w14:paraId="279CC4AD" w14:textId="77777777" w:rsidR="00E042B8" w:rsidRPr="004B7C08" w:rsidRDefault="00E042B8" w:rsidP="00E042B8">
            <w:pPr>
              <w:rPr>
                <w:sz w:val="20"/>
                <w:szCs w:val="20"/>
              </w:rPr>
            </w:pPr>
          </w:p>
        </w:tc>
        <w:tc>
          <w:tcPr>
            <w:tcW w:w="1302" w:type="dxa"/>
            <w:tcBorders>
              <w:top w:val="nil"/>
              <w:left w:val="nil"/>
              <w:bottom w:val="nil"/>
              <w:right w:val="nil"/>
            </w:tcBorders>
            <w:shd w:val="clear" w:color="auto" w:fill="auto"/>
            <w:noWrap/>
            <w:vAlign w:val="bottom"/>
            <w:hideMark/>
          </w:tcPr>
          <w:p w14:paraId="4431E9D4" w14:textId="77777777" w:rsidR="00E042B8" w:rsidRPr="004B7C08" w:rsidRDefault="00E042B8" w:rsidP="00E042B8">
            <w:pPr>
              <w:rPr>
                <w:sz w:val="20"/>
                <w:szCs w:val="20"/>
              </w:rPr>
            </w:pPr>
          </w:p>
        </w:tc>
        <w:tc>
          <w:tcPr>
            <w:tcW w:w="2026" w:type="dxa"/>
            <w:tcBorders>
              <w:top w:val="nil"/>
              <w:left w:val="nil"/>
              <w:bottom w:val="nil"/>
              <w:right w:val="nil"/>
            </w:tcBorders>
            <w:shd w:val="clear" w:color="auto" w:fill="auto"/>
            <w:noWrap/>
            <w:vAlign w:val="bottom"/>
            <w:hideMark/>
          </w:tcPr>
          <w:p w14:paraId="49E440B5" w14:textId="77777777" w:rsidR="00E042B8" w:rsidRPr="004B7C08" w:rsidRDefault="00E042B8" w:rsidP="00E042B8">
            <w:pPr>
              <w:rPr>
                <w:sz w:val="20"/>
                <w:szCs w:val="20"/>
              </w:rPr>
            </w:pPr>
          </w:p>
        </w:tc>
        <w:tc>
          <w:tcPr>
            <w:tcW w:w="1884" w:type="dxa"/>
            <w:tcBorders>
              <w:top w:val="nil"/>
              <w:left w:val="nil"/>
              <w:bottom w:val="nil"/>
              <w:right w:val="nil"/>
            </w:tcBorders>
            <w:shd w:val="clear" w:color="auto" w:fill="auto"/>
            <w:noWrap/>
            <w:vAlign w:val="bottom"/>
            <w:hideMark/>
          </w:tcPr>
          <w:p w14:paraId="54933FA9" w14:textId="77777777" w:rsidR="00E042B8" w:rsidRPr="004B7C08" w:rsidRDefault="00E042B8" w:rsidP="00E042B8">
            <w:pPr>
              <w:rPr>
                <w:sz w:val="20"/>
                <w:szCs w:val="20"/>
              </w:rPr>
            </w:pPr>
          </w:p>
        </w:tc>
        <w:tc>
          <w:tcPr>
            <w:tcW w:w="1831" w:type="dxa"/>
            <w:tcBorders>
              <w:top w:val="nil"/>
              <w:left w:val="nil"/>
              <w:bottom w:val="nil"/>
              <w:right w:val="nil"/>
            </w:tcBorders>
            <w:shd w:val="clear" w:color="auto" w:fill="auto"/>
            <w:noWrap/>
            <w:vAlign w:val="bottom"/>
            <w:hideMark/>
          </w:tcPr>
          <w:p w14:paraId="2FFE236B" w14:textId="77777777" w:rsidR="00E042B8" w:rsidRPr="004B7C08" w:rsidRDefault="00E042B8" w:rsidP="00E042B8">
            <w:pPr>
              <w:jc w:val="center"/>
              <w:rPr>
                <w:sz w:val="20"/>
                <w:szCs w:val="20"/>
              </w:rPr>
            </w:pPr>
          </w:p>
        </w:tc>
        <w:tc>
          <w:tcPr>
            <w:tcW w:w="1403" w:type="dxa"/>
            <w:tcBorders>
              <w:top w:val="nil"/>
              <w:left w:val="nil"/>
              <w:bottom w:val="nil"/>
              <w:right w:val="nil"/>
            </w:tcBorders>
            <w:shd w:val="clear" w:color="auto" w:fill="auto"/>
            <w:noWrap/>
            <w:vAlign w:val="bottom"/>
            <w:hideMark/>
          </w:tcPr>
          <w:p w14:paraId="43A17E5D" w14:textId="77777777" w:rsidR="00E042B8" w:rsidRPr="004B7C08" w:rsidRDefault="00E042B8" w:rsidP="00E042B8">
            <w:pPr>
              <w:rPr>
                <w:sz w:val="20"/>
                <w:szCs w:val="20"/>
              </w:rPr>
            </w:pPr>
          </w:p>
        </w:tc>
      </w:tr>
      <w:tr w:rsidR="00E042B8" w:rsidRPr="004B7C08" w14:paraId="1CD43A30" w14:textId="77777777" w:rsidTr="00E042B8">
        <w:trPr>
          <w:trHeight w:val="392"/>
        </w:trPr>
        <w:tc>
          <w:tcPr>
            <w:tcW w:w="291" w:type="dxa"/>
            <w:tcBorders>
              <w:top w:val="nil"/>
              <w:left w:val="nil"/>
              <w:bottom w:val="nil"/>
              <w:right w:val="nil"/>
            </w:tcBorders>
            <w:shd w:val="clear" w:color="auto" w:fill="auto"/>
            <w:noWrap/>
            <w:vAlign w:val="bottom"/>
            <w:hideMark/>
          </w:tcPr>
          <w:p w14:paraId="4096A0AE" w14:textId="77777777" w:rsidR="00E042B8" w:rsidRPr="004B7C08" w:rsidRDefault="00E042B8" w:rsidP="00E042B8">
            <w:pPr>
              <w:rPr>
                <w:sz w:val="20"/>
                <w:szCs w:val="20"/>
              </w:rPr>
            </w:pPr>
          </w:p>
        </w:tc>
        <w:tc>
          <w:tcPr>
            <w:tcW w:w="4879" w:type="dxa"/>
            <w:gridSpan w:val="3"/>
            <w:tcBorders>
              <w:top w:val="nil"/>
              <w:left w:val="nil"/>
              <w:bottom w:val="nil"/>
              <w:right w:val="nil"/>
            </w:tcBorders>
            <w:shd w:val="clear" w:color="auto" w:fill="auto"/>
            <w:noWrap/>
            <w:vAlign w:val="bottom"/>
            <w:hideMark/>
          </w:tcPr>
          <w:p w14:paraId="6D9F1225" w14:textId="77777777" w:rsidR="00E042B8" w:rsidRPr="004B7C08" w:rsidRDefault="00E042B8" w:rsidP="00E042B8">
            <w:pPr>
              <w:rPr>
                <w:i/>
                <w:iCs/>
                <w:color w:val="000000"/>
                <w:sz w:val="28"/>
                <w:szCs w:val="28"/>
              </w:rPr>
            </w:pPr>
            <w:r w:rsidRPr="004B7C08">
              <w:rPr>
                <w:i/>
                <w:iCs/>
                <w:color w:val="000000"/>
                <w:sz w:val="28"/>
                <w:szCs w:val="28"/>
              </w:rPr>
              <w:t>Energy Intensity Metrics</w:t>
            </w:r>
          </w:p>
        </w:tc>
        <w:tc>
          <w:tcPr>
            <w:tcW w:w="1884" w:type="dxa"/>
            <w:tcBorders>
              <w:top w:val="nil"/>
              <w:left w:val="nil"/>
              <w:bottom w:val="nil"/>
              <w:right w:val="nil"/>
            </w:tcBorders>
            <w:shd w:val="clear" w:color="auto" w:fill="auto"/>
            <w:noWrap/>
            <w:vAlign w:val="bottom"/>
            <w:hideMark/>
          </w:tcPr>
          <w:p w14:paraId="0A87F49B" w14:textId="77777777" w:rsidR="00E042B8" w:rsidRPr="004B7C08" w:rsidRDefault="00E042B8" w:rsidP="00E042B8">
            <w:pPr>
              <w:rPr>
                <w:i/>
                <w:iCs/>
                <w:color w:val="000000"/>
                <w:sz w:val="28"/>
                <w:szCs w:val="28"/>
              </w:rPr>
            </w:pPr>
          </w:p>
        </w:tc>
        <w:tc>
          <w:tcPr>
            <w:tcW w:w="1831" w:type="dxa"/>
            <w:tcBorders>
              <w:top w:val="nil"/>
              <w:left w:val="nil"/>
              <w:bottom w:val="nil"/>
              <w:right w:val="nil"/>
            </w:tcBorders>
            <w:shd w:val="clear" w:color="auto" w:fill="auto"/>
            <w:noWrap/>
            <w:vAlign w:val="bottom"/>
            <w:hideMark/>
          </w:tcPr>
          <w:p w14:paraId="1CBF85CC" w14:textId="77777777" w:rsidR="00E042B8" w:rsidRPr="004B7C08" w:rsidRDefault="00E042B8" w:rsidP="00E042B8">
            <w:pPr>
              <w:jc w:val="center"/>
              <w:rPr>
                <w:sz w:val="20"/>
                <w:szCs w:val="20"/>
              </w:rPr>
            </w:pPr>
          </w:p>
        </w:tc>
        <w:tc>
          <w:tcPr>
            <w:tcW w:w="1403" w:type="dxa"/>
            <w:tcBorders>
              <w:top w:val="nil"/>
              <w:left w:val="nil"/>
              <w:bottom w:val="nil"/>
              <w:right w:val="nil"/>
            </w:tcBorders>
            <w:shd w:val="clear" w:color="auto" w:fill="auto"/>
            <w:noWrap/>
            <w:vAlign w:val="bottom"/>
            <w:hideMark/>
          </w:tcPr>
          <w:p w14:paraId="7A7CB261" w14:textId="77777777" w:rsidR="00E042B8" w:rsidRPr="004B7C08" w:rsidRDefault="00E042B8" w:rsidP="00E042B8">
            <w:pPr>
              <w:rPr>
                <w:sz w:val="20"/>
                <w:szCs w:val="20"/>
              </w:rPr>
            </w:pPr>
          </w:p>
        </w:tc>
      </w:tr>
      <w:tr w:rsidR="00E042B8" w:rsidRPr="004B7C08" w14:paraId="11D514CB" w14:textId="77777777" w:rsidTr="00E042B8">
        <w:trPr>
          <w:trHeight w:val="302"/>
        </w:trPr>
        <w:tc>
          <w:tcPr>
            <w:tcW w:w="291" w:type="dxa"/>
            <w:tcBorders>
              <w:top w:val="single" w:sz="8" w:space="0" w:color="auto"/>
              <w:left w:val="single" w:sz="8" w:space="0" w:color="auto"/>
              <w:bottom w:val="nil"/>
              <w:right w:val="nil"/>
            </w:tcBorders>
            <w:shd w:val="clear" w:color="auto" w:fill="auto"/>
            <w:noWrap/>
            <w:vAlign w:val="bottom"/>
            <w:hideMark/>
          </w:tcPr>
          <w:p w14:paraId="14C8FC29" w14:textId="77777777" w:rsidR="00E042B8" w:rsidRPr="004B7C08" w:rsidRDefault="00E042B8" w:rsidP="00E042B8">
            <w:pPr>
              <w:rPr>
                <w:color w:val="000000"/>
              </w:rPr>
            </w:pPr>
            <w:r w:rsidRPr="004B7C08">
              <w:rPr>
                <w:color w:val="000000"/>
              </w:rPr>
              <w:t> </w:t>
            </w:r>
          </w:p>
        </w:tc>
        <w:tc>
          <w:tcPr>
            <w:tcW w:w="1551" w:type="dxa"/>
            <w:tcBorders>
              <w:top w:val="single" w:sz="8" w:space="0" w:color="auto"/>
              <w:left w:val="nil"/>
              <w:bottom w:val="nil"/>
              <w:right w:val="nil"/>
            </w:tcBorders>
            <w:shd w:val="clear" w:color="auto" w:fill="auto"/>
            <w:noWrap/>
            <w:vAlign w:val="bottom"/>
            <w:hideMark/>
          </w:tcPr>
          <w:p w14:paraId="7D7E77A0" w14:textId="77777777" w:rsidR="00E042B8" w:rsidRPr="004B7C08" w:rsidRDefault="00E042B8" w:rsidP="00E042B8">
            <w:pPr>
              <w:rPr>
                <w:color w:val="000000"/>
              </w:rPr>
            </w:pPr>
            <w:r w:rsidRPr="004B7C08">
              <w:rPr>
                <w:color w:val="000000"/>
              </w:rPr>
              <w:t> </w:t>
            </w:r>
          </w:p>
        </w:tc>
        <w:tc>
          <w:tcPr>
            <w:tcW w:w="1302" w:type="dxa"/>
            <w:tcBorders>
              <w:top w:val="single" w:sz="8" w:space="0" w:color="auto"/>
              <w:left w:val="nil"/>
              <w:bottom w:val="nil"/>
              <w:right w:val="nil"/>
            </w:tcBorders>
            <w:shd w:val="clear" w:color="auto" w:fill="auto"/>
            <w:noWrap/>
            <w:vAlign w:val="bottom"/>
            <w:hideMark/>
          </w:tcPr>
          <w:p w14:paraId="77C020F2" w14:textId="77777777" w:rsidR="00E042B8" w:rsidRPr="004B7C08" w:rsidRDefault="00E042B8" w:rsidP="00E042B8">
            <w:pPr>
              <w:rPr>
                <w:color w:val="000000"/>
              </w:rPr>
            </w:pPr>
            <w:r w:rsidRPr="004B7C08">
              <w:rPr>
                <w:color w:val="000000"/>
              </w:rPr>
              <w:t> </w:t>
            </w:r>
          </w:p>
        </w:tc>
        <w:tc>
          <w:tcPr>
            <w:tcW w:w="2026" w:type="dxa"/>
            <w:tcBorders>
              <w:top w:val="single" w:sz="8" w:space="0" w:color="auto"/>
              <w:left w:val="nil"/>
              <w:bottom w:val="nil"/>
              <w:right w:val="nil"/>
            </w:tcBorders>
            <w:shd w:val="clear" w:color="auto" w:fill="auto"/>
            <w:noWrap/>
            <w:vAlign w:val="bottom"/>
            <w:hideMark/>
          </w:tcPr>
          <w:p w14:paraId="20BCCC71" w14:textId="77777777" w:rsidR="00E042B8" w:rsidRPr="004B7C08" w:rsidRDefault="00E042B8" w:rsidP="00E042B8">
            <w:pPr>
              <w:rPr>
                <w:color w:val="000000"/>
              </w:rPr>
            </w:pPr>
            <w:r w:rsidRPr="004B7C08">
              <w:rPr>
                <w:color w:val="000000"/>
              </w:rPr>
              <w:t> </w:t>
            </w:r>
          </w:p>
        </w:tc>
        <w:tc>
          <w:tcPr>
            <w:tcW w:w="1884" w:type="dxa"/>
            <w:tcBorders>
              <w:top w:val="single" w:sz="8" w:space="0" w:color="auto"/>
              <w:left w:val="nil"/>
              <w:bottom w:val="nil"/>
              <w:right w:val="nil"/>
            </w:tcBorders>
            <w:shd w:val="clear" w:color="auto" w:fill="auto"/>
            <w:noWrap/>
            <w:vAlign w:val="bottom"/>
            <w:hideMark/>
          </w:tcPr>
          <w:p w14:paraId="05FBCD84" w14:textId="77777777" w:rsidR="00E042B8" w:rsidRPr="004B7C08" w:rsidRDefault="00E042B8" w:rsidP="00E042B8">
            <w:pPr>
              <w:rPr>
                <w:color w:val="000000"/>
              </w:rPr>
            </w:pPr>
            <w:r w:rsidRPr="004B7C08">
              <w:rPr>
                <w:color w:val="000000"/>
              </w:rPr>
              <w:t> </w:t>
            </w:r>
          </w:p>
        </w:tc>
        <w:tc>
          <w:tcPr>
            <w:tcW w:w="1831" w:type="dxa"/>
            <w:tcBorders>
              <w:top w:val="single" w:sz="8" w:space="0" w:color="auto"/>
              <w:left w:val="single" w:sz="4" w:space="0" w:color="auto"/>
              <w:bottom w:val="nil"/>
              <w:right w:val="single" w:sz="4" w:space="0" w:color="auto"/>
            </w:tcBorders>
            <w:shd w:val="clear" w:color="auto" w:fill="auto"/>
            <w:noWrap/>
            <w:vAlign w:val="bottom"/>
            <w:hideMark/>
          </w:tcPr>
          <w:p w14:paraId="2807F8DA" w14:textId="77777777" w:rsidR="00E042B8" w:rsidRPr="004B7C08" w:rsidRDefault="00E042B8" w:rsidP="00E042B8">
            <w:pPr>
              <w:jc w:val="center"/>
              <w:rPr>
                <w:color w:val="000000"/>
              </w:rPr>
            </w:pPr>
            <w:r w:rsidRPr="004B7C08">
              <w:rPr>
                <w:color w:val="000000"/>
              </w:rPr>
              <w:t>Customer</w:t>
            </w:r>
          </w:p>
        </w:tc>
        <w:tc>
          <w:tcPr>
            <w:tcW w:w="1403" w:type="dxa"/>
            <w:tcBorders>
              <w:top w:val="single" w:sz="8" w:space="0" w:color="auto"/>
              <w:left w:val="nil"/>
              <w:bottom w:val="nil"/>
              <w:right w:val="single" w:sz="8" w:space="0" w:color="auto"/>
            </w:tcBorders>
            <w:shd w:val="clear" w:color="auto" w:fill="auto"/>
            <w:noWrap/>
            <w:vAlign w:val="bottom"/>
            <w:hideMark/>
          </w:tcPr>
          <w:p w14:paraId="54E28A00" w14:textId="77777777" w:rsidR="00E042B8" w:rsidRPr="004B7C08" w:rsidRDefault="00E042B8" w:rsidP="00E042B8">
            <w:pPr>
              <w:jc w:val="center"/>
              <w:rPr>
                <w:b/>
                <w:bCs/>
                <w:color w:val="000000"/>
              </w:rPr>
            </w:pPr>
            <w:r w:rsidRPr="004B7C08">
              <w:rPr>
                <w:b/>
                <w:bCs/>
                <w:color w:val="000000"/>
              </w:rPr>
              <w:t>MWH per</w:t>
            </w:r>
          </w:p>
        </w:tc>
      </w:tr>
      <w:tr w:rsidR="00E042B8" w:rsidRPr="004B7C08" w14:paraId="21107951" w14:textId="77777777" w:rsidTr="00E042B8">
        <w:trPr>
          <w:trHeight w:val="302"/>
        </w:trPr>
        <w:tc>
          <w:tcPr>
            <w:tcW w:w="291" w:type="dxa"/>
            <w:tcBorders>
              <w:top w:val="nil"/>
              <w:left w:val="single" w:sz="8" w:space="0" w:color="auto"/>
              <w:bottom w:val="single" w:sz="4" w:space="0" w:color="auto"/>
              <w:right w:val="nil"/>
            </w:tcBorders>
            <w:shd w:val="clear" w:color="auto" w:fill="auto"/>
            <w:noWrap/>
            <w:vAlign w:val="bottom"/>
            <w:hideMark/>
          </w:tcPr>
          <w:p w14:paraId="368B6DB6" w14:textId="77777777" w:rsidR="00E042B8" w:rsidRPr="004B7C08" w:rsidRDefault="00E042B8" w:rsidP="00E042B8">
            <w:pPr>
              <w:rPr>
                <w:color w:val="000000"/>
              </w:rPr>
            </w:pPr>
            <w:r w:rsidRPr="004B7C08">
              <w:rPr>
                <w:color w:val="000000"/>
              </w:rPr>
              <w:t> </w:t>
            </w:r>
          </w:p>
        </w:tc>
        <w:tc>
          <w:tcPr>
            <w:tcW w:w="1551" w:type="dxa"/>
            <w:tcBorders>
              <w:top w:val="nil"/>
              <w:left w:val="nil"/>
              <w:bottom w:val="single" w:sz="4" w:space="0" w:color="auto"/>
              <w:right w:val="nil"/>
            </w:tcBorders>
            <w:shd w:val="clear" w:color="auto" w:fill="auto"/>
            <w:noWrap/>
            <w:vAlign w:val="bottom"/>
            <w:hideMark/>
          </w:tcPr>
          <w:p w14:paraId="1DFCC147" w14:textId="77777777" w:rsidR="00E042B8" w:rsidRPr="004B7C08" w:rsidRDefault="00E042B8" w:rsidP="00E042B8">
            <w:pPr>
              <w:rPr>
                <w:color w:val="000000"/>
              </w:rPr>
            </w:pPr>
            <w:r w:rsidRPr="004B7C08">
              <w:rPr>
                <w:color w:val="000000"/>
              </w:rPr>
              <w:t> </w:t>
            </w:r>
          </w:p>
        </w:tc>
        <w:tc>
          <w:tcPr>
            <w:tcW w:w="1302" w:type="dxa"/>
            <w:tcBorders>
              <w:top w:val="nil"/>
              <w:left w:val="nil"/>
              <w:bottom w:val="single" w:sz="4" w:space="0" w:color="auto"/>
              <w:right w:val="nil"/>
            </w:tcBorders>
            <w:shd w:val="clear" w:color="auto" w:fill="auto"/>
            <w:noWrap/>
            <w:vAlign w:val="bottom"/>
            <w:hideMark/>
          </w:tcPr>
          <w:p w14:paraId="048F7253" w14:textId="77777777" w:rsidR="00E042B8" w:rsidRPr="004B7C08" w:rsidRDefault="00E042B8" w:rsidP="00E042B8">
            <w:pPr>
              <w:rPr>
                <w:color w:val="000000"/>
              </w:rPr>
            </w:pPr>
            <w:r w:rsidRPr="004B7C08">
              <w:rPr>
                <w:color w:val="000000"/>
              </w:rPr>
              <w:t> </w:t>
            </w:r>
          </w:p>
        </w:tc>
        <w:tc>
          <w:tcPr>
            <w:tcW w:w="20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21901B" w14:textId="77777777" w:rsidR="00E042B8" w:rsidRPr="004B7C08" w:rsidRDefault="00E042B8" w:rsidP="00E042B8">
            <w:pPr>
              <w:jc w:val="center"/>
              <w:rPr>
                <w:color w:val="000000"/>
              </w:rPr>
            </w:pPr>
            <w:r w:rsidRPr="004B7C08">
              <w:rPr>
                <w:color w:val="000000"/>
              </w:rPr>
              <w:t>MWh at Meter</w:t>
            </w:r>
          </w:p>
        </w:tc>
        <w:tc>
          <w:tcPr>
            <w:tcW w:w="1884" w:type="dxa"/>
            <w:tcBorders>
              <w:top w:val="single" w:sz="4" w:space="0" w:color="auto"/>
              <w:left w:val="nil"/>
              <w:bottom w:val="single" w:sz="4" w:space="0" w:color="auto"/>
              <w:right w:val="nil"/>
            </w:tcBorders>
            <w:shd w:val="clear" w:color="auto" w:fill="auto"/>
            <w:noWrap/>
            <w:vAlign w:val="bottom"/>
            <w:hideMark/>
          </w:tcPr>
          <w:p w14:paraId="38A206E5" w14:textId="77777777" w:rsidR="00E042B8" w:rsidRPr="004B7C08" w:rsidRDefault="00E042B8" w:rsidP="00E042B8">
            <w:pPr>
              <w:jc w:val="center"/>
              <w:rPr>
                <w:color w:val="000000"/>
              </w:rPr>
            </w:pPr>
            <w:r w:rsidRPr="004B7C08">
              <w:rPr>
                <w:color w:val="000000"/>
              </w:rPr>
              <w:t>MWh Proportion</w:t>
            </w:r>
          </w:p>
        </w:tc>
        <w:tc>
          <w:tcPr>
            <w:tcW w:w="1831" w:type="dxa"/>
            <w:tcBorders>
              <w:top w:val="nil"/>
              <w:left w:val="single" w:sz="4" w:space="0" w:color="auto"/>
              <w:bottom w:val="single" w:sz="4" w:space="0" w:color="auto"/>
              <w:right w:val="single" w:sz="4" w:space="0" w:color="auto"/>
            </w:tcBorders>
            <w:shd w:val="clear" w:color="auto" w:fill="auto"/>
            <w:noWrap/>
            <w:vAlign w:val="bottom"/>
            <w:hideMark/>
          </w:tcPr>
          <w:p w14:paraId="3AEF43AD" w14:textId="77777777" w:rsidR="00E042B8" w:rsidRPr="004B7C08" w:rsidRDefault="00E042B8" w:rsidP="00E042B8">
            <w:pPr>
              <w:jc w:val="center"/>
              <w:rPr>
                <w:color w:val="000000"/>
              </w:rPr>
            </w:pPr>
            <w:r w:rsidRPr="004B7C08">
              <w:rPr>
                <w:color w:val="000000"/>
              </w:rPr>
              <w:t>Count</w:t>
            </w:r>
          </w:p>
        </w:tc>
        <w:tc>
          <w:tcPr>
            <w:tcW w:w="1403" w:type="dxa"/>
            <w:tcBorders>
              <w:top w:val="nil"/>
              <w:left w:val="nil"/>
              <w:bottom w:val="single" w:sz="4" w:space="0" w:color="auto"/>
              <w:right w:val="single" w:sz="8" w:space="0" w:color="auto"/>
            </w:tcBorders>
            <w:shd w:val="clear" w:color="auto" w:fill="auto"/>
            <w:noWrap/>
            <w:vAlign w:val="bottom"/>
            <w:hideMark/>
          </w:tcPr>
          <w:p w14:paraId="08041E71" w14:textId="77777777" w:rsidR="00E042B8" w:rsidRPr="004B7C08" w:rsidRDefault="00E042B8" w:rsidP="00E042B8">
            <w:pPr>
              <w:jc w:val="center"/>
              <w:rPr>
                <w:b/>
                <w:bCs/>
                <w:color w:val="000000"/>
              </w:rPr>
            </w:pPr>
            <w:r w:rsidRPr="004B7C08">
              <w:rPr>
                <w:b/>
                <w:bCs/>
                <w:color w:val="000000"/>
              </w:rPr>
              <w:t>Customer</w:t>
            </w:r>
          </w:p>
        </w:tc>
      </w:tr>
      <w:tr w:rsidR="00E042B8" w:rsidRPr="004B7C08" w14:paraId="3E0CAE13" w14:textId="77777777" w:rsidTr="00E042B8">
        <w:trPr>
          <w:trHeight w:val="233"/>
        </w:trPr>
        <w:tc>
          <w:tcPr>
            <w:tcW w:w="3144"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100AEEF9" w14:textId="77777777" w:rsidR="00E042B8" w:rsidRPr="004B7C08" w:rsidRDefault="00E042B8" w:rsidP="00E042B8">
            <w:pPr>
              <w:jc w:val="center"/>
              <w:rPr>
                <w:color w:val="000000"/>
              </w:rPr>
            </w:pPr>
            <w:r w:rsidRPr="004B7C08">
              <w:rPr>
                <w:color w:val="000000"/>
              </w:rPr>
              <w:t>Residential Customers</w:t>
            </w:r>
          </w:p>
        </w:tc>
        <w:tc>
          <w:tcPr>
            <w:tcW w:w="2026" w:type="dxa"/>
            <w:tcBorders>
              <w:top w:val="nil"/>
              <w:left w:val="nil"/>
              <w:bottom w:val="single" w:sz="4" w:space="0" w:color="auto"/>
              <w:right w:val="single" w:sz="4" w:space="0" w:color="auto"/>
            </w:tcBorders>
            <w:shd w:val="clear" w:color="000000" w:fill="DDEBF7"/>
            <w:noWrap/>
            <w:vAlign w:val="bottom"/>
            <w:hideMark/>
          </w:tcPr>
          <w:p w14:paraId="0E7E7212" w14:textId="77777777" w:rsidR="00E042B8" w:rsidRPr="004B7C08" w:rsidRDefault="00E042B8" w:rsidP="00E042B8">
            <w:pPr>
              <w:jc w:val="center"/>
              <w:rPr>
                <w:color w:val="000000"/>
              </w:rPr>
            </w:pPr>
            <w:r w:rsidRPr="004B7C08">
              <w:rPr>
                <w:color w:val="000000"/>
              </w:rPr>
              <w:t>2,458,224</w:t>
            </w:r>
          </w:p>
        </w:tc>
        <w:tc>
          <w:tcPr>
            <w:tcW w:w="1884" w:type="dxa"/>
            <w:tcBorders>
              <w:top w:val="nil"/>
              <w:left w:val="nil"/>
              <w:bottom w:val="single" w:sz="4" w:space="0" w:color="auto"/>
              <w:right w:val="single" w:sz="4" w:space="0" w:color="auto"/>
            </w:tcBorders>
            <w:shd w:val="clear" w:color="auto" w:fill="auto"/>
            <w:noWrap/>
            <w:vAlign w:val="bottom"/>
            <w:hideMark/>
          </w:tcPr>
          <w:p w14:paraId="23EAC514" w14:textId="77777777" w:rsidR="00E042B8" w:rsidRPr="004B7C08" w:rsidRDefault="00E042B8" w:rsidP="00E042B8">
            <w:pPr>
              <w:jc w:val="center"/>
              <w:rPr>
                <w:color w:val="000000"/>
              </w:rPr>
            </w:pPr>
            <w:r w:rsidRPr="004B7C08">
              <w:rPr>
                <w:color w:val="000000"/>
              </w:rPr>
              <w:t>42.8%</w:t>
            </w:r>
          </w:p>
        </w:tc>
        <w:tc>
          <w:tcPr>
            <w:tcW w:w="1831" w:type="dxa"/>
            <w:tcBorders>
              <w:top w:val="nil"/>
              <w:left w:val="nil"/>
              <w:bottom w:val="single" w:sz="4" w:space="0" w:color="auto"/>
              <w:right w:val="single" w:sz="4" w:space="0" w:color="auto"/>
            </w:tcBorders>
            <w:shd w:val="clear" w:color="000000" w:fill="DDEBF7"/>
            <w:noWrap/>
            <w:vAlign w:val="bottom"/>
            <w:hideMark/>
          </w:tcPr>
          <w:p w14:paraId="00974E03" w14:textId="77777777" w:rsidR="00E042B8" w:rsidRPr="004B7C08" w:rsidRDefault="00E042B8" w:rsidP="00E042B8">
            <w:pPr>
              <w:jc w:val="center"/>
              <w:rPr>
                <w:color w:val="000000"/>
              </w:rPr>
            </w:pPr>
            <w:r w:rsidRPr="004B7C08">
              <w:rPr>
                <w:color w:val="000000"/>
              </w:rPr>
              <w:t>201,275</w:t>
            </w:r>
          </w:p>
        </w:tc>
        <w:tc>
          <w:tcPr>
            <w:tcW w:w="1403" w:type="dxa"/>
            <w:tcBorders>
              <w:top w:val="nil"/>
              <w:left w:val="nil"/>
              <w:bottom w:val="single" w:sz="4" w:space="0" w:color="auto"/>
              <w:right w:val="single" w:sz="8" w:space="0" w:color="auto"/>
            </w:tcBorders>
            <w:shd w:val="clear" w:color="auto" w:fill="auto"/>
            <w:noWrap/>
            <w:vAlign w:val="bottom"/>
            <w:hideMark/>
          </w:tcPr>
          <w:p w14:paraId="47986FFA" w14:textId="77777777" w:rsidR="00E042B8" w:rsidRPr="004B7C08" w:rsidRDefault="00E042B8" w:rsidP="00E042B8">
            <w:pPr>
              <w:jc w:val="center"/>
              <w:rPr>
                <w:b/>
                <w:bCs/>
                <w:color w:val="000000"/>
              </w:rPr>
            </w:pPr>
            <w:r w:rsidRPr="004B7C08">
              <w:rPr>
                <w:b/>
                <w:bCs/>
                <w:color w:val="000000"/>
              </w:rPr>
              <w:t>12.2</w:t>
            </w:r>
          </w:p>
        </w:tc>
      </w:tr>
      <w:tr w:rsidR="00E042B8" w:rsidRPr="004B7C08" w14:paraId="4C3A85C6" w14:textId="77777777" w:rsidTr="00E042B8">
        <w:trPr>
          <w:trHeight w:val="305"/>
        </w:trPr>
        <w:tc>
          <w:tcPr>
            <w:tcW w:w="3144"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077EF58F" w14:textId="77777777" w:rsidR="00E042B8" w:rsidRPr="004B7C08" w:rsidRDefault="00E042B8" w:rsidP="00E042B8">
            <w:pPr>
              <w:jc w:val="center"/>
              <w:rPr>
                <w:color w:val="000000"/>
              </w:rPr>
            </w:pPr>
            <w:r w:rsidRPr="004B7C08">
              <w:rPr>
                <w:color w:val="000000"/>
              </w:rPr>
              <w:t xml:space="preserve">Commercial Customers </w:t>
            </w:r>
          </w:p>
        </w:tc>
        <w:tc>
          <w:tcPr>
            <w:tcW w:w="2026" w:type="dxa"/>
            <w:tcBorders>
              <w:top w:val="nil"/>
              <w:left w:val="nil"/>
              <w:bottom w:val="single" w:sz="4" w:space="0" w:color="auto"/>
              <w:right w:val="single" w:sz="4" w:space="0" w:color="auto"/>
            </w:tcBorders>
            <w:shd w:val="clear" w:color="000000" w:fill="DDEBF7"/>
            <w:noWrap/>
            <w:vAlign w:val="bottom"/>
          </w:tcPr>
          <w:p w14:paraId="2C9F1C95" w14:textId="77777777" w:rsidR="00E042B8" w:rsidRPr="004B7C08" w:rsidRDefault="00E042B8" w:rsidP="00E042B8">
            <w:pPr>
              <w:jc w:val="center"/>
              <w:rPr>
                <w:color w:val="000000"/>
              </w:rPr>
            </w:pPr>
            <w:r w:rsidRPr="004B7C08">
              <w:rPr>
                <w:color w:val="000000"/>
              </w:rPr>
              <w:t>2,223,888</w:t>
            </w:r>
          </w:p>
        </w:tc>
        <w:tc>
          <w:tcPr>
            <w:tcW w:w="1884" w:type="dxa"/>
            <w:tcBorders>
              <w:top w:val="nil"/>
              <w:left w:val="nil"/>
              <w:bottom w:val="single" w:sz="4" w:space="0" w:color="auto"/>
              <w:right w:val="single" w:sz="4" w:space="0" w:color="auto"/>
            </w:tcBorders>
            <w:shd w:val="clear" w:color="auto" w:fill="auto"/>
            <w:noWrap/>
            <w:vAlign w:val="bottom"/>
            <w:hideMark/>
          </w:tcPr>
          <w:p w14:paraId="6F184B5B" w14:textId="77777777" w:rsidR="00E042B8" w:rsidRPr="004B7C08" w:rsidRDefault="00E042B8" w:rsidP="00E042B8">
            <w:pPr>
              <w:jc w:val="center"/>
              <w:rPr>
                <w:color w:val="000000"/>
              </w:rPr>
            </w:pPr>
            <w:r w:rsidRPr="004B7C08">
              <w:rPr>
                <w:color w:val="000000"/>
              </w:rPr>
              <w:t>38.8%</w:t>
            </w:r>
          </w:p>
        </w:tc>
        <w:tc>
          <w:tcPr>
            <w:tcW w:w="1831" w:type="dxa"/>
            <w:tcBorders>
              <w:top w:val="nil"/>
              <w:left w:val="nil"/>
              <w:bottom w:val="single" w:sz="4" w:space="0" w:color="auto"/>
              <w:right w:val="single" w:sz="4" w:space="0" w:color="auto"/>
            </w:tcBorders>
            <w:shd w:val="clear" w:color="000000" w:fill="DDEBF7"/>
            <w:noWrap/>
            <w:vAlign w:val="bottom"/>
            <w:hideMark/>
          </w:tcPr>
          <w:p w14:paraId="120FC9FD" w14:textId="77777777" w:rsidR="00E042B8" w:rsidRPr="004B7C08" w:rsidRDefault="00E042B8" w:rsidP="00E042B8">
            <w:pPr>
              <w:jc w:val="center"/>
              <w:rPr>
                <w:color w:val="000000"/>
              </w:rPr>
            </w:pPr>
            <w:r w:rsidRPr="004B7C08">
              <w:rPr>
                <w:color w:val="000000"/>
              </w:rPr>
              <w:t>22,158</w:t>
            </w:r>
          </w:p>
        </w:tc>
        <w:tc>
          <w:tcPr>
            <w:tcW w:w="1403" w:type="dxa"/>
            <w:tcBorders>
              <w:top w:val="nil"/>
              <w:left w:val="nil"/>
              <w:bottom w:val="single" w:sz="4" w:space="0" w:color="auto"/>
              <w:right w:val="single" w:sz="8" w:space="0" w:color="auto"/>
            </w:tcBorders>
            <w:shd w:val="clear" w:color="auto" w:fill="auto"/>
            <w:noWrap/>
            <w:vAlign w:val="bottom"/>
            <w:hideMark/>
          </w:tcPr>
          <w:p w14:paraId="02C49FFE" w14:textId="77777777" w:rsidR="00E042B8" w:rsidRPr="004B7C08" w:rsidRDefault="00E042B8" w:rsidP="00E042B8">
            <w:pPr>
              <w:jc w:val="center"/>
              <w:rPr>
                <w:b/>
                <w:bCs/>
                <w:color w:val="000000"/>
              </w:rPr>
            </w:pPr>
            <w:r w:rsidRPr="004B7C08">
              <w:rPr>
                <w:b/>
                <w:bCs/>
                <w:color w:val="000000"/>
              </w:rPr>
              <w:t>100.4</w:t>
            </w:r>
          </w:p>
        </w:tc>
      </w:tr>
      <w:tr w:rsidR="00E042B8" w:rsidRPr="004B7C08" w14:paraId="62ECC536" w14:textId="77777777" w:rsidTr="00E042B8">
        <w:trPr>
          <w:trHeight w:val="302"/>
        </w:trPr>
        <w:tc>
          <w:tcPr>
            <w:tcW w:w="3144"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7C2AE71A" w14:textId="77777777" w:rsidR="00E042B8" w:rsidRPr="004B7C08" w:rsidRDefault="00E042B8" w:rsidP="00E042B8">
            <w:pPr>
              <w:jc w:val="center"/>
              <w:rPr>
                <w:color w:val="000000"/>
              </w:rPr>
            </w:pPr>
            <w:r w:rsidRPr="004B7C08">
              <w:rPr>
                <w:color w:val="000000"/>
              </w:rPr>
              <w:t xml:space="preserve">Industrial Customers </w:t>
            </w:r>
          </w:p>
        </w:tc>
        <w:tc>
          <w:tcPr>
            <w:tcW w:w="2026" w:type="dxa"/>
            <w:tcBorders>
              <w:top w:val="nil"/>
              <w:left w:val="nil"/>
              <w:bottom w:val="single" w:sz="4" w:space="0" w:color="auto"/>
              <w:right w:val="single" w:sz="4" w:space="0" w:color="auto"/>
            </w:tcBorders>
            <w:shd w:val="clear" w:color="000000" w:fill="DDEBF7"/>
            <w:noWrap/>
            <w:vAlign w:val="bottom"/>
          </w:tcPr>
          <w:p w14:paraId="14F0D00D" w14:textId="77777777" w:rsidR="00E042B8" w:rsidRPr="004B7C08" w:rsidRDefault="00E042B8" w:rsidP="00E042B8">
            <w:pPr>
              <w:jc w:val="center"/>
              <w:rPr>
                <w:color w:val="000000"/>
              </w:rPr>
            </w:pPr>
            <w:r w:rsidRPr="004B7C08">
              <w:rPr>
                <w:color w:val="000000"/>
              </w:rPr>
              <w:t>1,055,963</w:t>
            </w:r>
          </w:p>
        </w:tc>
        <w:tc>
          <w:tcPr>
            <w:tcW w:w="1884" w:type="dxa"/>
            <w:tcBorders>
              <w:top w:val="nil"/>
              <w:left w:val="nil"/>
              <w:bottom w:val="single" w:sz="4" w:space="0" w:color="auto"/>
              <w:right w:val="single" w:sz="4" w:space="0" w:color="auto"/>
            </w:tcBorders>
            <w:shd w:val="clear" w:color="auto" w:fill="auto"/>
            <w:noWrap/>
            <w:vAlign w:val="bottom"/>
            <w:hideMark/>
          </w:tcPr>
          <w:p w14:paraId="756A4315" w14:textId="77777777" w:rsidR="00E042B8" w:rsidRPr="004B7C08" w:rsidRDefault="00E042B8" w:rsidP="00E042B8">
            <w:pPr>
              <w:jc w:val="center"/>
              <w:rPr>
                <w:color w:val="000000"/>
              </w:rPr>
            </w:pPr>
            <w:r w:rsidRPr="004B7C08">
              <w:rPr>
                <w:color w:val="000000"/>
              </w:rPr>
              <w:t>18.4%</w:t>
            </w:r>
          </w:p>
        </w:tc>
        <w:tc>
          <w:tcPr>
            <w:tcW w:w="1831" w:type="dxa"/>
            <w:tcBorders>
              <w:top w:val="nil"/>
              <w:left w:val="nil"/>
              <w:bottom w:val="nil"/>
              <w:right w:val="nil"/>
            </w:tcBorders>
            <w:shd w:val="clear" w:color="auto" w:fill="auto"/>
            <w:noWrap/>
            <w:vAlign w:val="bottom"/>
            <w:hideMark/>
          </w:tcPr>
          <w:p w14:paraId="089C7DF5" w14:textId="77777777" w:rsidR="00E042B8" w:rsidRPr="004B7C08" w:rsidRDefault="00E042B8" w:rsidP="00E042B8">
            <w:pPr>
              <w:jc w:val="center"/>
              <w:rPr>
                <w:color w:val="000000"/>
              </w:rPr>
            </w:pPr>
          </w:p>
        </w:tc>
        <w:tc>
          <w:tcPr>
            <w:tcW w:w="1403" w:type="dxa"/>
            <w:tcBorders>
              <w:top w:val="nil"/>
              <w:left w:val="nil"/>
              <w:bottom w:val="nil"/>
              <w:right w:val="single" w:sz="8" w:space="0" w:color="auto"/>
            </w:tcBorders>
            <w:shd w:val="clear" w:color="auto" w:fill="auto"/>
            <w:noWrap/>
            <w:vAlign w:val="bottom"/>
            <w:hideMark/>
          </w:tcPr>
          <w:p w14:paraId="7698E742" w14:textId="77777777" w:rsidR="00E042B8" w:rsidRPr="004B7C08" w:rsidRDefault="00E042B8" w:rsidP="00E042B8">
            <w:pPr>
              <w:rPr>
                <w:color w:val="000000"/>
              </w:rPr>
            </w:pPr>
            <w:r w:rsidRPr="004B7C08">
              <w:rPr>
                <w:color w:val="000000"/>
              </w:rPr>
              <w:t> </w:t>
            </w:r>
          </w:p>
        </w:tc>
      </w:tr>
      <w:tr w:rsidR="00E042B8" w:rsidRPr="004B7C08" w14:paraId="775107B6" w14:textId="77777777" w:rsidTr="00E042B8">
        <w:trPr>
          <w:trHeight w:val="317"/>
        </w:trPr>
        <w:tc>
          <w:tcPr>
            <w:tcW w:w="291" w:type="dxa"/>
            <w:tcBorders>
              <w:top w:val="nil"/>
              <w:left w:val="single" w:sz="8" w:space="0" w:color="auto"/>
              <w:bottom w:val="single" w:sz="8" w:space="0" w:color="auto"/>
              <w:right w:val="nil"/>
            </w:tcBorders>
            <w:shd w:val="clear" w:color="auto" w:fill="auto"/>
            <w:noWrap/>
            <w:vAlign w:val="bottom"/>
            <w:hideMark/>
          </w:tcPr>
          <w:p w14:paraId="30569ABC" w14:textId="77777777" w:rsidR="00E042B8" w:rsidRPr="004B7C08" w:rsidRDefault="00E042B8" w:rsidP="00E042B8">
            <w:pPr>
              <w:rPr>
                <w:color w:val="000000"/>
              </w:rPr>
            </w:pPr>
            <w:r w:rsidRPr="004B7C08">
              <w:rPr>
                <w:color w:val="000000"/>
              </w:rPr>
              <w:t> </w:t>
            </w:r>
          </w:p>
        </w:tc>
        <w:tc>
          <w:tcPr>
            <w:tcW w:w="2853" w:type="dxa"/>
            <w:gridSpan w:val="2"/>
            <w:tcBorders>
              <w:top w:val="single" w:sz="4" w:space="0" w:color="auto"/>
              <w:left w:val="single" w:sz="4" w:space="0" w:color="auto"/>
              <w:bottom w:val="single" w:sz="8" w:space="0" w:color="auto"/>
              <w:right w:val="single" w:sz="4" w:space="0" w:color="000000"/>
            </w:tcBorders>
            <w:shd w:val="clear" w:color="auto" w:fill="auto"/>
            <w:noWrap/>
            <w:vAlign w:val="bottom"/>
            <w:hideMark/>
          </w:tcPr>
          <w:p w14:paraId="057AEA47" w14:textId="77777777" w:rsidR="00E042B8" w:rsidRPr="004B7C08" w:rsidRDefault="00E042B8" w:rsidP="00E042B8">
            <w:pPr>
              <w:jc w:val="center"/>
              <w:rPr>
                <w:color w:val="000000"/>
              </w:rPr>
            </w:pPr>
            <w:r w:rsidRPr="004B7C08">
              <w:rPr>
                <w:color w:val="000000"/>
              </w:rPr>
              <w:t>Total Load Served</w:t>
            </w:r>
          </w:p>
        </w:tc>
        <w:tc>
          <w:tcPr>
            <w:tcW w:w="2026" w:type="dxa"/>
            <w:tcBorders>
              <w:top w:val="nil"/>
              <w:left w:val="nil"/>
              <w:bottom w:val="single" w:sz="8" w:space="0" w:color="auto"/>
              <w:right w:val="single" w:sz="4" w:space="0" w:color="auto"/>
            </w:tcBorders>
            <w:shd w:val="clear" w:color="auto" w:fill="auto"/>
            <w:noWrap/>
            <w:vAlign w:val="bottom"/>
          </w:tcPr>
          <w:p w14:paraId="577A6050" w14:textId="77777777" w:rsidR="00E042B8" w:rsidRPr="004B7C08" w:rsidRDefault="00E042B8" w:rsidP="00E042B8">
            <w:pPr>
              <w:jc w:val="center"/>
              <w:rPr>
                <w:color w:val="000000"/>
              </w:rPr>
            </w:pPr>
            <w:r w:rsidRPr="004B7C08">
              <w:rPr>
                <w:color w:val="000000"/>
              </w:rPr>
              <w:t>5,738,075</w:t>
            </w:r>
          </w:p>
        </w:tc>
        <w:tc>
          <w:tcPr>
            <w:tcW w:w="1884" w:type="dxa"/>
            <w:tcBorders>
              <w:top w:val="nil"/>
              <w:left w:val="nil"/>
              <w:bottom w:val="single" w:sz="8" w:space="0" w:color="auto"/>
              <w:right w:val="nil"/>
            </w:tcBorders>
            <w:shd w:val="clear" w:color="auto" w:fill="auto"/>
            <w:noWrap/>
            <w:vAlign w:val="bottom"/>
            <w:hideMark/>
          </w:tcPr>
          <w:p w14:paraId="0CCDB196" w14:textId="77777777" w:rsidR="00E042B8" w:rsidRPr="004B7C08" w:rsidRDefault="00E042B8" w:rsidP="00E042B8">
            <w:pPr>
              <w:rPr>
                <w:color w:val="000000"/>
              </w:rPr>
            </w:pPr>
            <w:r w:rsidRPr="004B7C08">
              <w:rPr>
                <w:color w:val="000000"/>
              </w:rPr>
              <w:t> </w:t>
            </w:r>
          </w:p>
        </w:tc>
        <w:tc>
          <w:tcPr>
            <w:tcW w:w="1831" w:type="dxa"/>
            <w:tcBorders>
              <w:top w:val="nil"/>
              <w:left w:val="nil"/>
              <w:bottom w:val="single" w:sz="8" w:space="0" w:color="auto"/>
              <w:right w:val="nil"/>
            </w:tcBorders>
            <w:shd w:val="clear" w:color="auto" w:fill="auto"/>
            <w:noWrap/>
            <w:vAlign w:val="bottom"/>
            <w:hideMark/>
          </w:tcPr>
          <w:p w14:paraId="4A2276C6" w14:textId="77777777" w:rsidR="00E042B8" w:rsidRPr="004B7C08" w:rsidRDefault="00E042B8" w:rsidP="00E042B8">
            <w:pPr>
              <w:rPr>
                <w:color w:val="000000"/>
              </w:rPr>
            </w:pPr>
            <w:r w:rsidRPr="004B7C08">
              <w:rPr>
                <w:color w:val="000000"/>
              </w:rPr>
              <w:t> </w:t>
            </w:r>
          </w:p>
        </w:tc>
        <w:tc>
          <w:tcPr>
            <w:tcW w:w="1403" w:type="dxa"/>
            <w:tcBorders>
              <w:top w:val="nil"/>
              <w:left w:val="nil"/>
              <w:bottom w:val="single" w:sz="8" w:space="0" w:color="auto"/>
              <w:right w:val="single" w:sz="8" w:space="0" w:color="auto"/>
            </w:tcBorders>
            <w:shd w:val="clear" w:color="auto" w:fill="auto"/>
            <w:noWrap/>
            <w:vAlign w:val="bottom"/>
            <w:hideMark/>
          </w:tcPr>
          <w:p w14:paraId="27335502" w14:textId="77777777" w:rsidR="00E042B8" w:rsidRPr="004B7C08" w:rsidRDefault="00E042B8" w:rsidP="00E042B8">
            <w:pPr>
              <w:rPr>
                <w:color w:val="000000"/>
              </w:rPr>
            </w:pPr>
            <w:r w:rsidRPr="004B7C08">
              <w:rPr>
                <w:color w:val="000000"/>
              </w:rPr>
              <w:t> </w:t>
            </w:r>
          </w:p>
        </w:tc>
      </w:tr>
      <w:tr w:rsidR="00E042B8" w:rsidRPr="004B7C08" w14:paraId="7FEBED1D" w14:textId="77777777" w:rsidTr="00E042B8">
        <w:trPr>
          <w:trHeight w:val="302"/>
        </w:trPr>
        <w:tc>
          <w:tcPr>
            <w:tcW w:w="291" w:type="dxa"/>
            <w:tcBorders>
              <w:top w:val="nil"/>
              <w:left w:val="nil"/>
              <w:bottom w:val="nil"/>
              <w:right w:val="nil"/>
            </w:tcBorders>
            <w:shd w:val="clear" w:color="auto" w:fill="auto"/>
            <w:noWrap/>
            <w:vAlign w:val="bottom"/>
            <w:hideMark/>
          </w:tcPr>
          <w:p w14:paraId="7AA1D716" w14:textId="77777777" w:rsidR="00E042B8" w:rsidRPr="004B7C08" w:rsidRDefault="00E042B8" w:rsidP="00E042B8">
            <w:pPr>
              <w:rPr>
                <w:color w:val="000000"/>
              </w:rPr>
            </w:pPr>
          </w:p>
        </w:tc>
        <w:tc>
          <w:tcPr>
            <w:tcW w:w="1551" w:type="dxa"/>
            <w:tcBorders>
              <w:top w:val="nil"/>
              <w:left w:val="nil"/>
              <w:bottom w:val="nil"/>
              <w:right w:val="nil"/>
            </w:tcBorders>
            <w:shd w:val="clear" w:color="auto" w:fill="auto"/>
            <w:noWrap/>
            <w:vAlign w:val="bottom"/>
            <w:hideMark/>
          </w:tcPr>
          <w:p w14:paraId="2DC55E81" w14:textId="77777777" w:rsidR="00E042B8" w:rsidRPr="004B7C08" w:rsidRDefault="00E042B8" w:rsidP="00E042B8">
            <w:pPr>
              <w:rPr>
                <w:sz w:val="20"/>
                <w:szCs w:val="20"/>
              </w:rPr>
            </w:pPr>
          </w:p>
        </w:tc>
        <w:tc>
          <w:tcPr>
            <w:tcW w:w="1302" w:type="dxa"/>
            <w:tcBorders>
              <w:top w:val="nil"/>
              <w:left w:val="nil"/>
              <w:bottom w:val="nil"/>
              <w:right w:val="nil"/>
            </w:tcBorders>
            <w:shd w:val="clear" w:color="auto" w:fill="auto"/>
            <w:noWrap/>
            <w:vAlign w:val="bottom"/>
            <w:hideMark/>
          </w:tcPr>
          <w:p w14:paraId="07C749EB" w14:textId="77777777" w:rsidR="00E042B8" w:rsidRPr="004B7C08" w:rsidRDefault="00E042B8" w:rsidP="00E042B8">
            <w:pPr>
              <w:rPr>
                <w:sz w:val="20"/>
                <w:szCs w:val="20"/>
              </w:rPr>
            </w:pPr>
          </w:p>
        </w:tc>
        <w:tc>
          <w:tcPr>
            <w:tcW w:w="2026" w:type="dxa"/>
            <w:tcBorders>
              <w:top w:val="nil"/>
              <w:left w:val="nil"/>
              <w:bottom w:val="nil"/>
              <w:right w:val="nil"/>
            </w:tcBorders>
            <w:shd w:val="clear" w:color="auto" w:fill="auto"/>
            <w:noWrap/>
            <w:vAlign w:val="bottom"/>
            <w:hideMark/>
          </w:tcPr>
          <w:p w14:paraId="036B61B0" w14:textId="77777777" w:rsidR="00E042B8" w:rsidRPr="004B7C08" w:rsidRDefault="00E042B8" w:rsidP="00E042B8">
            <w:pPr>
              <w:rPr>
                <w:sz w:val="20"/>
                <w:szCs w:val="20"/>
              </w:rPr>
            </w:pPr>
          </w:p>
        </w:tc>
        <w:tc>
          <w:tcPr>
            <w:tcW w:w="1884" w:type="dxa"/>
            <w:tcBorders>
              <w:top w:val="nil"/>
              <w:left w:val="nil"/>
              <w:bottom w:val="nil"/>
              <w:right w:val="nil"/>
            </w:tcBorders>
            <w:shd w:val="clear" w:color="auto" w:fill="auto"/>
            <w:noWrap/>
            <w:vAlign w:val="bottom"/>
            <w:hideMark/>
          </w:tcPr>
          <w:p w14:paraId="498F61F2" w14:textId="77777777" w:rsidR="00E042B8" w:rsidRPr="004B7C08" w:rsidRDefault="00E042B8" w:rsidP="00E042B8">
            <w:pPr>
              <w:rPr>
                <w:sz w:val="20"/>
                <w:szCs w:val="20"/>
              </w:rPr>
            </w:pPr>
          </w:p>
        </w:tc>
        <w:tc>
          <w:tcPr>
            <w:tcW w:w="1831" w:type="dxa"/>
            <w:tcBorders>
              <w:top w:val="nil"/>
              <w:left w:val="nil"/>
              <w:bottom w:val="nil"/>
              <w:right w:val="nil"/>
            </w:tcBorders>
            <w:shd w:val="clear" w:color="auto" w:fill="auto"/>
            <w:noWrap/>
            <w:vAlign w:val="bottom"/>
            <w:hideMark/>
          </w:tcPr>
          <w:p w14:paraId="1CAD65EB" w14:textId="77777777" w:rsidR="00E042B8" w:rsidRPr="004B7C08" w:rsidRDefault="00E042B8" w:rsidP="00E042B8">
            <w:pPr>
              <w:rPr>
                <w:sz w:val="20"/>
                <w:szCs w:val="20"/>
              </w:rPr>
            </w:pPr>
          </w:p>
        </w:tc>
        <w:tc>
          <w:tcPr>
            <w:tcW w:w="1403" w:type="dxa"/>
            <w:tcBorders>
              <w:top w:val="nil"/>
              <w:left w:val="nil"/>
              <w:bottom w:val="nil"/>
              <w:right w:val="nil"/>
            </w:tcBorders>
            <w:shd w:val="clear" w:color="auto" w:fill="auto"/>
            <w:noWrap/>
            <w:vAlign w:val="bottom"/>
            <w:hideMark/>
          </w:tcPr>
          <w:p w14:paraId="432BBC84" w14:textId="77777777" w:rsidR="00E042B8" w:rsidRPr="004B7C08" w:rsidRDefault="00E042B8" w:rsidP="00E042B8">
            <w:pPr>
              <w:rPr>
                <w:sz w:val="20"/>
                <w:szCs w:val="20"/>
              </w:rPr>
            </w:pPr>
          </w:p>
        </w:tc>
      </w:tr>
      <w:tr w:rsidR="00E042B8" w:rsidRPr="004B7C08" w14:paraId="340582A8" w14:textId="77777777" w:rsidTr="00E042B8">
        <w:trPr>
          <w:trHeight w:val="392"/>
        </w:trPr>
        <w:tc>
          <w:tcPr>
            <w:tcW w:w="291" w:type="dxa"/>
            <w:tcBorders>
              <w:top w:val="nil"/>
              <w:left w:val="nil"/>
              <w:bottom w:val="nil"/>
              <w:right w:val="nil"/>
            </w:tcBorders>
            <w:shd w:val="clear" w:color="auto" w:fill="auto"/>
            <w:noWrap/>
            <w:vAlign w:val="bottom"/>
            <w:hideMark/>
          </w:tcPr>
          <w:p w14:paraId="18F47796" w14:textId="77777777" w:rsidR="00E042B8" w:rsidRPr="004B7C08" w:rsidRDefault="00E042B8" w:rsidP="00E042B8">
            <w:pPr>
              <w:rPr>
                <w:sz w:val="20"/>
                <w:szCs w:val="20"/>
              </w:rPr>
            </w:pPr>
          </w:p>
        </w:tc>
        <w:tc>
          <w:tcPr>
            <w:tcW w:w="4879" w:type="dxa"/>
            <w:gridSpan w:val="3"/>
            <w:tcBorders>
              <w:top w:val="nil"/>
              <w:left w:val="nil"/>
              <w:bottom w:val="nil"/>
              <w:right w:val="nil"/>
            </w:tcBorders>
            <w:shd w:val="clear" w:color="auto" w:fill="auto"/>
            <w:noWrap/>
            <w:vAlign w:val="bottom"/>
            <w:hideMark/>
          </w:tcPr>
          <w:p w14:paraId="759C6751" w14:textId="77777777" w:rsidR="00016958" w:rsidRDefault="00016958" w:rsidP="00E042B8">
            <w:pPr>
              <w:rPr>
                <w:i/>
                <w:iCs/>
                <w:color w:val="000000"/>
                <w:sz w:val="28"/>
                <w:szCs w:val="28"/>
              </w:rPr>
            </w:pPr>
          </w:p>
          <w:p w14:paraId="0C34869D" w14:textId="77777777" w:rsidR="00E042B8" w:rsidRPr="004B7C08" w:rsidRDefault="00E042B8" w:rsidP="00E042B8">
            <w:pPr>
              <w:rPr>
                <w:i/>
                <w:iCs/>
                <w:color w:val="000000"/>
                <w:sz w:val="28"/>
                <w:szCs w:val="28"/>
              </w:rPr>
            </w:pPr>
            <w:r w:rsidRPr="004B7C08">
              <w:rPr>
                <w:i/>
                <w:iCs/>
                <w:color w:val="000000"/>
                <w:sz w:val="28"/>
                <w:szCs w:val="28"/>
              </w:rPr>
              <w:t>Emissions Intensity Metrics</w:t>
            </w:r>
          </w:p>
        </w:tc>
        <w:tc>
          <w:tcPr>
            <w:tcW w:w="1884" w:type="dxa"/>
            <w:tcBorders>
              <w:top w:val="nil"/>
              <w:left w:val="nil"/>
              <w:bottom w:val="nil"/>
              <w:right w:val="nil"/>
            </w:tcBorders>
            <w:shd w:val="clear" w:color="auto" w:fill="auto"/>
            <w:noWrap/>
            <w:vAlign w:val="bottom"/>
            <w:hideMark/>
          </w:tcPr>
          <w:p w14:paraId="561CF5FF" w14:textId="77777777" w:rsidR="00E042B8" w:rsidRPr="004B7C08" w:rsidRDefault="00E042B8" w:rsidP="00E042B8">
            <w:pPr>
              <w:rPr>
                <w:i/>
                <w:iCs/>
                <w:color w:val="000000"/>
                <w:sz w:val="28"/>
                <w:szCs w:val="28"/>
              </w:rPr>
            </w:pPr>
          </w:p>
        </w:tc>
        <w:tc>
          <w:tcPr>
            <w:tcW w:w="1831" w:type="dxa"/>
            <w:tcBorders>
              <w:top w:val="nil"/>
              <w:left w:val="nil"/>
              <w:bottom w:val="nil"/>
              <w:right w:val="nil"/>
            </w:tcBorders>
            <w:shd w:val="clear" w:color="auto" w:fill="auto"/>
            <w:noWrap/>
            <w:vAlign w:val="bottom"/>
            <w:hideMark/>
          </w:tcPr>
          <w:p w14:paraId="301623FC" w14:textId="77777777" w:rsidR="00E042B8" w:rsidRPr="004B7C08" w:rsidRDefault="00E042B8" w:rsidP="00E042B8">
            <w:pPr>
              <w:rPr>
                <w:sz w:val="20"/>
                <w:szCs w:val="20"/>
              </w:rPr>
            </w:pPr>
          </w:p>
        </w:tc>
        <w:tc>
          <w:tcPr>
            <w:tcW w:w="1403" w:type="dxa"/>
            <w:tcBorders>
              <w:top w:val="nil"/>
              <w:left w:val="nil"/>
              <w:bottom w:val="nil"/>
              <w:right w:val="nil"/>
            </w:tcBorders>
            <w:shd w:val="clear" w:color="auto" w:fill="auto"/>
            <w:noWrap/>
            <w:vAlign w:val="bottom"/>
            <w:hideMark/>
          </w:tcPr>
          <w:p w14:paraId="5C6F470C" w14:textId="77777777" w:rsidR="00E042B8" w:rsidRPr="004B7C08" w:rsidRDefault="00E042B8" w:rsidP="00E042B8">
            <w:pPr>
              <w:rPr>
                <w:sz w:val="20"/>
                <w:szCs w:val="20"/>
              </w:rPr>
            </w:pPr>
          </w:p>
        </w:tc>
      </w:tr>
      <w:tr w:rsidR="00E042B8" w:rsidRPr="004B7C08" w14:paraId="71422464" w14:textId="77777777" w:rsidTr="00E042B8">
        <w:trPr>
          <w:trHeight w:val="302"/>
        </w:trPr>
        <w:tc>
          <w:tcPr>
            <w:tcW w:w="291" w:type="dxa"/>
            <w:tcBorders>
              <w:top w:val="single" w:sz="8" w:space="0" w:color="auto"/>
              <w:left w:val="single" w:sz="8" w:space="0" w:color="auto"/>
              <w:bottom w:val="nil"/>
              <w:right w:val="nil"/>
            </w:tcBorders>
            <w:shd w:val="clear" w:color="auto" w:fill="auto"/>
            <w:noWrap/>
            <w:vAlign w:val="bottom"/>
            <w:hideMark/>
          </w:tcPr>
          <w:p w14:paraId="52724511" w14:textId="77777777" w:rsidR="00E042B8" w:rsidRPr="004B7C08" w:rsidRDefault="00E042B8" w:rsidP="00E042B8">
            <w:pPr>
              <w:rPr>
                <w:color w:val="000000"/>
              </w:rPr>
            </w:pPr>
            <w:r w:rsidRPr="004B7C08">
              <w:rPr>
                <w:color w:val="000000"/>
              </w:rPr>
              <w:t> </w:t>
            </w:r>
          </w:p>
        </w:tc>
        <w:tc>
          <w:tcPr>
            <w:tcW w:w="1551" w:type="dxa"/>
            <w:tcBorders>
              <w:top w:val="single" w:sz="8" w:space="0" w:color="auto"/>
              <w:left w:val="nil"/>
              <w:bottom w:val="nil"/>
              <w:right w:val="nil"/>
            </w:tcBorders>
            <w:shd w:val="clear" w:color="auto" w:fill="auto"/>
            <w:noWrap/>
            <w:vAlign w:val="bottom"/>
            <w:hideMark/>
          </w:tcPr>
          <w:p w14:paraId="04D07572" w14:textId="77777777" w:rsidR="00E042B8" w:rsidRPr="004B7C08" w:rsidRDefault="00E042B8" w:rsidP="00E042B8">
            <w:pPr>
              <w:rPr>
                <w:color w:val="000000"/>
              </w:rPr>
            </w:pPr>
            <w:r w:rsidRPr="004B7C08">
              <w:rPr>
                <w:color w:val="000000"/>
              </w:rPr>
              <w:t> </w:t>
            </w:r>
          </w:p>
        </w:tc>
        <w:tc>
          <w:tcPr>
            <w:tcW w:w="1302" w:type="dxa"/>
            <w:tcBorders>
              <w:top w:val="single" w:sz="8" w:space="0" w:color="auto"/>
              <w:left w:val="nil"/>
              <w:bottom w:val="nil"/>
              <w:right w:val="nil"/>
            </w:tcBorders>
            <w:shd w:val="clear" w:color="auto" w:fill="auto"/>
            <w:noWrap/>
            <w:vAlign w:val="bottom"/>
            <w:hideMark/>
          </w:tcPr>
          <w:p w14:paraId="4C3648D7" w14:textId="77777777" w:rsidR="00E042B8" w:rsidRPr="004B7C08" w:rsidRDefault="00E042B8" w:rsidP="00E042B8">
            <w:pPr>
              <w:rPr>
                <w:color w:val="000000"/>
              </w:rPr>
            </w:pPr>
            <w:r w:rsidRPr="004B7C08">
              <w:rPr>
                <w:color w:val="000000"/>
              </w:rPr>
              <w:t> </w:t>
            </w:r>
          </w:p>
        </w:tc>
        <w:tc>
          <w:tcPr>
            <w:tcW w:w="2026" w:type="dxa"/>
            <w:tcBorders>
              <w:top w:val="single" w:sz="8" w:space="0" w:color="auto"/>
              <w:left w:val="nil"/>
              <w:bottom w:val="nil"/>
              <w:right w:val="nil"/>
            </w:tcBorders>
            <w:shd w:val="clear" w:color="auto" w:fill="auto"/>
            <w:noWrap/>
            <w:vAlign w:val="bottom"/>
            <w:hideMark/>
          </w:tcPr>
          <w:p w14:paraId="5995434F" w14:textId="77777777" w:rsidR="00E042B8" w:rsidRPr="004B7C08" w:rsidRDefault="00E042B8" w:rsidP="00E042B8">
            <w:pPr>
              <w:rPr>
                <w:color w:val="000000"/>
              </w:rPr>
            </w:pPr>
            <w:r w:rsidRPr="004B7C08">
              <w:rPr>
                <w:color w:val="000000"/>
              </w:rPr>
              <w:t> </w:t>
            </w:r>
          </w:p>
        </w:tc>
        <w:tc>
          <w:tcPr>
            <w:tcW w:w="1884" w:type="dxa"/>
            <w:tcBorders>
              <w:top w:val="single" w:sz="8" w:space="0" w:color="auto"/>
              <w:left w:val="single" w:sz="4" w:space="0" w:color="auto"/>
              <w:bottom w:val="nil"/>
              <w:right w:val="single" w:sz="4" w:space="0" w:color="auto"/>
            </w:tcBorders>
            <w:shd w:val="clear" w:color="auto" w:fill="auto"/>
            <w:noWrap/>
            <w:vAlign w:val="bottom"/>
            <w:hideMark/>
          </w:tcPr>
          <w:p w14:paraId="4E441A6B" w14:textId="77777777" w:rsidR="00E042B8" w:rsidRPr="004B7C08" w:rsidRDefault="00E042B8" w:rsidP="00E042B8">
            <w:pPr>
              <w:jc w:val="center"/>
              <w:rPr>
                <w:color w:val="000000"/>
              </w:rPr>
            </w:pPr>
            <w:r w:rsidRPr="004B7C08">
              <w:rPr>
                <w:color w:val="000000"/>
              </w:rPr>
              <w:t>Percent of</w:t>
            </w:r>
          </w:p>
        </w:tc>
        <w:tc>
          <w:tcPr>
            <w:tcW w:w="1831" w:type="dxa"/>
            <w:tcBorders>
              <w:top w:val="single" w:sz="8" w:space="0" w:color="auto"/>
              <w:left w:val="nil"/>
              <w:bottom w:val="nil"/>
              <w:right w:val="single" w:sz="4" w:space="0" w:color="auto"/>
            </w:tcBorders>
            <w:shd w:val="clear" w:color="auto" w:fill="auto"/>
            <w:noWrap/>
            <w:vAlign w:val="bottom"/>
            <w:hideMark/>
          </w:tcPr>
          <w:p w14:paraId="25B66A37" w14:textId="77777777" w:rsidR="00E042B8" w:rsidRPr="004B7C08" w:rsidRDefault="00E042B8" w:rsidP="00E042B8">
            <w:pPr>
              <w:jc w:val="center"/>
              <w:rPr>
                <w:b/>
                <w:bCs/>
                <w:color w:val="000000"/>
              </w:rPr>
            </w:pPr>
            <w:r w:rsidRPr="004B7C08">
              <w:rPr>
                <w:b/>
                <w:bCs/>
                <w:color w:val="000000"/>
              </w:rPr>
              <w:t xml:space="preserve">Short </w:t>
            </w:r>
          </w:p>
        </w:tc>
        <w:tc>
          <w:tcPr>
            <w:tcW w:w="1403" w:type="dxa"/>
            <w:tcBorders>
              <w:top w:val="single" w:sz="8" w:space="0" w:color="auto"/>
              <w:left w:val="nil"/>
              <w:bottom w:val="nil"/>
              <w:right w:val="single" w:sz="8" w:space="0" w:color="auto"/>
            </w:tcBorders>
            <w:shd w:val="clear" w:color="auto" w:fill="auto"/>
            <w:noWrap/>
            <w:vAlign w:val="bottom"/>
            <w:hideMark/>
          </w:tcPr>
          <w:p w14:paraId="621596AC" w14:textId="77777777" w:rsidR="00E042B8" w:rsidRPr="004B7C08" w:rsidRDefault="00E042B8" w:rsidP="00E042B8">
            <w:pPr>
              <w:rPr>
                <w:color w:val="000000"/>
              </w:rPr>
            </w:pPr>
            <w:r w:rsidRPr="004B7C08">
              <w:rPr>
                <w:color w:val="000000"/>
              </w:rPr>
              <w:t> </w:t>
            </w:r>
          </w:p>
        </w:tc>
      </w:tr>
      <w:tr w:rsidR="00E042B8" w:rsidRPr="004B7C08" w14:paraId="3A8A5467" w14:textId="77777777" w:rsidTr="00E042B8">
        <w:trPr>
          <w:trHeight w:val="362"/>
        </w:trPr>
        <w:tc>
          <w:tcPr>
            <w:tcW w:w="291" w:type="dxa"/>
            <w:tcBorders>
              <w:top w:val="nil"/>
              <w:left w:val="single" w:sz="8" w:space="0" w:color="auto"/>
              <w:bottom w:val="nil"/>
              <w:right w:val="nil"/>
            </w:tcBorders>
            <w:shd w:val="clear" w:color="auto" w:fill="auto"/>
            <w:noWrap/>
            <w:vAlign w:val="bottom"/>
            <w:hideMark/>
          </w:tcPr>
          <w:p w14:paraId="117AFD5A" w14:textId="77777777" w:rsidR="00E042B8" w:rsidRPr="004B7C08" w:rsidRDefault="00E042B8" w:rsidP="00E042B8">
            <w:pPr>
              <w:rPr>
                <w:color w:val="000000"/>
              </w:rPr>
            </w:pPr>
            <w:r w:rsidRPr="004B7C08">
              <w:rPr>
                <w:color w:val="000000"/>
              </w:rPr>
              <w:t> </w:t>
            </w:r>
          </w:p>
        </w:tc>
        <w:tc>
          <w:tcPr>
            <w:tcW w:w="1551" w:type="dxa"/>
            <w:tcBorders>
              <w:top w:val="nil"/>
              <w:left w:val="nil"/>
              <w:bottom w:val="nil"/>
              <w:right w:val="nil"/>
            </w:tcBorders>
            <w:shd w:val="clear" w:color="auto" w:fill="auto"/>
            <w:noWrap/>
            <w:vAlign w:val="bottom"/>
            <w:hideMark/>
          </w:tcPr>
          <w:p w14:paraId="36562443" w14:textId="77777777" w:rsidR="00E042B8" w:rsidRPr="004B7C08" w:rsidRDefault="00E042B8" w:rsidP="00E042B8">
            <w:pPr>
              <w:rPr>
                <w:color w:val="000000"/>
              </w:rPr>
            </w:pPr>
          </w:p>
        </w:tc>
        <w:tc>
          <w:tcPr>
            <w:tcW w:w="1302" w:type="dxa"/>
            <w:tcBorders>
              <w:top w:val="nil"/>
              <w:left w:val="nil"/>
              <w:bottom w:val="nil"/>
              <w:right w:val="nil"/>
            </w:tcBorders>
            <w:shd w:val="clear" w:color="auto" w:fill="auto"/>
            <w:noWrap/>
            <w:vAlign w:val="bottom"/>
            <w:hideMark/>
          </w:tcPr>
          <w:p w14:paraId="21B9EB85" w14:textId="77777777" w:rsidR="00E042B8" w:rsidRPr="004B7C08" w:rsidRDefault="00E042B8" w:rsidP="00E042B8">
            <w:pPr>
              <w:rPr>
                <w:sz w:val="20"/>
                <w:szCs w:val="20"/>
              </w:rPr>
            </w:pPr>
          </w:p>
        </w:tc>
        <w:tc>
          <w:tcPr>
            <w:tcW w:w="2026" w:type="dxa"/>
            <w:tcBorders>
              <w:top w:val="single" w:sz="4" w:space="0" w:color="auto"/>
              <w:left w:val="single" w:sz="4" w:space="0" w:color="auto"/>
              <w:bottom w:val="single" w:sz="4" w:space="0" w:color="auto"/>
              <w:right w:val="nil"/>
            </w:tcBorders>
            <w:shd w:val="clear" w:color="auto" w:fill="auto"/>
            <w:noWrap/>
            <w:vAlign w:val="bottom"/>
            <w:hideMark/>
          </w:tcPr>
          <w:p w14:paraId="748D043C" w14:textId="77777777" w:rsidR="00E042B8" w:rsidRPr="004B7C08" w:rsidRDefault="00E042B8" w:rsidP="00E042B8">
            <w:pPr>
              <w:jc w:val="center"/>
              <w:rPr>
                <w:color w:val="000000"/>
              </w:rPr>
            </w:pPr>
            <w:r w:rsidRPr="004B7C08">
              <w:rPr>
                <w:color w:val="000000"/>
              </w:rPr>
              <w:t>Busbar MWh</w:t>
            </w:r>
          </w:p>
        </w:tc>
        <w:tc>
          <w:tcPr>
            <w:tcW w:w="1884" w:type="dxa"/>
            <w:tcBorders>
              <w:top w:val="nil"/>
              <w:left w:val="single" w:sz="4" w:space="0" w:color="auto"/>
              <w:bottom w:val="single" w:sz="4" w:space="0" w:color="auto"/>
              <w:right w:val="single" w:sz="4" w:space="0" w:color="auto"/>
            </w:tcBorders>
            <w:shd w:val="clear" w:color="auto" w:fill="auto"/>
            <w:noWrap/>
            <w:vAlign w:val="bottom"/>
            <w:hideMark/>
          </w:tcPr>
          <w:p w14:paraId="60E87778" w14:textId="77777777" w:rsidR="00E042B8" w:rsidRPr="004B7C08" w:rsidRDefault="00E042B8" w:rsidP="00E042B8">
            <w:pPr>
              <w:jc w:val="center"/>
              <w:rPr>
                <w:color w:val="000000"/>
              </w:rPr>
            </w:pPr>
            <w:r w:rsidRPr="004B7C08">
              <w:rPr>
                <w:color w:val="000000"/>
              </w:rPr>
              <w:t>Total Load</w:t>
            </w:r>
          </w:p>
        </w:tc>
        <w:tc>
          <w:tcPr>
            <w:tcW w:w="1831" w:type="dxa"/>
            <w:tcBorders>
              <w:top w:val="nil"/>
              <w:left w:val="nil"/>
              <w:bottom w:val="single" w:sz="4" w:space="0" w:color="auto"/>
              <w:right w:val="single" w:sz="4" w:space="0" w:color="auto"/>
            </w:tcBorders>
            <w:shd w:val="clear" w:color="auto" w:fill="auto"/>
            <w:noWrap/>
            <w:vAlign w:val="bottom"/>
            <w:hideMark/>
          </w:tcPr>
          <w:p w14:paraId="513C123B" w14:textId="77777777" w:rsidR="00E042B8" w:rsidRPr="004B7C08" w:rsidRDefault="00E042B8" w:rsidP="00E042B8">
            <w:pPr>
              <w:jc w:val="center"/>
              <w:rPr>
                <w:b/>
                <w:bCs/>
                <w:color w:val="000000"/>
              </w:rPr>
            </w:pPr>
            <w:r w:rsidRPr="004B7C08">
              <w:rPr>
                <w:b/>
                <w:bCs/>
                <w:color w:val="000000"/>
              </w:rPr>
              <w:t>Tons CO</w:t>
            </w:r>
            <w:r w:rsidRPr="004B7C08">
              <w:rPr>
                <w:b/>
                <w:bCs/>
                <w:color w:val="000000"/>
                <w:vertAlign w:val="subscript"/>
              </w:rPr>
              <w:t>2</w:t>
            </w:r>
          </w:p>
        </w:tc>
        <w:tc>
          <w:tcPr>
            <w:tcW w:w="1403" w:type="dxa"/>
            <w:tcBorders>
              <w:top w:val="nil"/>
              <w:left w:val="nil"/>
              <w:bottom w:val="nil"/>
              <w:right w:val="single" w:sz="8" w:space="0" w:color="auto"/>
            </w:tcBorders>
            <w:shd w:val="clear" w:color="auto" w:fill="auto"/>
            <w:noWrap/>
            <w:vAlign w:val="bottom"/>
            <w:hideMark/>
          </w:tcPr>
          <w:p w14:paraId="089440E5" w14:textId="77777777" w:rsidR="00E042B8" w:rsidRPr="004B7C08" w:rsidRDefault="00E042B8" w:rsidP="00E042B8">
            <w:pPr>
              <w:rPr>
                <w:color w:val="000000"/>
              </w:rPr>
            </w:pPr>
            <w:r w:rsidRPr="004B7C08">
              <w:rPr>
                <w:color w:val="000000"/>
              </w:rPr>
              <w:t> </w:t>
            </w:r>
          </w:p>
        </w:tc>
      </w:tr>
      <w:tr w:rsidR="00E042B8" w:rsidRPr="004B7C08" w14:paraId="22FB4D62" w14:textId="77777777" w:rsidTr="00E042B8">
        <w:trPr>
          <w:trHeight w:val="317"/>
        </w:trPr>
        <w:tc>
          <w:tcPr>
            <w:tcW w:w="3144"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67D4CAA2" w14:textId="77777777" w:rsidR="00E042B8" w:rsidRPr="004B7C08" w:rsidRDefault="00E042B8" w:rsidP="00E042B8">
            <w:pPr>
              <w:jc w:val="center"/>
              <w:rPr>
                <w:color w:val="000000"/>
              </w:rPr>
            </w:pPr>
            <w:r w:rsidRPr="004B7C08">
              <w:rPr>
                <w:color w:val="000000"/>
              </w:rPr>
              <w:t>Known Resources Serving WA</w:t>
            </w:r>
          </w:p>
        </w:tc>
        <w:tc>
          <w:tcPr>
            <w:tcW w:w="2026" w:type="dxa"/>
            <w:tcBorders>
              <w:top w:val="nil"/>
              <w:left w:val="nil"/>
              <w:bottom w:val="single" w:sz="4" w:space="0" w:color="auto"/>
              <w:right w:val="single" w:sz="4" w:space="0" w:color="auto"/>
            </w:tcBorders>
            <w:shd w:val="clear" w:color="auto" w:fill="auto"/>
            <w:noWrap/>
            <w:vAlign w:val="bottom"/>
            <w:hideMark/>
          </w:tcPr>
          <w:p w14:paraId="696E932C" w14:textId="77777777" w:rsidR="00E042B8" w:rsidRPr="004B7C08" w:rsidRDefault="00547C7E" w:rsidP="00E042B8">
            <w:pPr>
              <w:rPr>
                <w:color w:val="000000"/>
              </w:rPr>
            </w:pPr>
            <w:r>
              <w:rPr>
                <w:color w:val="000000"/>
              </w:rPr>
              <w:t>7,129,140</w:t>
            </w:r>
          </w:p>
        </w:tc>
        <w:tc>
          <w:tcPr>
            <w:tcW w:w="1884" w:type="dxa"/>
            <w:tcBorders>
              <w:top w:val="nil"/>
              <w:left w:val="nil"/>
              <w:bottom w:val="single" w:sz="4" w:space="0" w:color="auto"/>
              <w:right w:val="single" w:sz="4" w:space="0" w:color="auto"/>
            </w:tcBorders>
            <w:shd w:val="clear" w:color="auto" w:fill="auto"/>
            <w:noWrap/>
            <w:vAlign w:val="bottom"/>
            <w:hideMark/>
          </w:tcPr>
          <w:p w14:paraId="5210F585" w14:textId="77777777" w:rsidR="00E042B8" w:rsidRPr="004B7C08" w:rsidRDefault="00E042B8" w:rsidP="00E042B8">
            <w:pPr>
              <w:jc w:val="center"/>
              <w:rPr>
                <w:color w:val="000000"/>
              </w:rPr>
            </w:pPr>
            <w:r w:rsidRPr="004B7C08">
              <w:rPr>
                <w:color w:val="000000"/>
              </w:rPr>
              <w:t>120.1%</w:t>
            </w:r>
          </w:p>
        </w:tc>
        <w:tc>
          <w:tcPr>
            <w:tcW w:w="1831" w:type="dxa"/>
            <w:tcBorders>
              <w:top w:val="nil"/>
              <w:left w:val="nil"/>
              <w:bottom w:val="single" w:sz="4" w:space="0" w:color="auto"/>
              <w:right w:val="single" w:sz="4" w:space="0" w:color="auto"/>
            </w:tcBorders>
            <w:shd w:val="clear" w:color="auto" w:fill="auto"/>
            <w:noWrap/>
            <w:vAlign w:val="bottom"/>
            <w:hideMark/>
          </w:tcPr>
          <w:p w14:paraId="6FA7D6CA" w14:textId="77777777" w:rsidR="00E042B8" w:rsidRPr="004B7C08" w:rsidRDefault="00E042B8" w:rsidP="00E042B8">
            <w:pPr>
              <w:rPr>
                <w:color w:val="000000"/>
              </w:rPr>
            </w:pPr>
            <w:r w:rsidRPr="004B7C08">
              <w:rPr>
                <w:color w:val="000000"/>
              </w:rPr>
              <w:t xml:space="preserve">        2,164,022</w:t>
            </w:r>
          </w:p>
        </w:tc>
        <w:tc>
          <w:tcPr>
            <w:tcW w:w="1403" w:type="dxa"/>
            <w:tcBorders>
              <w:top w:val="nil"/>
              <w:left w:val="nil"/>
              <w:bottom w:val="nil"/>
              <w:right w:val="single" w:sz="8" w:space="0" w:color="auto"/>
            </w:tcBorders>
            <w:shd w:val="clear" w:color="auto" w:fill="auto"/>
            <w:noWrap/>
            <w:vAlign w:val="bottom"/>
            <w:hideMark/>
          </w:tcPr>
          <w:p w14:paraId="14E7FDAB" w14:textId="77777777" w:rsidR="00E042B8" w:rsidRPr="004B7C08" w:rsidRDefault="00E042B8" w:rsidP="00E042B8">
            <w:pPr>
              <w:rPr>
                <w:color w:val="000000"/>
              </w:rPr>
            </w:pPr>
            <w:r w:rsidRPr="004B7C08">
              <w:rPr>
                <w:color w:val="000000"/>
              </w:rPr>
              <w:t> </w:t>
            </w:r>
          </w:p>
        </w:tc>
      </w:tr>
      <w:tr w:rsidR="00E042B8" w:rsidRPr="004B7C08" w14:paraId="513D65C9" w14:textId="77777777" w:rsidTr="00E042B8">
        <w:trPr>
          <w:trHeight w:val="362"/>
        </w:trPr>
        <w:tc>
          <w:tcPr>
            <w:tcW w:w="3144"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1DD46E4A" w14:textId="77777777" w:rsidR="00E042B8" w:rsidRPr="004B7C08" w:rsidRDefault="00E042B8" w:rsidP="00E042B8">
            <w:pPr>
              <w:jc w:val="center"/>
              <w:rPr>
                <w:color w:val="000000"/>
              </w:rPr>
            </w:pPr>
            <w:r w:rsidRPr="004B7C08">
              <w:rPr>
                <w:color w:val="000000"/>
              </w:rPr>
              <w:t>Unknown Resources Serving WA</w:t>
            </w:r>
          </w:p>
        </w:tc>
        <w:tc>
          <w:tcPr>
            <w:tcW w:w="2026" w:type="dxa"/>
            <w:tcBorders>
              <w:top w:val="nil"/>
              <w:left w:val="nil"/>
              <w:bottom w:val="single" w:sz="4" w:space="0" w:color="auto"/>
              <w:right w:val="single" w:sz="4" w:space="0" w:color="auto"/>
            </w:tcBorders>
            <w:shd w:val="clear" w:color="auto" w:fill="auto"/>
            <w:noWrap/>
            <w:vAlign w:val="bottom"/>
            <w:hideMark/>
          </w:tcPr>
          <w:p w14:paraId="7997BD82" w14:textId="77777777" w:rsidR="00E042B8" w:rsidRPr="004B7C08" w:rsidRDefault="00E042B8" w:rsidP="00E042B8">
            <w:pPr>
              <w:rPr>
                <w:b/>
                <w:bCs/>
                <w:color w:val="000000"/>
              </w:rPr>
            </w:pPr>
            <w:r w:rsidRPr="004B7C08">
              <w:rPr>
                <w:b/>
                <w:bCs/>
                <w:color w:val="000000"/>
              </w:rPr>
              <w:t xml:space="preserve">                  (1,194,623) </w:t>
            </w:r>
          </w:p>
        </w:tc>
        <w:tc>
          <w:tcPr>
            <w:tcW w:w="1884" w:type="dxa"/>
            <w:tcBorders>
              <w:top w:val="nil"/>
              <w:left w:val="nil"/>
              <w:bottom w:val="single" w:sz="4" w:space="0" w:color="auto"/>
              <w:right w:val="single" w:sz="4" w:space="0" w:color="auto"/>
            </w:tcBorders>
            <w:shd w:val="clear" w:color="auto" w:fill="auto"/>
            <w:noWrap/>
            <w:vAlign w:val="bottom"/>
            <w:hideMark/>
          </w:tcPr>
          <w:p w14:paraId="4D4E2002" w14:textId="77777777" w:rsidR="00E042B8" w:rsidRPr="004B7C08" w:rsidRDefault="00E042B8" w:rsidP="00E042B8">
            <w:pPr>
              <w:jc w:val="center"/>
              <w:rPr>
                <w:b/>
                <w:bCs/>
                <w:color w:val="000000"/>
              </w:rPr>
            </w:pPr>
            <w:r w:rsidRPr="004B7C08">
              <w:rPr>
                <w:b/>
                <w:bCs/>
                <w:color w:val="000000"/>
              </w:rPr>
              <w:t>-20.1%</w:t>
            </w:r>
          </w:p>
        </w:tc>
        <w:tc>
          <w:tcPr>
            <w:tcW w:w="1831" w:type="dxa"/>
            <w:tcBorders>
              <w:top w:val="nil"/>
              <w:left w:val="nil"/>
              <w:bottom w:val="single" w:sz="4" w:space="0" w:color="auto"/>
              <w:right w:val="nil"/>
            </w:tcBorders>
            <w:shd w:val="clear" w:color="auto" w:fill="auto"/>
            <w:noWrap/>
            <w:vAlign w:val="bottom"/>
            <w:hideMark/>
          </w:tcPr>
          <w:p w14:paraId="492EC943" w14:textId="77777777" w:rsidR="00E042B8" w:rsidRPr="004B7C08" w:rsidRDefault="00E042B8" w:rsidP="00547C7E">
            <w:pPr>
              <w:rPr>
                <w:b/>
                <w:bCs/>
                <w:color w:val="000000"/>
              </w:rPr>
            </w:pPr>
            <w:r w:rsidRPr="004B7C08">
              <w:rPr>
                <w:b/>
                <w:bCs/>
                <w:color w:val="000000"/>
              </w:rPr>
              <w:t xml:space="preserve">        (</w:t>
            </w:r>
            <w:r w:rsidR="00547C7E">
              <w:rPr>
                <w:b/>
                <w:bCs/>
                <w:color w:val="000000"/>
              </w:rPr>
              <w:t>150,393</w:t>
            </w:r>
            <w:r w:rsidRPr="004B7C08">
              <w:rPr>
                <w:b/>
                <w:bCs/>
                <w:color w:val="000000"/>
              </w:rPr>
              <w:t>)</w:t>
            </w:r>
          </w:p>
        </w:tc>
        <w:tc>
          <w:tcPr>
            <w:tcW w:w="1403"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22EBF5B2" w14:textId="77777777" w:rsidR="00E042B8" w:rsidRPr="004B7C08" w:rsidRDefault="00E042B8" w:rsidP="00E042B8">
            <w:pPr>
              <w:jc w:val="center"/>
              <w:rPr>
                <w:b/>
                <w:bCs/>
                <w:color w:val="000000"/>
              </w:rPr>
            </w:pPr>
            <w:r w:rsidRPr="004B7C08">
              <w:rPr>
                <w:b/>
                <w:bCs/>
                <w:color w:val="000000"/>
              </w:rPr>
              <w:t>% of 1990 CO</w:t>
            </w:r>
            <w:r w:rsidRPr="004B7C08">
              <w:rPr>
                <w:b/>
                <w:bCs/>
                <w:color w:val="000000"/>
                <w:vertAlign w:val="subscript"/>
              </w:rPr>
              <w:t>2</w:t>
            </w:r>
          </w:p>
        </w:tc>
      </w:tr>
      <w:tr w:rsidR="00E042B8" w:rsidRPr="004B7C08" w14:paraId="5AEB33CF" w14:textId="77777777" w:rsidTr="00E042B8">
        <w:trPr>
          <w:trHeight w:val="377"/>
        </w:trPr>
        <w:tc>
          <w:tcPr>
            <w:tcW w:w="291" w:type="dxa"/>
            <w:tcBorders>
              <w:top w:val="nil"/>
              <w:left w:val="single" w:sz="8" w:space="0" w:color="auto"/>
              <w:bottom w:val="single" w:sz="8" w:space="0" w:color="auto"/>
              <w:right w:val="nil"/>
            </w:tcBorders>
            <w:shd w:val="clear" w:color="auto" w:fill="auto"/>
            <w:noWrap/>
            <w:vAlign w:val="bottom"/>
            <w:hideMark/>
          </w:tcPr>
          <w:p w14:paraId="3B76ABBB" w14:textId="77777777" w:rsidR="00E042B8" w:rsidRPr="004B7C08" w:rsidRDefault="00E042B8" w:rsidP="00E042B8">
            <w:pPr>
              <w:rPr>
                <w:color w:val="000000"/>
              </w:rPr>
            </w:pPr>
            <w:r w:rsidRPr="004B7C08">
              <w:rPr>
                <w:color w:val="000000"/>
              </w:rPr>
              <w:t> </w:t>
            </w:r>
          </w:p>
        </w:tc>
        <w:tc>
          <w:tcPr>
            <w:tcW w:w="1551" w:type="dxa"/>
            <w:tcBorders>
              <w:top w:val="nil"/>
              <w:left w:val="nil"/>
              <w:bottom w:val="single" w:sz="8" w:space="0" w:color="auto"/>
              <w:right w:val="nil"/>
            </w:tcBorders>
            <w:shd w:val="clear" w:color="auto" w:fill="auto"/>
            <w:noWrap/>
            <w:vAlign w:val="bottom"/>
            <w:hideMark/>
          </w:tcPr>
          <w:p w14:paraId="52A70B5C" w14:textId="77777777" w:rsidR="00E042B8" w:rsidRPr="004B7C08" w:rsidRDefault="00E042B8" w:rsidP="00E042B8">
            <w:pPr>
              <w:rPr>
                <w:color w:val="000000"/>
              </w:rPr>
            </w:pPr>
            <w:r w:rsidRPr="004B7C08">
              <w:rPr>
                <w:color w:val="000000"/>
              </w:rPr>
              <w:t> </w:t>
            </w:r>
          </w:p>
        </w:tc>
        <w:tc>
          <w:tcPr>
            <w:tcW w:w="1302" w:type="dxa"/>
            <w:tcBorders>
              <w:top w:val="nil"/>
              <w:left w:val="nil"/>
              <w:bottom w:val="single" w:sz="8" w:space="0" w:color="auto"/>
              <w:right w:val="nil"/>
            </w:tcBorders>
            <w:shd w:val="clear" w:color="auto" w:fill="auto"/>
            <w:noWrap/>
            <w:vAlign w:val="bottom"/>
            <w:hideMark/>
          </w:tcPr>
          <w:p w14:paraId="6D6BADDF" w14:textId="77777777" w:rsidR="00E042B8" w:rsidRPr="004B7C08" w:rsidRDefault="00E042B8" w:rsidP="00E042B8">
            <w:pPr>
              <w:rPr>
                <w:color w:val="000000"/>
              </w:rPr>
            </w:pPr>
            <w:r w:rsidRPr="004B7C08">
              <w:rPr>
                <w:color w:val="000000"/>
              </w:rPr>
              <w:t> </w:t>
            </w:r>
          </w:p>
        </w:tc>
        <w:tc>
          <w:tcPr>
            <w:tcW w:w="2026" w:type="dxa"/>
            <w:tcBorders>
              <w:top w:val="nil"/>
              <w:left w:val="single" w:sz="4" w:space="0" w:color="auto"/>
              <w:bottom w:val="single" w:sz="8" w:space="0" w:color="auto"/>
              <w:right w:val="nil"/>
            </w:tcBorders>
            <w:shd w:val="clear" w:color="auto" w:fill="auto"/>
            <w:noWrap/>
            <w:vAlign w:val="bottom"/>
            <w:hideMark/>
          </w:tcPr>
          <w:p w14:paraId="56FA41F7" w14:textId="77777777" w:rsidR="00E042B8" w:rsidRPr="004B7C08" w:rsidRDefault="00E042B8" w:rsidP="00E042B8">
            <w:pPr>
              <w:jc w:val="right"/>
              <w:rPr>
                <w:color w:val="000000"/>
              </w:rPr>
            </w:pPr>
            <w:r w:rsidRPr="004B7C08">
              <w:rPr>
                <w:color w:val="000000"/>
              </w:rPr>
              <w:t>2015</w:t>
            </w:r>
          </w:p>
        </w:tc>
        <w:tc>
          <w:tcPr>
            <w:tcW w:w="1884" w:type="dxa"/>
            <w:tcBorders>
              <w:top w:val="nil"/>
              <w:left w:val="nil"/>
              <w:bottom w:val="single" w:sz="8" w:space="0" w:color="auto"/>
              <w:right w:val="nil"/>
            </w:tcBorders>
            <w:shd w:val="clear" w:color="auto" w:fill="auto"/>
            <w:noWrap/>
            <w:vAlign w:val="bottom"/>
            <w:hideMark/>
          </w:tcPr>
          <w:p w14:paraId="59C1879B" w14:textId="77777777" w:rsidR="00E042B8" w:rsidRPr="004B7C08" w:rsidRDefault="00E042B8" w:rsidP="00E042B8">
            <w:pPr>
              <w:rPr>
                <w:color w:val="000000"/>
              </w:rPr>
            </w:pPr>
            <w:r w:rsidRPr="004B7C08">
              <w:rPr>
                <w:color w:val="000000"/>
              </w:rPr>
              <w:t>Tons CO</w:t>
            </w:r>
            <w:r w:rsidRPr="004B7C08">
              <w:rPr>
                <w:color w:val="000000"/>
                <w:vertAlign w:val="subscript"/>
              </w:rPr>
              <w:t>2</w:t>
            </w:r>
          </w:p>
        </w:tc>
        <w:tc>
          <w:tcPr>
            <w:tcW w:w="1831" w:type="dxa"/>
            <w:tcBorders>
              <w:top w:val="nil"/>
              <w:left w:val="single" w:sz="4" w:space="0" w:color="auto"/>
              <w:bottom w:val="single" w:sz="8" w:space="0" w:color="auto"/>
              <w:right w:val="nil"/>
            </w:tcBorders>
            <w:shd w:val="clear" w:color="auto" w:fill="auto"/>
            <w:noWrap/>
            <w:vAlign w:val="bottom"/>
            <w:hideMark/>
          </w:tcPr>
          <w:p w14:paraId="707C2E35" w14:textId="77777777" w:rsidR="00E042B8" w:rsidRPr="004B7C08" w:rsidRDefault="00E042B8" w:rsidP="00547C7E">
            <w:pPr>
              <w:rPr>
                <w:b/>
                <w:bCs/>
                <w:color w:val="000000"/>
              </w:rPr>
            </w:pPr>
            <w:r w:rsidRPr="004B7C08">
              <w:rPr>
                <w:b/>
                <w:bCs/>
                <w:color w:val="000000"/>
              </w:rPr>
              <w:t xml:space="preserve">        </w:t>
            </w:r>
            <w:r w:rsidR="00547C7E">
              <w:rPr>
                <w:b/>
                <w:bCs/>
                <w:color w:val="000000"/>
              </w:rPr>
              <w:t>2,013,630</w:t>
            </w:r>
          </w:p>
        </w:tc>
        <w:tc>
          <w:tcPr>
            <w:tcW w:w="1403" w:type="dxa"/>
            <w:tcBorders>
              <w:top w:val="nil"/>
              <w:left w:val="single" w:sz="8" w:space="0" w:color="auto"/>
              <w:bottom w:val="single" w:sz="8" w:space="0" w:color="auto"/>
              <w:right w:val="single" w:sz="8" w:space="0" w:color="auto"/>
            </w:tcBorders>
            <w:shd w:val="clear" w:color="auto" w:fill="auto"/>
            <w:noWrap/>
            <w:vAlign w:val="bottom"/>
            <w:hideMark/>
          </w:tcPr>
          <w:p w14:paraId="67058C7B" w14:textId="77777777" w:rsidR="00E042B8" w:rsidRPr="004B7C08" w:rsidRDefault="00E042B8" w:rsidP="00547C7E">
            <w:pPr>
              <w:jc w:val="center"/>
              <w:rPr>
                <w:b/>
                <w:bCs/>
                <w:color w:val="000000"/>
              </w:rPr>
            </w:pPr>
            <w:r w:rsidRPr="004B7C08">
              <w:rPr>
                <w:b/>
                <w:bCs/>
                <w:color w:val="000000"/>
              </w:rPr>
              <w:t>1</w:t>
            </w:r>
            <w:r w:rsidR="00547C7E">
              <w:rPr>
                <w:b/>
                <w:bCs/>
                <w:color w:val="000000"/>
              </w:rPr>
              <w:t>77.9</w:t>
            </w:r>
            <w:r w:rsidRPr="004B7C08">
              <w:rPr>
                <w:b/>
                <w:bCs/>
                <w:color w:val="000000"/>
              </w:rPr>
              <w:t>%</w:t>
            </w:r>
          </w:p>
        </w:tc>
      </w:tr>
      <w:tr w:rsidR="00E042B8" w:rsidRPr="004B7C08" w14:paraId="595AEB74" w14:textId="77777777" w:rsidTr="00E042B8">
        <w:trPr>
          <w:trHeight w:val="302"/>
        </w:trPr>
        <w:tc>
          <w:tcPr>
            <w:tcW w:w="291" w:type="dxa"/>
            <w:tcBorders>
              <w:top w:val="nil"/>
              <w:left w:val="nil"/>
              <w:bottom w:val="nil"/>
              <w:right w:val="nil"/>
            </w:tcBorders>
            <w:shd w:val="clear" w:color="auto" w:fill="auto"/>
            <w:noWrap/>
            <w:vAlign w:val="bottom"/>
            <w:hideMark/>
          </w:tcPr>
          <w:p w14:paraId="0C2F5FF9" w14:textId="77777777" w:rsidR="00E042B8" w:rsidRPr="004B7C08" w:rsidRDefault="00E042B8" w:rsidP="00E042B8">
            <w:pPr>
              <w:jc w:val="center"/>
              <w:rPr>
                <w:b/>
                <w:bCs/>
                <w:color w:val="000000"/>
              </w:rPr>
            </w:pPr>
          </w:p>
        </w:tc>
        <w:tc>
          <w:tcPr>
            <w:tcW w:w="1551" w:type="dxa"/>
            <w:tcBorders>
              <w:top w:val="nil"/>
              <w:left w:val="nil"/>
              <w:bottom w:val="nil"/>
              <w:right w:val="nil"/>
            </w:tcBorders>
            <w:shd w:val="clear" w:color="auto" w:fill="auto"/>
            <w:noWrap/>
            <w:vAlign w:val="bottom"/>
            <w:hideMark/>
          </w:tcPr>
          <w:p w14:paraId="108189C9" w14:textId="77777777" w:rsidR="00E042B8" w:rsidRPr="004B7C08" w:rsidRDefault="00E042B8" w:rsidP="00E042B8">
            <w:pPr>
              <w:rPr>
                <w:sz w:val="20"/>
                <w:szCs w:val="20"/>
              </w:rPr>
            </w:pPr>
          </w:p>
        </w:tc>
        <w:tc>
          <w:tcPr>
            <w:tcW w:w="1302" w:type="dxa"/>
            <w:tcBorders>
              <w:top w:val="nil"/>
              <w:left w:val="nil"/>
              <w:bottom w:val="nil"/>
              <w:right w:val="nil"/>
            </w:tcBorders>
            <w:shd w:val="clear" w:color="auto" w:fill="auto"/>
            <w:noWrap/>
            <w:vAlign w:val="bottom"/>
            <w:hideMark/>
          </w:tcPr>
          <w:p w14:paraId="548F8B95" w14:textId="77777777" w:rsidR="00E042B8" w:rsidRPr="004B7C08" w:rsidRDefault="00E042B8" w:rsidP="00E042B8">
            <w:pPr>
              <w:rPr>
                <w:sz w:val="20"/>
                <w:szCs w:val="20"/>
              </w:rPr>
            </w:pPr>
          </w:p>
        </w:tc>
        <w:tc>
          <w:tcPr>
            <w:tcW w:w="2026" w:type="dxa"/>
            <w:tcBorders>
              <w:top w:val="nil"/>
              <w:left w:val="nil"/>
              <w:bottom w:val="nil"/>
              <w:right w:val="nil"/>
            </w:tcBorders>
            <w:shd w:val="clear" w:color="auto" w:fill="auto"/>
            <w:noWrap/>
            <w:vAlign w:val="bottom"/>
            <w:hideMark/>
          </w:tcPr>
          <w:p w14:paraId="21EAA960" w14:textId="77777777" w:rsidR="00E042B8" w:rsidRPr="004B7C08" w:rsidRDefault="00E042B8" w:rsidP="00E042B8">
            <w:pPr>
              <w:rPr>
                <w:sz w:val="20"/>
                <w:szCs w:val="20"/>
              </w:rPr>
            </w:pPr>
          </w:p>
        </w:tc>
        <w:tc>
          <w:tcPr>
            <w:tcW w:w="1884" w:type="dxa"/>
            <w:tcBorders>
              <w:top w:val="nil"/>
              <w:left w:val="nil"/>
              <w:bottom w:val="nil"/>
              <w:right w:val="nil"/>
            </w:tcBorders>
            <w:shd w:val="clear" w:color="auto" w:fill="auto"/>
            <w:noWrap/>
            <w:vAlign w:val="bottom"/>
            <w:hideMark/>
          </w:tcPr>
          <w:p w14:paraId="42707DF9" w14:textId="77777777" w:rsidR="00E042B8" w:rsidRPr="004B7C08" w:rsidRDefault="00E042B8" w:rsidP="00E042B8">
            <w:pPr>
              <w:rPr>
                <w:sz w:val="20"/>
                <w:szCs w:val="20"/>
              </w:rPr>
            </w:pPr>
          </w:p>
        </w:tc>
        <w:tc>
          <w:tcPr>
            <w:tcW w:w="1831" w:type="dxa"/>
            <w:tcBorders>
              <w:top w:val="nil"/>
              <w:left w:val="nil"/>
              <w:bottom w:val="nil"/>
              <w:right w:val="nil"/>
            </w:tcBorders>
            <w:shd w:val="clear" w:color="auto" w:fill="auto"/>
            <w:noWrap/>
            <w:vAlign w:val="bottom"/>
            <w:hideMark/>
          </w:tcPr>
          <w:p w14:paraId="709D98D7" w14:textId="77777777" w:rsidR="00E042B8" w:rsidRPr="004B7C08" w:rsidRDefault="00E042B8" w:rsidP="00E042B8">
            <w:pPr>
              <w:rPr>
                <w:sz w:val="20"/>
                <w:szCs w:val="20"/>
              </w:rPr>
            </w:pPr>
          </w:p>
        </w:tc>
        <w:tc>
          <w:tcPr>
            <w:tcW w:w="1403" w:type="dxa"/>
            <w:tcBorders>
              <w:top w:val="nil"/>
              <w:left w:val="nil"/>
              <w:bottom w:val="nil"/>
              <w:right w:val="nil"/>
            </w:tcBorders>
            <w:shd w:val="clear" w:color="auto" w:fill="auto"/>
            <w:noWrap/>
            <w:vAlign w:val="bottom"/>
            <w:hideMark/>
          </w:tcPr>
          <w:p w14:paraId="68FD52B5" w14:textId="77777777" w:rsidR="00E042B8" w:rsidRPr="004B7C08" w:rsidRDefault="00E042B8" w:rsidP="00E042B8">
            <w:pPr>
              <w:rPr>
                <w:sz w:val="20"/>
                <w:szCs w:val="20"/>
              </w:rPr>
            </w:pPr>
          </w:p>
        </w:tc>
      </w:tr>
      <w:tr w:rsidR="00E042B8" w:rsidRPr="004B7C08" w14:paraId="3E0D9377" w14:textId="77777777" w:rsidTr="00E042B8">
        <w:trPr>
          <w:trHeight w:val="362"/>
        </w:trPr>
        <w:tc>
          <w:tcPr>
            <w:tcW w:w="291" w:type="dxa"/>
            <w:tcBorders>
              <w:top w:val="nil"/>
              <w:left w:val="nil"/>
              <w:bottom w:val="nil"/>
              <w:right w:val="nil"/>
            </w:tcBorders>
            <w:shd w:val="clear" w:color="auto" w:fill="auto"/>
            <w:noWrap/>
            <w:vAlign w:val="bottom"/>
            <w:hideMark/>
          </w:tcPr>
          <w:p w14:paraId="1007AB18" w14:textId="77777777" w:rsidR="00E042B8" w:rsidRPr="004B7C08" w:rsidRDefault="00E042B8" w:rsidP="00E042B8">
            <w:pPr>
              <w:rPr>
                <w:sz w:val="20"/>
                <w:szCs w:val="20"/>
              </w:rPr>
            </w:pPr>
          </w:p>
        </w:tc>
        <w:tc>
          <w:tcPr>
            <w:tcW w:w="1551" w:type="dxa"/>
            <w:tcBorders>
              <w:top w:val="nil"/>
              <w:left w:val="nil"/>
              <w:bottom w:val="nil"/>
              <w:right w:val="nil"/>
            </w:tcBorders>
            <w:shd w:val="clear" w:color="auto" w:fill="auto"/>
            <w:noWrap/>
            <w:vAlign w:val="bottom"/>
            <w:hideMark/>
          </w:tcPr>
          <w:p w14:paraId="113B650E" w14:textId="77777777" w:rsidR="00E042B8" w:rsidRPr="004B7C08" w:rsidRDefault="00E042B8" w:rsidP="00E042B8">
            <w:pPr>
              <w:rPr>
                <w:sz w:val="20"/>
                <w:szCs w:val="20"/>
              </w:rPr>
            </w:pPr>
          </w:p>
        </w:tc>
        <w:tc>
          <w:tcPr>
            <w:tcW w:w="1302" w:type="dxa"/>
            <w:tcBorders>
              <w:top w:val="nil"/>
              <w:left w:val="nil"/>
              <w:bottom w:val="nil"/>
              <w:right w:val="nil"/>
            </w:tcBorders>
            <w:shd w:val="clear" w:color="auto" w:fill="auto"/>
            <w:noWrap/>
            <w:vAlign w:val="bottom"/>
            <w:hideMark/>
          </w:tcPr>
          <w:p w14:paraId="2EA07971" w14:textId="77777777" w:rsidR="00E042B8" w:rsidRPr="004B7C08" w:rsidRDefault="00E042B8" w:rsidP="00E042B8">
            <w:pPr>
              <w:rPr>
                <w:sz w:val="20"/>
                <w:szCs w:val="20"/>
              </w:rPr>
            </w:pPr>
          </w:p>
        </w:tc>
        <w:tc>
          <w:tcPr>
            <w:tcW w:w="2026" w:type="dxa"/>
            <w:tcBorders>
              <w:top w:val="nil"/>
              <w:left w:val="nil"/>
              <w:bottom w:val="nil"/>
              <w:right w:val="nil"/>
            </w:tcBorders>
            <w:shd w:val="clear" w:color="auto" w:fill="auto"/>
            <w:noWrap/>
            <w:vAlign w:val="bottom"/>
            <w:hideMark/>
          </w:tcPr>
          <w:p w14:paraId="5D5FB619" w14:textId="77777777" w:rsidR="00E042B8" w:rsidRPr="004B7C08" w:rsidRDefault="00E042B8" w:rsidP="00E042B8">
            <w:pPr>
              <w:rPr>
                <w:sz w:val="20"/>
                <w:szCs w:val="20"/>
              </w:rPr>
            </w:pPr>
          </w:p>
        </w:tc>
        <w:tc>
          <w:tcPr>
            <w:tcW w:w="1884" w:type="dxa"/>
            <w:tcBorders>
              <w:top w:val="nil"/>
              <w:left w:val="nil"/>
              <w:bottom w:val="nil"/>
              <w:right w:val="nil"/>
            </w:tcBorders>
            <w:shd w:val="clear" w:color="auto" w:fill="auto"/>
            <w:noWrap/>
            <w:vAlign w:val="bottom"/>
            <w:hideMark/>
          </w:tcPr>
          <w:p w14:paraId="3BD9B2F3" w14:textId="77777777" w:rsidR="00E042B8" w:rsidRPr="004B7C08" w:rsidRDefault="00E042B8" w:rsidP="00E042B8">
            <w:pPr>
              <w:rPr>
                <w:sz w:val="20"/>
                <w:szCs w:val="20"/>
              </w:rPr>
            </w:pPr>
          </w:p>
        </w:tc>
        <w:tc>
          <w:tcPr>
            <w:tcW w:w="1831" w:type="dxa"/>
            <w:tcBorders>
              <w:top w:val="nil"/>
              <w:left w:val="nil"/>
              <w:bottom w:val="nil"/>
              <w:right w:val="nil"/>
            </w:tcBorders>
            <w:shd w:val="clear" w:color="auto" w:fill="auto"/>
            <w:noWrap/>
            <w:vAlign w:val="bottom"/>
            <w:hideMark/>
          </w:tcPr>
          <w:p w14:paraId="29B2F443" w14:textId="77777777" w:rsidR="00E042B8" w:rsidRPr="004B7C08" w:rsidRDefault="00E042B8" w:rsidP="00E042B8">
            <w:pPr>
              <w:jc w:val="right"/>
              <w:rPr>
                <w:color w:val="000000"/>
              </w:rPr>
            </w:pPr>
            <w:r w:rsidRPr="004B7C08">
              <w:rPr>
                <w:color w:val="000000"/>
              </w:rPr>
              <w:t>1990 Short Tons CO</w:t>
            </w:r>
            <w:r w:rsidRPr="004B7C08">
              <w:rPr>
                <w:color w:val="000000"/>
                <w:vertAlign w:val="subscript"/>
              </w:rPr>
              <w:t>2</w:t>
            </w:r>
          </w:p>
        </w:tc>
        <w:tc>
          <w:tcPr>
            <w:tcW w:w="1403"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51517BF7" w14:textId="77777777" w:rsidR="00E042B8" w:rsidRPr="004B7C08" w:rsidRDefault="00E042B8" w:rsidP="00E042B8">
            <w:pPr>
              <w:rPr>
                <w:color w:val="000000"/>
              </w:rPr>
            </w:pPr>
            <w:r w:rsidRPr="004B7C08">
              <w:rPr>
                <w:color w:val="000000"/>
              </w:rPr>
              <w:t xml:space="preserve">      </w:t>
            </w:r>
            <w:r w:rsidR="005F125B" w:rsidRPr="004B7C08">
              <w:rPr>
                <w:color w:val="000000"/>
              </w:rPr>
              <w:t>1,131,957</w:t>
            </w:r>
            <w:r w:rsidRPr="004B7C08">
              <w:rPr>
                <w:color w:val="000000"/>
              </w:rPr>
              <w:t xml:space="preserve">    </w:t>
            </w:r>
          </w:p>
        </w:tc>
      </w:tr>
    </w:tbl>
    <w:p w14:paraId="29DF02D1" w14:textId="77777777" w:rsidR="00D36801" w:rsidRDefault="00D36801" w:rsidP="00D36801"/>
    <w:p w14:paraId="6B7BC372" w14:textId="77777777" w:rsidR="00D36801" w:rsidRDefault="00D36801" w:rsidP="00D36801"/>
    <w:p w14:paraId="0605DD1C" w14:textId="77777777" w:rsidR="00D36801" w:rsidRDefault="00D36801" w:rsidP="00D36801">
      <w:pPr>
        <w:pStyle w:val="Heading1"/>
      </w:pPr>
      <w:bookmarkStart w:id="4" w:name="_Toc307915603"/>
      <w:r>
        <w:t xml:space="preserve">II.    </w:t>
      </w:r>
      <w:bookmarkEnd w:id="4"/>
      <w:r>
        <w:t>PRIOR 10-YEAR ANNUAL METRICS</w:t>
      </w:r>
    </w:p>
    <w:p w14:paraId="2A0035D8" w14:textId="77777777" w:rsidR="00D36801" w:rsidRDefault="00D36801" w:rsidP="00D36801">
      <w:r>
        <w:tab/>
      </w:r>
    </w:p>
    <w:p w14:paraId="651E5B8F" w14:textId="77777777" w:rsidR="00D36801" w:rsidRDefault="00D36801" w:rsidP="00016958">
      <w:pPr>
        <w:spacing w:line="480" w:lineRule="auto"/>
        <w:jc w:val="both"/>
      </w:pPr>
      <w:r>
        <w:tab/>
        <w:t>WAC 480-109-300 requires reporting of ten years of annual metrics for all generating resources serving Washington customers. Required data includes:</w:t>
      </w:r>
    </w:p>
    <w:p w14:paraId="58AB70B6" w14:textId="77777777" w:rsidR="00D36801" w:rsidRDefault="00D36801" w:rsidP="00016958">
      <w:pPr>
        <w:pStyle w:val="ListParagraph"/>
        <w:numPr>
          <w:ilvl w:val="0"/>
          <w:numId w:val="2"/>
        </w:numPr>
        <w:jc w:val="both"/>
      </w:pPr>
      <w:r>
        <w:t>Average MWh per residential customer</w:t>
      </w:r>
      <w:r w:rsidR="00E042B8">
        <w:t>;</w:t>
      </w:r>
    </w:p>
    <w:p w14:paraId="440FE84F" w14:textId="77777777" w:rsidR="00D36801" w:rsidRDefault="00D36801" w:rsidP="00016958">
      <w:pPr>
        <w:pStyle w:val="ListParagraph"/>
        <w:numPr>
          <w:ilvl w:val="0"/>
          <w:numId w:val="2"/>
        </w:numPr>
        <w:jc w:val="both"/>
      </w:pPr>
      <w:r>
        <w:t>Average MWh per commercial customer</w:t>
      </w:r>
      <w:r w:rsidR="00E042B8">
        <w:t>;</w:t>
      </w:r>
    </w:p>
    <w:p w14:paraId="314FF1A5" w14:textId="77777777" w:rsidR="00D36801" w:rsidRDefault="00D36801" w:rsidP="00016958">
      <w:pPr>
        <w:pStyle w:val="ListParagraph"/>
        <w:numPr>
          <w:ilvl w:val="0"/>
          <w:numId w:val="2"/>
        </w:numPr>
        <w:jc w:val="both"/>
      </w:pPr>
      <w:r>
        <w:t>MWh per capita</w:t>
      </w:r>
      <w:r w:rsidR="00E042B8">
        <w:t>;</w:t>
      </w:r>
    </w:p>
    <w:p w14:paraId="62F623B3" w14:textId="77777777" w:rsidR="00D36801" w:rsidRDefault="00D36801" w:rsidP="00016958">
      <w:pPr>
        <w:pStyle w:val="ListParagraph"/>
        <w:numPr>
          <w:ilvl w:val="0"/>
          <w:numId w:val="2"/>
        </w:numPr>
        <w:jc w:val="both"/>
      </w:pPr>
      <w:r>
        <w:t>Annual CO</w:t>
      </w:r>
      <w:r w:rsidRPr="00E042B8">
        <w:rPr>
          <w:vertAlign w:val="subscript"/>
        </w:rPr>
        <w:t>2</w:t>
      </w:r>
      <w:r>
        <w:t xml:space="preserve"> emissions in short tons</w:t>
      </w:r>
      <w:r w:rsidR="00E042B8">
        <w:t>;</w:t>
      </w:r>
    </w:p>
    <w:p w14:paraId="17C4854A" w14:textId="77777777" w:rsidR="00D36801" w:rsidRDefault="00D36801" w:rsidP="00016958">
      <w:pPr>
        <w:pStyle w:val="ListParagraph"/>
        <w:numPr>
          <w:ilvl w:val="0"/>
          <w:numId w:val="2"/>
        </w:numPr>
        <w:jc w:val="both"/>
      </w:pPr>
      <w:r>
        <w:t>Ratios of annual CO</w:t>
      </w:r>
      <w:r w:rsidRPr="00E042B8">
        <w:rPr>
          <w:vertAlign w:val="subscript"/>
        </w:rPr>
        <w:t>2</w:t>
      </w:r>
      <w:r>
        <w:t xml:space="preserve"> emissions to </w:t>
      </w:r>
      <w:r w:rsidR="00496898">
        <w:t>CO</w:t>
      </w:r>
      <w:r w:rsidR="00496898" w:rsidRPr="00E042B8">
        <w:rPr>
          <w:vertAlign w:val="subscript"/>
        </w:rPr>
        <w:t>2</w:t>
      </w:r>
      <w:r>
        <w:t xml:space="preserve"> emissions in 1990</w:t>
      </w:r>
    </w:p>
    <w:p w14:paraId="693A13A4" w14:textId="77777777" w:rsidR="00D36801" w:rsidRDefault="002B7D24" w:rsidP="00016958">
      <w:pPr>
        <w:pStyle w:val="ListParagraph"/>
        <w:numPr>
          <w:ilvl w:val="0"/>
          <w:numId w:val="2"/>
        </w:numPr>
        <w:jc w:val="both"/>
      </w:pPr>
      <w:r>
        <w:t>Subtotal metrics – Energy and emissions from unknown generation sources</w:t>
      </w:r>
    </w:p>
    <w:p w14:paraId="74105769" w14:textId="77777777" w:rsidR="002B7D24" w:rsidRDefault="002B7D24" w:rsidP="00016958">
      <w:pPr>
        <w:pStyle w:val="ListParagraph"/>
        <w:numPr>
          <w:ilvl w:val="1"/>
          <w:numId w:val="2"/>
        </w:numPr>
        <w:jc w:val="both"/>
      </w:pPr>
      <w:r>
        <w:t>Annual CO</w:t>
      </w:r>
      <w:r w:rsidRPr="00E042B8">
        <w:rPr>
          <w:vertAlign w:val="subscript"/>
        </w:rPr>
        <w:t>2</w:t>
      </w:r>
      <w:r>
        <w:t xml:space="preserve"> emissions in short tons from unknown generation sources</w:t>
      </w:r>
    </w:p>
    <w:p w14:paraId="31F6595F" w14:textId="77777777" w:rsidR="002B7D24" w:rsidRDefault="002B7D24" w:rsidP="00016958">
      <w:pPr>
        <w:pStyle w:val="ListParagraph"/>
        <w:numPr>
          <w:ilvl w:val="1"/>
          <w:numId w:val="2"/>
        </w:numPr>
        <w:jc w:val="both"/>
      </w:pPr>
      <w:r>
        <w:t>Annual MWh delivered to retail customers from unknown generation sources</w:t>
      </w:r>
    </w:p>
    <w:p w14:paraId="52CF5FA9" w14:textId="77777777" w:rsidR="002B7D24" w:rsidRPr="00D36801" w:rsidRDefault="002B7D24" w:rsidP="00016958">
      <w:pPr>
        <w:pStyle w:val="ListParagraph"/>
        <w:numPr>
          <w:ilvl w:val="1"/>
          <w:numId w:val="2"/>
        </w:numPr>
        <w:jc w:val="both"/>
      </w:pPr>
      <w:r>
        <w:t>Percentage of load served by unknown generation source</w:t>
      </w:r>
    </w:p>
    <w:p w14:paraId="7895C18A" w14:textId="77777777" w:rsidR="00D36801" w:rsidRDefault="00D36801" w:rsidP="00016958">
      <w:pPr>
        <w:pStyle w:val="Heading1"/>
        <w:jc w:val="both"/>
      </w:pPr>
    </w:p>
    <w:p w14:paraId="242EC199" w14:textId="77777777" w:rsidR="001C78AD" w:rsidRDefault="001C78AD" w:rsidP="00016958">
      <w:pPr>
        <w:spacing w:line="480" w:lineRule="auto"/>
        <w:ind w:firstLine="720"/>
        <w:jc w:val="both"/>
      </w:pPr>
    </w:p>
    <w:p w14:paraId="30C5C4CD" w14:textId="77777777" w:rsidR="00D36801" w:rsidRDefault="005F125B" w:rsidP="00016958">
      <w:pPr>
        <w:spacing w:line="480" w:lineRule="auto"/>
        <w:ind w:firstLine="720"/>
        <w:jc w:val="both"/>
      </w:pPr>
      <w:r>
        <w:t xml:space="preserve">The first </w:t>
      </w:r>
      <w:r w:rsidR="00394193">
        <w:t xml:space="preserve">and second </w:t>
      </w:r>
      <w:r>
        <w:t>annual metric</w:t>
      </w:r>
      <w:r w:rsidR="00394193">
        <w:t>s</w:t>
      </w:r>
      <w:r>
        <w:t xml:space="preserve"> cover the </w:t>
      </w:r>
      <w:r w:rsidR="00056DBC">
        <w:t>average MWh per residential</w:t>
      </w:r>
      <w:r w:rsidR="00394193">
        <w:t xml:space="preserve"> and commercial</w:t>
      </w:r>
      <w:r w:rsidR="00056DBC">
        <w:t xml:space="preserve"> customer over the past 10 years. </w:t>
      </w:r>
      <w:r w:rsidR="00496898">
        <w:t>The results are shown in Table 2.</w:t>
      </w:r>
      <w:r w:rsidR="00394193">
        <w:t xml:space="preserve"> The values per year for both have been fair</w:t>
      </w:r>
      <w:r w:rsidR="00881927">
        <w:t>ly consistent from year-to-year, with a slight upward trend in commercial use per customer</w:t>
      </w:r>
      <w:r w:rsidR="00D67F4A">
        <w:t xml:space="preserve"> over the last three years</w:t>
      </w:r>
      <w:r w:rsidR="00881927">
        <w:t>. The trends are discussed in section III of this filing.</w:t>
      </w:r>
    </w:p>
    <w:p w14:paraId="2E1BCB7C" w14:textId="77777777" w:rsidR="00394193" w:rsidRDefault="00394193" w:rsidP="00496898">
      <w:pPr>
        <w:spacing w:line="480" w:lineRule="auto"/>
        <w:ind w:firstLine="720"/>
      </w:pPr>
    </w:p>
    <w:p w14:paraId="7B5A13CF" w14:textId="77777777" w:rsidR="00016958" w:rsidRDefault="00016958" w:rsidP="00496898">
      <w:pPr>
        <w:spacing w:line="480" w:lineRule="auto"/>
        <w:ind w:firstLine="720"/>
      </w:pPr>
    </w:p>
    <w:p w14:paraId="49B6DC24" w14:textId="77777777" w:rsidR="00496898" w:rsidRDefault="00496898" w:rsidP="00394193">
      <w:pPr>
        <w:spacing w:line="480" w:lineRule="auto"/>
        <w:jc w:val="center"/>
        <w:rPr>
          <w:b/>
        </w:rPr>
      </w:pPr>
      <w:r w:rsidRPr="00E042B8">
        <w:rPr>
          <w:b/>
        </w:rPr>
        <w:lastRenderedPageBreak/>
        <w:t xml:space="preserve">Table </w:t>
      </w:r>
      <w:r>
        <w:rPr>
          <w:b/>
        </w:rPr>
        <w:t>2</w:t>
      </w:r>
      <w:r w:rsidRPr="00E042B8">
        <w:rPr>
          <w:b/>
        </w:rPr>
        <w:t>:</w:t>
      </w:r>
      <w:r>
        <w:rPr>
          <w:b/>
        </w:rPr>
        <w:t xml:space="preserve"> Average MWh per Residential </w:t>
      </w:r>
      <w:r w:rsidR="00394193">
        <w:rPr>
          <w:b/>
        </w:rPr>
        <w:t xml:space="preserve">and Commercial </w:t>
      </w:r>
      <w:r>
        <w:rPr>
          <w:b/>
        </w:rPr>
        <w:t>Customer 2006 – 2015</w:t>
      </w:r>
    </w:p>
    <w:tbl>
      <w:tblPr>
        <w:tblW w:w="5640" w:type="dxa"/>
        <w:jc w:val="center"/>
        <w:tblLook w:val="04A0" w:firstRow="1" w:lastRow="0" w:firstColumn="1" w:lastColumn="0" w:noHBand="0" w:noVBand="1"/>
      </w:tblPr>
      <w:tblGrid>
        <w:gridCol w:w="960"/>
        <w:gridCol w:w="2300"/>
        <w:gridCol w:w="2380"/>
      </w:tblGrid>
      <w:tr w:rsidR="0079545E" w:rsidRPr="0079545E" w14:paraId="386AD11F" w14:textId="77777777" w:rsidTr="0079545E">
        <w:trPr>
          <w:trHeight w:val="84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28394F" w14:textId="77777777" w:rsidR="0079545E" w:rsidRPr="0079545E" w:rsidRDefault="0079545E" w:rsidP="0079545E">
            <w:pPr>
              <w:rPr>
                <w:color w:val="000000"/>
                <w:sz w:val="22"/>
                <w:szCs w:val="22"/>
              </w:rPr>
            </w:pPr>
            <w:r w:rsidRPr="0079545E">
              <w:rPr>
                <w:color w:val="000000"/>
                <w:sz w:val="22"/>
                <w:szCs w:val="22"/>
              </w:rPr>
              <w:t> </w:t>
            </w:r>
          </w:p>
        </w:tc>
        <w:tc>
          <w:tcPr>
            <w:tcW w:w="2300" w:type="dxa"/>
            <w:tcBorders>
              <w:top w:val="single" w:sz="4" w:space="0" w:color="auto"/>
              <w:left w:val="nil"/>
              <w:bottom w:val="single" w:sz="4" w:space="0" w:color="auto"/>
              <w:right w:val="single" w:sz="4" w:space="0" w:color="auto"/>
            </w:tcBorders>
            <w:shd w:val="clear" w:color="auto" w:fill="auto"/>
            <w:vAlign w:val="bottom"/>
            <w:hideMark/>
          </w:tcPr>
          <w:p w14:paraId="2D2B3237" w14:textId="77777777" w:rsidR="0079545E" w:rsidRPr="0079545E" w:rsidRDefault="0079545E" w:rsidP="0079545E">
            <w:pPr>
              <w:rPr>
                <w:b/>
                <w:bCs/>
                <w:color w:val="000000"/>
                <w:sz w:val="22"/>
                <w:szCs w:val="22"/>
              </w:rPr>
            </w:pPr>
            <w:r w:rsidRPr="0079545E">
              <w:rPr>
                <w:b/>
                <w:bCs/>
                <w:color w:val="000000"/>
                <w:sz w:val="22"/>
                <w:szCs w:val="22"/>
              </w:rPr>
              <w:t>Average MWh per Residential Customer</w:t>
            </w:r>
          </w:p>
        </w:tc>
        <w:tc>
          <w:tcPr>
            <w:tcW w:w="2380" w:type="dxa"/>
            <w:tcBorders>
              <w:top w:val="single" w:sz="4" w:space="0" w:color="auto"/>
              <w:left w:val="nil"/>
              <w:bottom w:val="single" w:sz="4" w:space="0" w:color="auto"/>
              <w:right w:val="single" w:sz="4" w:space="0" w:color="auto"/>
            </w:tcBorders>
            <w:shd w:val="clear" w:color="auto" w:fill="auto"/>
            <w:vAlign w:val="bottom"/>
            <w:hideMark/>
          </w:tcPr>
          <w:p w14:paraId="6D322964" w14:textId="77777777" w:rsidR="0079545E" w:rsidRPr="0079545E" w:rsidRDefault="0079545E" w:rsidP="0079545E">
            <w:pPr>
              <w:rPr>
                <w:b/>
                <w:bCs/>
                <w:color w:val="000000"/>
                <w:sz w:val="22"/>
                <w:szCs w:val="22"/>
              </w:rPr>
            </w:pPr>
            <w:r w:rsidRPr="0079545E">
              <w:rPr>
                <w:b/>
                <w:bCs/>
                <w:color w:val="000000"/>
                <w:sz w:val="22"/>
                <w:szCs w:val="22"/>
              </w:rPr>
              <w:t>Average MWh per Commercial Customer</w:t>
            </w:r>
          </w:p>
        </w:tc>
      </w:tr>
      <w:tr w:rsidR="0079545E" w:rsidRPr="0079545E" w14:paraId="39C1A8A9" w14:textId="77777777" w:rsidTr="0079545E">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4E56C66" w14:textId="77777777" w:rsidR="0079545E" w:rsidRPr="0079545E" w:rsidRDefault="0079545E" w:rsidP="0079545E">
            <w:pPr>
              <w:jc w:val="right"/>
              <w:rPr>
                <w:b/>
                <w:bCs/>
                <w:color w:val="000000"/>
                <w:sz w:val="22"/>
                <w:szCs w:val="22"/>
              </w:rPr>
            </w:pPr>
            <w:r w:rsidRPr="0079545E">
              <w:rPr>
                <w:b/>
                <w:bCs/>
                <w:color w:val="000000"/>
                <w:sz w:val="22"/>
                <w:szCs w:val="22"/>
              </w:rPr>
              <w:t>2006</w:t>
            </w:r>
          </w:p>
        </w:tc>
        <w:tc>
          <w:tcPr>
            <w:tcW w:w="2300" w:type="dxa"/>
            <w:tcBorders>
              <w:top w:val="nil"/>
              <w:left w:val="nil"/>
              <w:bottom w:val="single" w:sz="4" w:space="0" w:color="auto"/>
              <w:right w:val="single" w:sz="4" w:space="0" w:color="auto"/>
            </w:tcBorders>
            <w:shd w:val="clear" w:color="auto" w:fill="auto"/>
            <w:noWrap/>
            <w:vAlign w:val="bottom"/>
            <w:hideMark/>
          </w:tcPr>
          <w:p w14:paraId="207C729A" w14:textId="77777777" w:rsidR="0079545E" w:rsidRPr="0079545E" w:rsidRDefault="0079545E" w:rsidP="0079545E">
            <w:pPr>
              <w:jc w:val="center"/>
              <w:rPr>
                <w:color w:val="000000"/>
                <w:sz w:val="22"/>
                <w:szCs w:val="22"/>
              </w:rPr>
            </w:pPr>
            <w:r w:rsidRPr="0079545E">
              <w:rPr>
                <w:color w:val="000000"/>
                <w:sz w:val="22"/>
                <w:szCs w:val="22"/>
              </w:rPr>
              <w:t>12.0</w:t>
            </w:r>
          </w:p>
        </w:tc>
        <w:tc>
          <w:tcPr>
            <w:tcW w:w="2380" w:type="dxa"/>
            <w:tcBorders>
              <w:top w:val="nil"/>
              <w:left w:val="nil"/>
              <w:bottom w:val="single" w:sz="4" w:space="0" w:color="auto"/>
              <w:right w:val="single" w:sz="4" w:space="0" w:color="auto"/>
            </w:tcBorders>
            <w:shd w:val="clear" w:color="auto" w:fill="auto"/>
            <w:noWrap/>
            <w:vAlign w:val="bottom"/>
            <w:hideMark/>
          </w:tcPr>
          <w:p w14:paraId="61454700" w14:textId="77777777" w:rsidR="0079545E" w:rsidRPr="0079545E" w:rsidRDefault="0079545E" w:rsidP="0079545E">
            <w:pPr>
              <w:jc w:val="center"/>
              <w:rPr>
                <w:color w:val="000000"/>
                <w:sz w:val="22"/>
                <w:szCs w:val="22"/>
              </w:rPr>
            </w:pPr>
            <w:r w:rsidRPr="0079545E">
              <w:rPr>
                <w:color w:val="000000"/>
                <w:sz w:val="22"/>
                <w:szCs w:val="22"/>
              </w:rPr>
              <w:t>96.7</w:t>
            </w:r>
          </w:p>
        </w:tc>
      </w:tr>
      <w:tr w:rsidR="0079545E" w:rsidRPr="0079545E" w14:paraId="31294B0C" w14:textId="77777777" w:rsidTr="0079545E">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570372E" w14:textId="77777777" w:rsidR="0079545E" w:rsidRPr="0079545E" w:rsidRDefault="0079545E" w:rsidP="0079545E">
            <w:pPr>
              <w:jc w:val="right"/>
              <w:rPr>
                <w:b/>
                <w:bCs/>
                <w:color w:val="000000"/>
                <w:sz w:val="22"/>
                <w:szCs w:val="22"/>
              </w:rPr>
            </w:pPr>
            <w:r w:rsidRPr="0079545E">
              <w:rPr>
                <w:b/>
                <w:bCs/>
                <w:color w:val="000000"/>
                <w:sz w:val="22"/>
                <w:szCs w:val="22"/>
              </w:rPr>
              <w:t>2007</w:t>
            </w:r>
          </w:p>
        </w:tc>
        <w:tc>
          <w:tcPr>
            <w:tcW w:w="2300" w:type="dxa"/>
            <w:tcBorders>
              <w:top w:val="nil"/>
              <w:left w:val="nil"/>
              <w:bottom w:val="single" w:sz="4" w:space="0" w:color="auto"/>
              <w:right w:val="single" w:sz="4" w:space="0" w:color="auto"/>
            </w:tcBorders>
            <w:shd w:val="clear" w:color="auto" w:fill="auto"/>
            <w:noWrap/>
            <w:vAlign w:val="bottom"/>
            <w:hideMark/>
          </w:tcPr>
          <w:p w14:paraId="4D01CD1B" w14:textId="77777777" w:rsidR="0079545E" w:rsidRPr="0079545E" w:rsidRDefault="0079545E" w:rsidP="0079545E">
            <w:pPr>
              <w:jc w:val="center"/>
              <w:rPr>
                <w:color w:val="000000"/>
                <w:sz w:val="22"/>
                <w:szCs w:val="22"/>
              </w:rPr>
            </w:pPr>
            <w:r w:rsidRPr="0079545E">
              <w:rPr>
                <w:color w:val="000000"/>
                <w:sz w:val="22"/>
                <w:szCs w:val="22"/>
              </w:rPr>
              <w:t>12.3</w:t>
            </w:r>
          </w:p>
        </w:tc>
        <w:tc>
          <w:tcPr>
            <w:tcW w:w="2380" w:type="dxa"/>
            <w:tcBorders>
              <w:top w:val="nil"/>
              <w:left w:val="nil"/>
              <w:bottom w:val="single" w:sz="4" w:space="0" w:color="auto"/>
              <w:right w:val="single" w:sz="4" w:space="0" w:color="auto"/>
            </w:tcBorders>
            <w:shd w:val="clear" w:color="auto" w:fill="auto"/>
            <w:noWrap/>
            <w:vAlign w:val="bottom"/>
            <w:hideMark/>
          </w:tcPr>
          <w:p w14:paraId="59266624" w14:textId="77777777" w:rsidR="0079545E" w:rsidRPr="0079545E" w:rsidRDefault="0079545E" w:rsidP="0079545E">
            <w:pPr>
              <w:jc w:val="center"/>
              <w:rPr>
                <w:color w:val="000000"/>
                <w:sz w:val="22"/>
                <w:szCs w:val="22"/>
              </w:rPr>
            </w:pPr>
            <w:r w:rsidRPr="0079545E">
              <w:rPr>
                <w:color w:val="000000"/>
                <w:sz w:val="22"/>
                <w:szCs w:val="22"/>
              </w:rPr>
              <w:t>96.8</w:t>
            </w:r>
          </w:p>
        </w:tc>
      </w:tr>
      <w:tr w:rsidR="0079545E" w:rsidRPr="0079545E" w14:paraId="56299F54" w14:textId="77777777" w:rsidTr="0079545E">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830C847" w14:textId="77777777" w:rsidR="0079545E" w:rsidRPr="0079545E" w:rsidRDefault="0079545E" w:rsidP="0079545E">
            <w:pPr>
              <w:jc w:val="right"/>
              <w:rPr>
                <w:b/>
                <w:bCs/>
                <w:color w:val="000000"/>
                <w:sz w:val="22"/>
                <w:szCs w:val="22"/>
              </w:rPr>
            </w:pPr>
            <w:r w:rsidRPr="0079545E">
              <w:rPr>
                <w:b/>
                <w:bCs/>
                <w:color w:val="000000"/>
                <w:sz w:val="22"/>
                <w:szCs w:val="22"/>
              </w:rPr>
              <w:t>2008</w:t>
            </w:r>
          </w:p>
        </w:tc>
        <w:tc>
          <w:tcPr>
            <w:tcW w:w="2300" w:type="dxa"/>
            <w:tcBorders>
              <w:top w:val="nil"/>
              <w:left w:val="nil"/>
              <w:bottom w:val="single" w:sz="4" w:space="0" w:color="auto"/>
              <w:right w:val="single" w:sz="4" w:space="0" w:color="auto"/>
            </w:tcBorders>
            <w:shd w:val="clear" w:color="auto" w:fill="auto"/>
            <w:noWrap/>
            <w:vAlign w:val="bottom"/>
            <w:hideMark/>
          </w:tcPr>
          <w:p w14:paraId="2280191F" w14:textId="77777777" w:rsidR="0079545E" w:rsidRPr="0079545E" w:rsidRDefault="0079545E" w:rsidP="0079545E">
            <w:pPr>
              <w:jc w:val="center"/>
              <w:rPr>
                <w:color w:val="000000"/>
                <w:sz w:val="22"/>
                <w:szCs w:val="22"/>
              </w:rPr>
            </w:pPr>
            <w:r w:rsidRPr="0079545E">
              <w:rPr>
                <w:color w:val="000000"/>
                <w:sz w:val="22"/>
                <w:szCs w:val="22"/>
              </w:rPr>
              <w:t>12.3</w:t>
            </w:r>
          </w:p>
        </w:tc>
        <w:tc>
          <w:tcPr>
            <w:tcW w:w="2380" w:type="dxa"/>
            <w:tcBorders>
              <w:top w:val="nil"/>
              <w:left w:val="nil"/>
              <w:bottom w:val="single" w:sz="4" w:space="0" w:color="auto"/>
              <w:right w:val="single" w:sz="4" w:space="0" w:color="auto"/>
            </w:tcBorders>
            <w:shd w:val="clear" w:color="auto" w:fill="auto"/>
            <w:noWrap/>
            <w:vAlign w:val="bottom"/>
            <w:hideMark/>
          </w:tcPr>
          <w:p w14:paraId="27507F1F" w14:textId="77777777" w:rsidR="0079545E" w:rsidRPr="0079545E" w:rsidRDefault="0079545E" w:rsidP="0079545E">
            <w:pPr>
              <w:jc w:val="center"/>
              <w:rPr>
                <w:color w:val="000000"/>
                <w:sz w:val="22"/>
                <w:szCs w:val="22"/>
              </w:rPr>
            </w:pPr>
            <w:r w:rsidRPr="0079545E">
              <w:rPr>
                <w:color w:val="000000"/>
                <w:sz w:val="22"/>
                <w:szCs w:val="22"/>
              </w:rPr>
              <w:t>96.7</w:t>
            </w:r>
          </w:p>
        </w:tc>
      </w:tr>
      <w:tr w:rsidR="0079545E" w:rsidRPr="0079545E" w14:paraId="038AFB47" w14:textId="77777777" w:rsidTr="0079545E">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5D235E8" w14:textId="77777777" w:rsidR="0079545E" w:rsidRPr="0079545E" w:rsidRDefault="0079545E" w:rsidP="0079545E">
            <w:pPr>
              <w:jc w:val="right"/>
              <w:rPr>
                <w:b/>
                <w:bCs/>
                <w:color w:val="000000"/>
                <w:sz w:val="22"/>
                <w:szCs w:val="22"/>
              </w:rPr>
            </w:pPr>
            <w:r w:rsidRPr="0079545E">
              <w:rPr>
                <w:b/>
                <w:bCs/>
                <w:color w:val="000000"/>
                <w:sz w:val="22"/>
                <w:szCs w:val="22"/>
              </w:rPr>
              <w:t>2009</w:t>
            </w:r>
          </w:p>
        </w:tc>
        <w:tc>
          <w:tcPr>
            <w:tcW w:w="2300" w:type="dxa"/>
            <w:tcBorders>
              <w:top w:val="nil"/>
              <w:left w:val="nil"/>
              <w:bottom w:val="single" w:sz="4" w:space="0" w:color="auto"/>
              <w:right w:val="single" w:sz="4" w:space="0" w:color="auto"/>
            </w:tcBorders>
            <w:shd w:val="clear" w:color="auto" w:fill="auto"/>
            <w:noWrap/>
            <w:vAlign w:val="bottom"/>
            <w:hideMark/>
          </w:tcPr>
          <w:p w14:paraId="3C6AB755" w14:textId="77777777" w:rsidR="0079545E" w:rsidRPr="0079545E" w:rsidRDefault="0079545E" w:rsidP="0079545E">
            <w:pPr>
              <w:jc w:val="center"/>
              <w:rPr>
                <w:color w:val="000000"/>
                <w:sz w:val="22"/>
                <w:szCs w:val="22"/>
              </w:rPr>
            </w:pPr>
            <w:r w:rsidRPr="0079545E">
              <w:rPr>
                <w:color w:val="000000"/>
                <w:sz w:val="22"/>
                <w:szCs w:val="22"/>
              </w:rPr>
              <w:t>12.7</w:t>
            </w:r>
          </w:p>
        </w:tc>
        <w:tc>
          <w:tcPr>
            <w:tcW w:w="2380" w:type="dxa"/>
            <w:tcBorders>
              <w:top w:val="nil"/>
              <w:left w:val="nil"/>
              <w:bottom w:val="single" w:sz="4" w:space="0" w:color="auto"/>
              <w:right w:val="single" w:sz="4" w:space="0" w:color="auto"/>
            </w:tcBorders>
            <w:shd w:val="clear" w:color="auto" w:fill="auto"/>
            <w:noWrap/>
            <w:vAlign w:val="bottom"/>
            <w:hideMark/>
          </w:tcPr>
          <w:p w14:paraId="65081E9B" w14:textId="77777777" w:rsidR="0079545E" w:rsidRPr="0079545E" w:rsidRDefault="0079545E" w:rsidP="0079545E">
            <w:pPr>
              <w:jc w:val="center"/>
              <w:rPr>
                <w:color w:val="000000"/>
                <w:sz w:val="22"/>
                <w:szCs w:val="22"/>
              </w:rPr>
            </w:pPr>
            <w:r w:rsidRPr="0079545E">
              <w:rPr>
                <w:color w:val="000000"/>
                <w:sz w:val="22"/>
                <w:szCs w:val="22"/>
              </w:rPr>
              <w:t>97.0</w:t>
            </w:r>
          </w:p>
        </w:tc>
      </w:tr>
      <w:tr w:rsidR="0079545E" w:rsidRPr="0079545E" w14:paraId="3A9C7042" w14:textId="77777777" w:rsidTr="0079545E">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5D6738A" w14:textId="77777777" w:rsidR="0079545E" w:rsidRPr="0079545E" w:rsidRDefault="0079545E" w:rsidP="0079545E">
            <w:pPr>
              <w:jc w:val="right"/>
              <w:rPr>
                <w:b/>
                <w:bCs/>
                <w:color w:val="000000"/>
                <w:sz w:val="22"/>
                <w:szCs w:val="22"/>
              </w:rPr>
            </w:pPr>
            <w:r w:rsidRPr="0079545E">
              <w:rPr>
                <w:b/>
                <w:bCs/>
                <w:color w:val="000000"/>
                <w:sz w:val="22"/>
                <w:szCs w:val="22"/>
              </w:rPr>
              <w:t>2010</w:t>
            </w:r>
          </w:p>
        </w:tc>
        <w:tc>
          <w:tcPr>
            <w:tcW w:w="2300" w:type="dxa"/>
            <w:tcBorders>
              <w:top w:val="nil"/>
              <w:left w:val="nil"/>
              <w:bottom w:val="single" w:sz="4" w:space="0" w:color="auto"/>
              <w:right w:val="single" w:sz="4" w:space="0" w:color="auto"/>
            </w:tcBorders>
            <w:shd w:val="clear" w:color="auto" w:fill="auto"/>
            <w:noWrap/>
            <w:vAlign w:val="bottom"/>
            <w:hideMark/>
          </w:tcPr>
          <w:p w14:paraId="0F1B3713" w14:textId="77777777" w:rsidR="0079545E" w:rsidRPr="0079545E" w:rsidRDefault="0079545E" w:rsidP="0079545E">
            <w:pPr>
              <w:jc w:val="center"/>
              <w:rPr>
                <w:color w:val="000000"/>
                <w:sz w:val="22"/>
                <w:szCs w:val="22"/>
              </w:rPr>
            </w:pPr>
            <w:r w:rsidRPr="0079545E">
              <w:rPr>
                <w:color w:val="000000"/>
                <w:sz w:val="22"/>
                <w:szCs w:val="22"/>
              </w:rPr>
              <w:t>12.7</w:t>
            </w:r>
          </w:p>
        </w:tc>
        <w:tc>
          <w:tcPr>
            <w:tcW w:w="2380" w:type="dxa"/>
            <w:tcBorders>
              <w:top w:val="nil"/>
              <w:left w:val="nil"/>
              <w:bottom w:val="single" w:sz="4" w:space="0" w:color="auto"/>
              <w:right w:val="single" w:sz="4" w:space="0" w:color="auto"/>
            </w:tcBorders>
            <w:shd w:val="clear" w:color="auto" w:fill="auto"/>
            <w:noWrap/>
            <w:vAlign w:val="bottom"/>
            <w:hideMark/>
          </w:tcPr>
          <w:p w14:paraId="221C8163" w14:textId="77777777" w:rsidR="0079545E" w:rsidRPr="0079545E" w:rsidRDefault="0079545E" w:rsidP="0079545E">
            <w:pPr>
              <w:jc w:val="center"/>
              <w:rPr>
                <w:color w:val="000000"/>
                <w:sz w:val="22"/>
                <w:szCs w:val="22"/>
              </w:rPr>
            </w:pPr>
            <w:r w:rsidRPr="0079545E">
              <w:rPr>
                <w:color w:val="000000"/>
                <w:sz w:val="22"/>
                <w:szCs w:val="22"/>
              </w:rPr>
              <w:t>97.0</w:t>
            </w:r>
          </w:p>
        </w:tc>
      </w:tr>
      <w:tr w:rsidR="0079545E" w:rsidRPr="0079545E" w14:paraId="6A299D4A" w14:textId="77777777" w:rsidTr="0079545E">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E8B5DC9" w14:textId="77777777" w:rsidR="0079545E" w:rsidRPr="0079545E" w:rsidRDefault="0079545E" w:rsidP="0079545E">
            <w:pPr>
              <w:jc w:val="right"/>
              <w:rPr>
                <w:b/>
                <w:bCs/>
                <w:color w:val="000000"/>
                <w:sz w:val="22"/>
                <w:szCs w:val="22"/>
              </w:rPr>
            </w:pPr>
            <w:r w:rsidRPr="0079545E">
              <w:rPr>
                <w:b/>
                <w:bCs/>
                <w:color w:val="000000"/>
                <w:sz w:val="22"/>
                <w:szCs w:val="22"/>
              </w:rPr>
              <w:t>2011</w:t>
            </w:r>
          </w:p>
        </w:tc>
        <w:tc>
          <w:tcPr>
            <w:tcW w:w="2300" w:type="dxa"/>
            <w:tcBorders>
              <w:top w:val="nil"/>
              <w:left w:val="nil"/>
              <w:bottom w:val="single" w:sz="4" w:space="0" w:color="auto"/>
              <w:right w:val="single" w:sz="4" w:space="0" w:color="auto"/>
            </w:tcBorders>
            <w:shd w:val="clear" w:color="auto" w:fill="auto"/>
            <w:noWrap/>
            <w:vAlign w:val="bottom"/>
            <w:hideMark/>
          </w:tcPr>
          <w:p w14:paraId="63999846" w14:textId="77777777" w:rsidR="0079545E" w:rsidRPr="0079545E" w:rsidRDefault="0079545E" w:rsidP="0079545E">
            <w:pPr>
              <w:jc w:val="center"/>
              <w:rPr>
                <w:color w:val="000000"/>
                <w:sz w:val="22"/>
                <w:szCs w:val="22"/>
              </w:rPr>
            </w:pPr>
            <w:r w:rsidRPr="0079545E">
              <w:rPr>
                <w:color w:val="000000"/>
                <w:sz w:val="22"/>
                <w:szCs w:val="22"/>
              </w:rPr>
              <w:t>12.6</w:t>
            </w:r>
          </w:p>
        </w:tc>
        <w:tc>
          <w:tcPr>
            <w:tcW w:w="2380" w:type="dxa"/>
            <w:tcBorders>
              <w:top w:val="nil"/>
              <w:left w:val="nil"/>
              <w:bottom w:val="single" w:sz="4" w:space="0" w:color="auto"/>
              <w:right w:val="single" w:sz="4" w:space="0" w:color="auto"/>
            </w:tcBorders>
            <w:shd w:val="clear" w:color="auto" w:fill="auto"/>
            <w:noWrap/>
            <w:vAlign w:val="bottom"/>
            <w:hideMark/>
          </w:tcPr>
          <w:p w14:paraId="16738E5F" w14:textId="77777777" w:rsidR="0079545E" w:rsidRPr="0079545E" w:rsidRDefault="0079545E" w:rsidP="0079545E">
            <w:pPr>
              <w:jc w:val="center"/>
              <w:rPr>
                <w:color w:val="000000"/>
                <w:sz w:val="22"/>
                <w:szCs w:val="22"/>
              </w:rPr>
            </w:pPr>
            <w:r w:rsidRPr="0079545E">
              <w:rPr>
                <w:color w:val="000000"/>
                <w:sz w:val="22"/>
                <w:szCs w:val="22"/>
              </w:rPr>
              <w:t>96.2</w:t>
            </w:r>
          </w:p>
        </w:tc>
      </w:tr>
      <w:tr w:rsidR="0079545E" w:rsidRPr="0079545E" w14:paraId="04A92103" w14:textId="77777777" w:rsidTr="0079545E">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984045C" w14:textId="77777777" w:rsidR="0079545E" w:rsidRPr="0079545E" w:rsidRDefault="0079545E" w:rsidP="0079545E">
            <w:pPr>
              <w:jc w:val="right"/>
              <w:rPr>
                <w:b/>
                <w:bCs/>
                <w:color w:val="000000"/>
                <w:sz w:val="22"/>
                <w:szCs w:val="22"/>
              </w:rPr>
            </w:pPr>
            <w:r w:rsidRPr="0079545E">
              <w:rPr>
                <w:b/>
                <w:bCs/>
                <w:color w:val="000000"/>
                <w:sz w:val="22"/>
                <w:szCs w:val="22"/>
              </w:rPr>
              <w:t>2012</w:t>
            </w:r>
          </w:p>
        </w:tc>
        <w:tc>
          <w:tcPr>
            <w:tcW w:w="2300" w:type="dxa"/>
            <w:tcBorders>
              <w:top w:val="nil"/>
              <w:left w:val="nil"/>
              <w:bottom w:val="single" w:sz="4" w:space="0" w:color="auto"/>
              <w:right w:val="single" w:sz="4" w:space="0" w:color="auto"/>
            </w:tcBorders>
            <w:shd w:val="clear" w:color="auto" w:fill="auto"/>
            <w:noWrap/>
            <w:vAlign w:val="bottom"/>
            <w:hideMark/>
          </w:tcPr>
          <w:p w14:paraId="38A82D84" w14:textId="77777777" w:rsidR="0079545E" w:rsidRPr="0079545E" w:rsidRDefault="0079545E" w:rsidP="0079545E">
            <w:pPr>
              <w:jc w:val="center"/>
              <w:rPr>
                <w:color w:val="000000"/>
                <w:sz w:val="22"/>
                <w:szCs w:val="22"/>
              </w:rPr>
            </w:pPr>
            <w:r w:rsidRPr="0079545E">
              <w:rPr>
                <w:color w:val="000000"/>
                <w:sz w:val="22"/>
                <w:szCs w:val="22"/>
              </w:rPr>
              <w:t>12.2</w:t>
            </w:r>
          </w:p>
        </w:tc>
        <w:tc>
          <w:tcPr>
            <w:tcW w:w="2380" w:type="dxa"/>
            <w:tcBorders>
              <w:top w:val="nil"/>
              <w:left w:val="nil"/>
              <w:bottom w:val="single" w:sz="4" w:space="0" w:color="auto"/>
              <w:right w:val="single" w:sz="4" w:space="0" w:color="auto"/>
            </w:tcBorders>
            <w:shd w:val="clear" w:color="auto" w:fill="auto"/>
            <w:noWrap/>
            <w:vAlign w:val="bottom"/>
            <w:hideMark/>
          </w:tcPr>
          <w:p w14:paraId="26E6F09B" w14:textId="77777777" w:rsidR="0079545E" w:rsidRPr="0079545E" w:rsidRDefault="0079545E" w:rsidP="0079545E">
            <w:pPr>
              <w:jc w:val="center"/>
              <w:rPr>
                <w:color w:val="000000"/>
                <w:sz w:val="22"/>
                <w:szCs w:val="22"/>
              </w:rPr>
            </w:pPr>
            <w:r w:rsidRPr="0079545E">
              <w:rPr>
                <w:color w:val="000000"/>
                <w:sz w:val="22"/>
                <w:szCs w:val="22"/>
              </w:rPr>
              <w:t>96.1</w:t>
            </w:r>
          </w:p>
        </w:tc>
      </w:tr>
      <w:tr w:rsidR="0079545E" w:rsidRPr="0079545E" w14:paraId="0C05ABAA" w14:textId="77777777" w:rsidTr="0079545E">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7641421" w14:textId="77777777" w:rsidR="0079545E" w:rsidRPr="0079545E" w:rsidRDefault="0079545E" w:rsidP="0079545E">
            <w:pPr>
              <w:jc w:val="right"/>
              <w:rPr>
                <w:b/>
                <w:bCs/>
                <w:color w:val="000000"/>
                <w:sz w:val="22"/>
                <w:szCs w:val="22"/>
              </w:rPr>
            </w:pPr>
            <w:r w:rsidRPr="0079545E">
              <w:rPr>
                <w:b/>
                <w:bCs/>
                <w:color w:val="000000"/>
                <w:sz w:val="22"/>
                <w:szCs w:val="22"/>
              </w:rPr>
              <w:t>2013</w:t>
            </w:r>
          </w:p>
        </w:tc>
        <w:tc>
          <w:tcPr>
            <w:tcW w:w="2300" w:type="dxa"/>
            <w:tcBorders>
              <w:top w:val="nil"/>
              <w:left w:val="nil"/>
              <w:bottom w:val="single" w:sz="4" w:space="0" w:color="auto"/>
              <w:right w:val="single" w:sz="4" w:space="0" w:color="auto"/>
            </w:tcBorders>
            <w:shd w:val="clear" w:color="auto" w:fill="auto"/>
            <w:noWrap/>
            <w:vAlign w:val="bottom"/>
            <w:hideMark/>
          </w:tcPr>
          <w:p w14:paraId="05651DFE" w14:textId="77777777" w:rsidR="0079545E" w:rsidRPr="0079545E" w:rsidRDefault="0079545E" w:rsidP="0079545E">
            <w:pPr>
              <w:jc w:val="center"/>
              <w:rPr>
                <w:color w:val="000000"/>
                <w:sz w:val="22"/>
                <w:szCs w:val="22"/>
              </w:rPr>
            </w:pPr>
            <w:r w:rsidRPr="0079545E">
              <w:rPr>
                <w:color w:val="000000"/>
                <w:sz w:val="22"/>
                <w:szCs w:val="22"/>
              </w:rPr>
              <w:t>12.7</w:t>
            </w:r>
          </w:p>
        </w:tc>
        <w:tc>
          <w:tcPr>
            <w:tcW w:w="2380" w:type="dxa"/>
            <w:tcBorders>
              <w:top w:val="nil"/>
              <w:left w:val="nil"/>
              <w:bottom w:val="single" w:sz="4" w:space="0" w:color="auto"/>
              <w:right w:val="single" w:sz="4" w:space="0" w:color="auto"/>
            </w:tcBorders>
            <w:shd w:val="clear" w:color="auto" w:fill="auto"/>
            <w:noWrap/>
            <w:vAlign w:val="bottom"/>
            <w:hideMark/>
          </w:tcPr>
          <w:p w14:paraId="133C513F" w14:textId="77777777" w:rsidR="0079545E" w:rsidRPr="0079545E" w:rsidRDefault="0079545E" w:rsidP="0079545E">
            <w:pPr>
              <w:jc w:val="center"/>
              <w:rPr>
                <w:color w:val="000000"/>
                <w:sz w:val="22"/>
                <w:szCs w:val="22"/>
              </w:rPr>
            </w:pPr>
            <w:r w:rsidRPr="0079545E">
              <w:rPr>
                <w:color w:val="000000"/>
                <w:sz w:val="22"/>
                <w:szCs w:val="22"/>
              </w:rPr>
              <w:t>97.3</w:t>
            </w:r>
          </w:p>
        </w:tc>
      </w:tr>
      <w:tr w:rsidR="0079545E" w:rsidRPr="0079545E" w14:paraId="5703B124" w14:textId="77777777" w:rsidTr="0079545E">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0976110" w14:textId="77777777" w:rsidR="0079545E" w:rsidRPr="0079545E" w:rsidRDefault="0079545E" w:rsidP="0079545E">
            <w:pPr>
              <w:jc w:val="right"/>
              <w:rPr>
                <w:b/>
                <w:bCs/>
                <w:color w:val="000000"/>
                <w:sz w:val="22"/>
                <w:szCs w:val="22"/>
              </w:rPr>
            </w:pPr>
            <w:r w:rsidRPr="0079545E">
              <w:rPr>
                <w:b/>
                <w:bCs/>
                <w:color w:val="000000"/>
                <w:sz w:val="22"/>
                <w:szCs w:val="22"/>
              </w:rPr>
              <w:t>2014</w:t>
            </w:r>
          </w:p>
        </w:tc>
        <w:tc>
          <w:tcPr>
            <w:tcW w:w="2300" w:type="dxa"/>
            <w:tcBorders>
              <w:top w:val="nil"/>
              <w:left w:val="nil"/>
              <w:bottom w:val="single" w:sz="4" w:space="0" w:color="auto"/>
              <w:right w:val="single" w:sz="4" w:space="0" w:color="auto"/>
            </w:tcBorders>
            <w:shd w:val="clear" w:color="auto" w:fill="auto"/>
            <w:noWrap/>
            <w:vAlign w:val="bottom"/>
            <w:hideMark/>
          </w:tcPr>
          <w:p w14:paraId="5A738784" w14:textId="77777777" w:rsidR="0079545E" w:rsidRPr="0079545E" w:rsidRDefault="0079545E" w:rsidP="0079545E">
            <w:pPr>
              <w:jc w:val="center"/>
              <w:rPr>
                <w:color w:val="000000"/>
                <w:sz w:val="22"/>
                <w:szCs w:val="22"/>
              </w:rPr>
            </w:pPr>
            <w:r w:rsidRPr="0079545E">
              <w:rPr>
                <w:color w:val="000000"/>
                <w:sz w:val="22"/>
                <w:szCs w:val="22"/>
              </w:rPr>
              <w:t>12.4</w:t>
            </w:r>
          </w:p>
        </w:tc>
        <w:tc>
          <w:tcPr>
            <w:tcW w:w="2380" w:type="dxa"/>
            <w:tcBorders>
              <w:top w:val="nil"/>
              <w:left w:val="nil"/>
              <w:bottom w:val="single" w:sz="4" w:space="0" w:color="auto"/>
              <w:right w:val="single" w:sz="4" w:space="0" w:color="auto"/>
            </w:tcBorders>
            <w:shd w:val="clear" w:color="auto" w:fill="auto"/>
            <w:noWrap/>
            <w:vAlign w:val="bottom"/>
            <w:hideMark/>
          </w:tcPr>
          <w:p w14:paraId="1D22B197" w14:textId="77777777" w:rsidR="0079545E" w:rsidRPr="0079545E" w:rsidRDefault="0079545E" w:rsidP="0079545E">
            <w:pPr>
              <w:jc w:val="center"/>
              <w:rPr>
                <w:color w:val="000000"/>
                <w:sz w:val="22"/>
                <w:szCs w:val="22"/>
              </w:rPr>
            </w:pPr>
            <w:r w:rsidRPr="0079545E">
              <w:rPr>
                <w:color w:val="000000"/>
                <w:sz w:val="22"/>
                <w:szCs w:val="22"/>
              </w:rPr>
              <w:t>97.8</w:t>
            </w:r>
          </w:p>
        </w:tc>
      </w:tr>
      <w:tr w:rsidR="0079545E" w:rsidRPr="0079545E" w14:paraId="63E5BAF3" w14:textId="77777777" w:rsidTr="0079545E">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3AF9043" w14:textId="77777777" w:rsidR="0079545E" w:rsidRPr="0079545E" w:rsidRDefault="0079545E" w:rsidP="0079545E">
            <w:pPr>
              <w:jc w:val="right"/>
              <w:rPr>
                <w:b/>
                <w:bCs/>
                <w:color w:val="000000"/>
                <w:sz w:val="22"/>
                <w:szCs w:val="22"/>
              </w:rPr>
            </w:pPr>
            <w:r w:rsidRPr="0079545E">
              <w:rPr>
                <w:b/>
                <w:bCs/>
                <w:color w:val="000000"/>
                <w:sz w:val="22"/>
                <w:szCs w:val="22"/>
              </w:rPr>
              <w:t>2015</w:t>
            </w:r>
          </w:p>
        </w:tc>
        <w:tc>
          <w:tcPr>
            <w:tcW w:w="2300" w:type="dxa"/>
            <w:tcBorders>
              <w:top w:val="nil"/>
              <w:left w:val="nil"/>
              <w:bottom w:val="single" w:sz="4" w:space="0" w:color="auto"/>
              <w:right w:val="single" w:sz="4" w:space="0" w:color="auto"/>
            </w:tcBorders>
            <w:shd w:val="clear" w:color="auto" w:fill="auto"/>
            <w:noWrap/>
            <w:vAlign w:val="bottom"/>
            <w:hideMark/>
          </w:tcPr>
          <w:p w14:paraId="413E408B" w14:textId="77777777" w:rsidR="0079545E" w:rsidRPr="0079545E" w:rsidRDefault="0079545E" w:rsidP="0079545E">
            <w:pPr>
              <w:jc w:val="center"/>
              <w:rPr>
                <w:color w:val="000000"/>
                <w:sz w:val="22"/>
                <w:szCs w:val="22"/>
              </w:rPr>
            </w:pPr>
            <w:r w:rsidRPr="0079545E">
              <w:rPr>
                <w:color w:val="000000"/>
                <w:sz w:val="22"/>
                <w:szCs w:val="22"/>
              </w:rPr>
              <w:t>12.2</w:t>
            </w:r>
          </w:p>
        </w:tc>
        <w:tc>
          <w:tcPr>
            <w:tcW w:w="2380" w:type="dxa"/>
            <w:tcBorders>
              <w:top w:val="nil"/>
              <w:left w:val="nil"/>
              <w:bottom w:val="single" w:sz="4" w:space="0" w:color="auto"/>
              <w:right w:val="single" w:sz="4" w:space="0" w:color="auto"/>
            </w:tcBorders>
            <w:shd w:val="clear" w:color="auto" w:fill="auto"/>
            <w:noWrap/>
            <w:vAlign w:val="bottom"/>
            <w:hideMark/>
          </w:tcPr>
          <w:p w14:paraId="0C3EE50C" w14:textId="77777777" w:rsidR="0079545E" w:rsidRPr="0079545E" w:rsidRDefault="0079545E" w:rsidP="0079545E">
            <w:pPr>
              <w:jc w:val="center"/>
              <w:rPr>
                <w:color w:val="000000"/>
                <w:sz w:val="22"/>
                <w:szCs w:val="22"/>
              </w:rPr>
            </w:pPr>
            <w:r w:rsidRPr="0079545E">
              <w:rPr>
                <w:color w:val="000000"/>
                <w:sz w:val="22"/>
                <w:szCs w:val="22"/>
              </w:rPr>
              <w:t>100.4</w:t>
            </w:r>
          </w:p>
        </w:tc>
      </w:tr>
    </w:tbl>
    <w:p w14:paraId="7F41E1F4" w14:textId="77777777" w:rsidR="00496898" w:rsidRDefault="00496898" w:rsidP="00016958">
      <w:pPr>
        <w:spacing w:line="480" w:lineRule="auto"/>
        <w:ind w:firstLine="720"/>
        <w:jc w:val="both"/>
        <w:rPr>
          <w:b/>
        </w:rPr>
      </w:pPr>
    </w:p>
    <w:p w14:paraId="1D863A24" w14:textId="77777777" w:rsidR="00496898" w:rsidRDefault="00881927" w:rsidP="00016958">
      <w:pPr>
        <w:spacing w:line="480" w:lineRule="auto"/>
        <w:ind w:firstLine="720"/>
        <w:jc w:val="both"/>
      </w:pPr>
      <w:r>
        <w:t>The third annual metric covers the MWh per capita over the past 10 years. The results are shown in Table 3 and the results are discussed in Section III and shown in Chart 2.</w:t>
      </w:r>
      <w:r w:rsidR="00867BD4">
        <w:t xml:space="preserve"> The trend shows decreasing MWh per capita, which is expected based on the acquisition of all cost effective energy efficiency under the Energy Independence Act. </w:t>
      </w:r>
    </w:p>
    <w:p w14:paraId="41712B27" w14:textId="77777777" w:rsidR="00496898" w:rsidRDefault="00496898" w:rsidP="00881927">
      <w:pPr>
        <w:spacing w:line="480" w:lineRule="auto"/>
        <w:jc w:val="center"/>
        <w:rPr>
          <w:b/>
        </w:rPr>
      </w:pPr>
      <w:r w:rsidRPr="00E042B8">
        <w:rPr>
          <w:b/>
        </w:rPr>
        <w:t xml:space="preserve">Table </w:t>
      </w:r>
      <w:r w:rsidR="00881927">
        <w:rPr>
          <w:b/>
        </w:rPr>
        <w:t>3</w:t>
      </w:r>
      <w:r w:rsidRPr="00E042B8">
        <w:rPr>
          <w:b/>
        </w:rPr>
        <w:t>:</w:t>
      </w:r>
      <w:r>
        <w:rPr>
          <w:b/>
        </w:rPr>
        <w:t xml:space="preserve"> MWh per Capita 2006 – 2015</w:t>
      </w:r>
    </w:p>
    <w:tbl>
      <w:tblPr>
        <w:tblW w:w="2900" w:type="dxa"/>
        <w:jc w:val="center"/>
        <w:tblLook w:val="04A0" w:firstRow="1" w:lastRow="0" w:firstColumn="1" w:lastColumn="0" w:noHBand="0" w:noVBand="1"/>
      </w:tblPr>
      <w:tblGrid>
        <w:gridCol w:w="960"/>
        <w:gridCol w:w="1940"/>
      </w:tblGrid>
      <w:tr w:rsidR="00867BD4" w:rsidRPr="00867BD4" w14:paraId="5C0E81FF" w14:textId="77777777" w:rsidTr="001C78AD">
        <w:trPr>
          <w:trHeight w:val="405"/>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915A3A" w14:textId="77777777" w:rsidR="00867BD4" w:rsidRPr="00867BD4" w:rsidRDefault="00867BD4" w:rsidP="00867BD4">
            <w:pPr>
              <w:rPr>
                <w:color w:val="000000"/>
                <w:sz w:val="22"/>
                <w:szCs w:val="22"/>
              </w:rPr>
            </w:pPr>
            <w:r w:rsidRPr="00867BD4">
              <w:rPr>
                <w:color w:val="000000"/>
                <w:sz w:val="22"/>
                <w:szCs w:val="22"/>
              </w:rPr>
              <w:t> </w:t>
            </w:r>
          </w:p>
        </w:tc>
        <w:tc>
          <w:tcPr>
            <w:tcW w:w="1940" w:type="dxa"/>
            <w:tcBorders>
              <w:top w:val="single" w:sz="4" w:space="0" w:color="auto"/>
              <w:left w:val="nil"/>
              <w:bottom w:val="single" w:sz="4" w:space="0" w:color="auto"/>
              <w:right w:val="single" w:sz="4" w:space="0" w:color="auto"/>
            </w:tcBorders>
            <w:shd w:val="clear" w:color="auto" w:fill="auto"/>
            <w:vAlign w:val="bottom"/>
            <w:hideMark/>
          </w:tcPr>
          <w:p w14:paraId="3C3F1B7E" w14:textId="77777777" w:rsidR="00867BD4" w:rsidRPr="00867BD4" w:rsidRDefault="00867BD4" w:rsidP="00867BD4">
            <w:pPr>
              <w:rPr>
                <w:b/>
                <w:bCs/>
                <w:color w:val="000000"/>
                <w:sz w:val="22"/>
                <w:szCs w:val="22"/>
              </w:rPr>
            </w:pPr>
            <w:r w:rsidRPr="00867BD4">
              <w:rPr>
                <w:b/>
                <w:bCs/>
                <w:color w:val="000000"/>
                <w:sz w:val="22"/>
                <w:szCs w:val="22"/>
              </w:rPr>
              <w:t>MWh per Capita</w:t>
            </w:r>
          </w:p>
        </w:tc>
      </w:tr>
      <w:tr w:rsidR="00867BD4" w:rsidRPr="00867BD4" w14:paraId="1EDF915A" w14:textId="77777777" w:rsidTr="001C78AD">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39DE995" w14:textId="77777777" w:rsidR="00867BD4" w:rsidRPr="00867BD4" w:rsidRDefault="00867BD4" w:rsidP="00867BD4">
            <w:pPr>
              <w:jc w:val="center"/>
              <w:rPr>
                <w:b/>
                <w:bCs/>
                <w:color w:val="000000"/>
                <w:sz w:val="22"/>
                <w:szCs w:val="22"/>
              </w:rPr>
            </w:pPr>
            <w:r w:rsidRPr="00867BD4">
              <w:rPr>
                <w:b/>
                <w:bCs/>
                <w:color w:val="000000"/>
                <w:sz w:val="22"/>
                <w:szCs w:val="22"/>
              </w:rPr>
              <w:t>2006</w:t>
            </w:r>
          </w:p>
        </w:tc>
        <w:tc>
          <w:tcPr>
            <w:tcW w:w="1940" w:type="dxa"/>
            <w:tcBorders>
              <w:top w:val="nil"/>
              <w:left w:val="nil"/>
              <w:bottom w:val="single" w:sz="4" w:space="0" w:color="auto"/>
              <w:right w:val="single" w:sz="4" w:space="0" w:color="auto"/>
            </w:tcBorders>
            <w:shd w:val="clear" w:color="auto" w:fill="auto"/>
            <w:noWrap/>
            <w:vAlign w:val="bottom"/>
            <w:hideMark/>
          </w:tcPr>
          <w:p w14:paraId="4C16B9B7" w14:textId="77777777" w:rsidR="00867BD4" w:rsidRPr="00867BD4" w:rsidRDefault="00867BD4" w:rsidP="00867BD4">
            <w:pPr>
              <w:jc w:val="center"/>
              <w:rPr>
                <w:color w:val="000000"/>
                <w:sz w:val="22"/>
                <w:szCs w:val="22"/>
              </w:rPr>
            </w:pPr>
            <w:r w:rsidRPr="00867BD4">
              <w:rPr>
                <w:color w:val="000000"/>
                <w:sz w:val="22"/>
                <w:szCs w:val="22"/>
              </w:rPr>
              <w:t>11.03</w:t>
            </w:r>
          </w:p>
        </w:tc>
      </w:tr>
      <w:tr w:rsidR="00867BD4" w:rsidRPr="00867BD4" w14:paraId="4F1CCFD1" w14:textId="77777777" w:rsidTr="001C78AD">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1D7E471" w14:textId="77777777" w:rsidR="00867BD4" w:rsidRPr="00867BD4" w:rsidRDefault="00867BD4" w:rsidP="00867BD4">
            <w:pPr>
              <w:jc w:val="center"/>
              <w:rPr>
                <w:b/>
                <w:bCs/>
                <w:color w:val="000000"/>
                <w:sz w:val="22"/>
                <w:szCs w:val="22"/>
              </w:rPr>
            </w:pPr>
            <w:r w:rsidRPr="00867BD4">
              <w:rPr>
                <w:b/>
                <w:bCs/>
                <w:color w:val="000000"/>
                <w:sz w:val="22"/>
                <w:szCs w:val="22"/>
              </w:rPr>
              <w:t>2007</w:t>
            </w:r>
          </w:p>
        </w:tc>
        <w:tc>
          <w:tcPr>
            <w:tcW w:w="1940" w:type="dxa"/>
            <w:tcBorders>
              <w:top w:val="nil"/>
              <w:left w:val="nil"/>
              <w:bottom w:val="single" w:sz="4" w:space="0" w:color="auto"/>
              <w:right w:val="single" w:sz="4" w:space="0" w:color="auto"/>
            </w:tcBorders>
            <w:shd w:val="clear" w:color="auto" w:fill="auto"/>
            <w:noWrap/>
            <w:vAlign w:val="bottom"/>
            <w:hideMark/>
          </w:tcPr>
          <w:p w14:paraId="5263861C" w14:textId="77777777" w:rsidR="00867BD4" w:rsidRPr="00867BD4" w:rsidRDefault="00867BD4" w:rsidP="00867BD4">
            <w:pPr>
              <w:jc w:val="center"/>
              <w:rPr>
                <w:color w:val="000000"/>
                <w:sz w:val="22"/>
                <w:szCs w:val="22"/>
              </w:rPr>
            </w:pPr>
            <w:r w:rsidRPr="00867BD4">
              <w:rPr>
                <w:color w:val="000000"/>
                <w:sz w:val="22"/>
                <w:szCs w:val="22"/>
              </w:rPr>
              <w:t>10.97</w:t>
            </w:r>
          </w:p>
        </w:tc>
      </w:tr>
      <w:tr w:rsidR="00867BD4" w:rsidRPr="00867BD4" w14:paraId="45B85D19" w14:textId="77777777" w:rsidTr="001C78AD">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F5D6822" w14:textId="77777777" w:rsidR="00867BD4" w:rsidRPr="00867BD4" w:rsidRDefault="00867BD4" w:rsidP="00867BD4">
            <w:pPr>
              <w:jc w:val="center"/>
              <w:rPr>
                <w:b/>
                <w:bCs/>
                <w:color w:val="000000"/>
                <w:sz w:val="22"/>
                <w:szCs w:val="22"/>
              </w:rPr>
            </w:pPr>
            <w:r w:rsidRPr="00867BD4">
              <w:rPr>
                <w:b/>
                <w:bCs/>
                <w:color w:val="000000"/>
                <w:sz w:val="22"/>
                <w:szCs w:val="22"/>
              </w:rPr>
              <w:t>2008</w:t>
            </w:r>
          </w:p>
        </w:tc>
        <w:tc>
          <w:tcPr>
            <w:tcW w:w="1940" w:type="dxa"/>
            <w:tcBorders>
              <w:top w:val="nil"/>
              <w:left w:val="nil"/>
              <w:bottom w:val="single" w:sz="4" w:space="0" w:color="auto"/>
              <w:right w:val="single" w:sz="4" w:space="0" w:color="auto"/>
            </w:tcBorders>
            <w:shd w:val="clear" w:color="auto" w:fill="auto"/>
            <w:noWrap/>
            <w:vAlign w:val="bottom"/>
            <w:hideMark/>
          </w:tcPr>
          <w:p w14:paraId="5D70A6B5" w14:textId="77777777" w:rsidR="00867BD4" w:rsidRPr="00867BD4" w:rsidRDefault="00867BD4" w:rsidP="00867BD4">
            <w:pPr>
              <w:jc w:val="center"/>
              <w:rPr>
                <w:color w:val="000000"/>
                <w:sz w:val="22"/>
                <w:szCs w:val="22"/>
              </w:rPr>
            </w:pPr>
            <w:r w:rsidRPr="00867BD4">
              <w:rPr>
                <w:color w:val="000000"/>
                <w:sz w:val="22"/>
                <w:szCs w:val="22"/>
              </w:rPr>
              <w:t>10.80</w:t>
            </w:r>
          </w:p>
        </w:tc>
      </w:tr>
      <w:tr w:rsidR="00867BD4" w:rsidRPr="00867BD4" w14:paraId="7F8B4BC2" w14:textId="77777777" w:rsidTr="001C78AD">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CD85EC6" w14:textId="77777777" w:rsidR="00867BD4" w:rsidRPr="00867BD4" w:rsidRDefault="00867BD4" w:rsidP="00867BD4">
            <w:pPr>
              <w:jc w:val="center"/>
              <w:rPr>
                <w:b/>
                <w:bCs/>
                <w:color w:val="000000"/>
                <w:sz w:val="22"/>
                <w:szCs w:val="22"/>
              </w:rPr>
            </w:pPr>
            <w:r w:rsidRPr="00867BD4">
              <w:rPr>
                <w:b/>
                <w:bCs/>
                <w:color w:val="000000"/>
                <w:sz w:val="22"/>
                <w:szCs w:val="22"/>
              </w:rPr>
              <w:t>2009</w:t>
            </w:r>
          </w:p>
        </w:tc>
        <w:tc>
          <w:tcPr>
            <w:tcW w:w="1940" w:type="dxa"/>
            <w:tcBorders>
              <w:top w:val="nil"/>
              <w:left w:val="nil"/>
              <w:bottom w:val="single" w:sz="4" w:space="0" w:color="auto"/>
              <w:right w:val="single" w:sz="4" w:space="0" w:color="auto"/>
            </w:tcBorders>
            <w:shd w:val="clear" w:color="auto" w:fill="auto"/>
            <w:noWrap/>
            <w:vAlign w:val="bottom"/>
            <w:hideMark/>
          </w:tcPr>
          <w:p w14:paraId="23B8B1D7" w14:textId="77777777" w:rsidR="00867BD4" w:rsidRPr="00867BD4" w:rsidRDefault="00867BD4" w:rsidP="00867BD4">
            <w:pPr>
              <w:jc w:val="center"/>
              <w:rPr>
                <w:color w:val="000000"/>
                <w:sz w:val="22"/>
                <w:szCs w:val="22"/>
              </w:rPr>
            </w:pPr>
            <w:r w:rsidRPr="00867BD4">
              <w:rPr>
                <w:color w:val="000000"/>
                <w:sz w:val="22"/>
                <w:szCs w:val="22"/>
              </w:rPr>
              <w:t>10.71</w:t>
            </w:r>
          </w:p>
        </w:tc>
      </w:tr>
      <w:tr w:rsidR="00867BD4" w:rsidRPr="00867BD4" w14:paraId="033EB22A" w14:textId="77777777" w:rsidTr="001C78AD">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DE65CB2" w14:textId="77777777" w:rsidR="00867BD4" w:rsidRPr="00867BD4" w:rsidRDefault="00867BD4" w:rsidP="00867BD4">
            <w:pPr>
              <w:jc w:val="center"/>
              <w:rPr>
                <w:b/>
                <w:bCs/>
                <w:color w:val="000000"/>
                <w:sz w:val="22"/>
                <w:szCs w:val="22"/>
              </w:rPr>
            </w:pPr>
            <w:r w:rsidRPr="00867BD4">
              <w:rPr>
                <w:b/>
                <w:bCs/>
                <w:color w:val="000000"/>
                <w:sz w:val="22"/>
                <w:szCs w:val="22"/>
              </w:rPr>
              <w:t>2010</w:t>
            </w:r>
          </w:p>
        </w:tc>
        <w:tc>
          <w:tcPr>
            <w:tcW w:w="1940" w:type="dxa"/>
            <w:tcBorders>
              <w:top w:val="nil"/>
              <w:left w:val="nil"/>
              <w:bottom w:val="single" w:sz="4" w:space="0" w:color="auto"/>
              <w:right w:val="single" w:sz="4" w:space="0" w:color="auto"/>
            </w:tcBorders>
            <w:shd w:val="clear" w:color="auto" w:fill="auto"/>
            <w:noWrap/>
            <w:vAlign w:val="bottom"/>
            <w:hideMark/>
          </w:tcPr>
          <w:p w14:paraId="297EDF06" w14:textId="77777777" w:rsidR="00867BD4" w:rsidRPr="00867BD4" w:rsidRDefault="00867BD4" w:rsidP="00867BD4">
            <w:pPr>
              <w:jc w:val="center"/>
              <w:rPr>
                <w:color w:val="000000"/>
                <w:sz w:val="22"/>
                <w:szCs w:val="22"/>
              </w:rPr>
            </w:pPr>
            <w:r w:rsidRPr="00867BD4">
              <w:rPr>
                <w:color w:val="000000"/>
                <w:sz w:val="22"/>
                <w:szCs w:val="22"/>
              </w:rPr>
              <w:t>10.68</w:t>
            </w:r>
          </w:p>
        </w:tc>
      </w:tr>
      <w:tr w:rsidR="00867BD4" w:rsidRPr="00867BD4" w14:paraId="01CF8C15" w14:textId="77777777" w:rsidTr="001C78AD">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745A597" w14:textId="77777777" w:rsidR="00867BD4" w:rsidRPr="00867BD4" w:rsidRDefault="00867BD4" w:rsidP="00867BD4">
            <w:pPr>
              <w:jc w:val="center"/>
              <w:rPr>
                <w:b/>
                <w:bCs/>
                <w:color w:val="000000"/>
                <w:sz w:val="22"/>
                <w:szCs w:val="22"/>
              </w:rPr>
            </w:pPr>
            <w:r w:rsidRPr="00867BD4">
              <w:rPr>
                <w:b/>
                <w:bCs/>
                <w:color w:val="000000"/>
                <w:sz w:val="22"/>
                <w:szCs w:val="22"/>
              </w:rPr>
              <w:t>2011</w:t>
            </w:r>
          </w:p>
        </w:tc>
        <w:tc>
          <w:tcPr>
            <w:tcW w:w="1940" w:type="dxa"/>
            <w:tcBorders>
              <w:top w:val="nil"/>
              <w:left w:val="nil"/>
              <w:bottom w:val="single" w:sz="4" w:space="0" w:color="auto"/>
              <w:right w:val="single" w:sz="4" w:space="0" w:color="auto"/>
            </w:tcBorders>
            <w:shd w:val="clear" w:color="auto" w:fill="auto"/>
            <w:noWrap/>
            <w:vAlign w:val="bottom"/>
            <w:hideMark/>
          </w:tcPr>
          <w:p w14:paraId="65EE4B67" w14:textId="77777777" w:rsidR="00867BD4" w:rsidRPr="00867BD4" w:rsidRDefault="00867BD4" w:rsidP="00867BD4">
            <w:pPr>
              <w:jc w:val="center"/>
              <w:rPr>
                <w:color w:val="000000"/>
                <w:sz w:val="22"/>
                <w:szCs w:val="22"/>
              </w:rPr>
            </w:pPr>
            <w:r w:rsidRPr="00867BD4">
              <w:rPr>
                <w:color w:val="000000"/>
                <w:sz w:val="22"/>
                <w:szCs w:val="22"/>
              </w:rPr>
              <w:t>10.93</w:t>
            </w:r>
          </w:p>
        </w:tc>
      </w:tr>
      <w:tr w:rsidR="00867BD4" w:rsidRPr="00867BD4" w14:paraId="1048863D" w14:textId="77777777" w:rsidTr="001C78AD">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23DB70E" w14:textId="77777777" w:rsidR="00867BD4" w:rsidRPr="00867BD4" w:rsidRDefault="00867BD4" w:rsidP="00867BD4">
            <w:pPr>
              <w:jc w:val="center"/>
              <w:rPr>
                <w:b/>
                <w:bCs/>
                <w:color w:val="000000"/>
                <w:sz w:val="22"/>
                <w:szCs w:val="22"/>
              </w:rPr>
            </w:pPr>
            <w:r w:rsidRPr="00867BD4">
              <w:rPr>
                <w:b/>
                <w:bCs/>
                <w:color w:val="000000"/>
                <w:sz w:val="22"/>
                <w:szCs w:val="22"/>
              </w:rPr>
              <w:t>2012</w:t>
            </w:r>
          </w:p>
        </w:tc>
        <w:tc>
          <w:tcPr>
            <w:tcW w:w="1940" w:type="dxa"/>
            <w:tcBorders>
              <w:top w:val="nil"/>
              <w:left w:val="nil"/>
              <w:bottom w:val="single" w:sz="4" w:space="0" w:color="auto"/>
              <w:right w:val="single" w:sz="4" w:space="0" w:color="auto"/>
            </w:tcBorders>
            <w:shd w:val="clear" w:color="auto" w:fill="auto"/>
            <w:noWrap/>
            <w:vAlign w:val="bottom"/>
            <w:hideMark/>
          </w:tcPr>
          <w:p w14:paraId="64A45B1E" w14:textId="77777777" w:rsidR="00867BD4" w:rsidRPr="00867BD4" w:rsidRDefault="00867BD4" w:rsidP="00867BD4">
            <w:pPr>
              <w:jc w:val="center"/>
              <w:rPr>
                <w:color w:val="000000"/>
                <w:sz w:val="22"/>
                <w:szCs w:val="22"/>
              </w:rPr>
            </w:pPr>
            <w:r w:rsidRPr="00867BD4">
              <w:rPr>
                <w:color w:val="000000"/>
                <w:sz w:val="22"/>
                <w:szCs w:val="22"/>
              </w:rPr>
              <w:t>10.68</w:t>
            </w:r>
          </w:p>
        </w:tc>
      </w:tr>
      <w:tr w:rsidR="00867BD4" w:rsidRPr="00867BD4" w14:paraId="53BD6CD1" w14:textId="77777777" w:rsidTr="001C78AD">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9527AB2" w14:textId="77777777" w:rsidR="00867BD4" w:rsidRPr="00867BD4" w:rsidRDefault="00867BD4" w:rsidP="00867BD4">
            <w:pPr>
              <w:jc w:val="center"/>
              <w:rPr>
                <w:b/>
                <w:bCs/>
                <w:color w:val="000000"/>
                <w:sz w:val="22"/>
                <w:szCs w:val="22"/>
              </w:rPr>
            </w:pPr>
            <w:r w:rsidRPr="00867BD4">
              <w:rPr>
                <w:b/>
                <w:bCs/>
                <w:color w:val="000000"/>
                <w:sz w:val="22"/>
                <w:szCs w:val="22"/>
              </w:rPr>
              <w:t>2013</w:t>
            </w:r>
          </w:p>
        </w:tc>
        <w:tc>
          <w:tcPr>
            <w:tcW w:w="1940" w:type="dxa"/>
            <w:tcBorders>
              <w:top w:val="nil"/>
              <w:left w:val="nil"/>
              <w:bottom w:val="single" w:sz="4" w:space="0" w:color="auto"/>
              <w:right w:val="single" w:sz="4" w:space="0" w:color="auto"/>
            </w:tcBorders>
            <w:shd w:val="clear" w:color="auto" w:fill="auto"/>
            <w:noWrap/>
            <w:vAlign w:val="bottom"/>
            <w:hideMark/>
          </w:tcPr>
          <w:p w14:paraId="7C39E2C4" w14:textId="77777777" w:rsidR="00867BD4" w:rsidRPr="00867BD4" w:rsidRDefault="00867BD4" w:rsidP="00867BD4">
            <w:pPr>
              <w:jc w:val="center"/>
              <w:rPr>
                <w:color w:val="000000"/>
                <w:sz w:val="22"/>
                <w:szCs w:val="22"/>
              </w:rPr>
            </w:pPr>
            <w:r w:rsidRPr="00867BD4">
              <w:rPr>
                <w:color w:val="000000"/>
                <w:sz w:val="22"/>
                <w:szCs w:val="22"/>
              </w:rPr>
              <w:t>10.95</w:t>
            </w:r>
          </w:p>
        </w:tc>
      </w:tr>
      <w:tr w:rsidR="00867BD4" w:rsidRPr="00867BD4" w14:paraId="34A3A275" w14:textId="77777777" w:rsidTr="001C78AD">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5047242" w14:textId="77777777" w:rsidR="00867BD4" w:rsidRPr="00867BD4" w:rsidRDefault="00867BD4" w:rsidP="00867BD4">
            <w:pPr>
              <w:jc w:val="center"/>
              <w:rPr>
                <w:b/>
                <w:bCs/>
                <w:color w:val="000000"/>
                <w:sz w:val="22"/>
                <w:szCs w:val="22"/>
              </w:rPr>
            </w:pPr>
            <w:r w:rsidRPr="00867BD4">
              <w:rPr>
                <w:b/>
                <w:bCs/>
                <w:color w:val="000000"/>
                <w:sz w:val="22"/>
                <w:szCs w:val="22"/>
              </w:rPr>
              <w:t>2014</w:t>
            </w:r>
          </w:p>
        </w:tc>
        <w:tc>
          <w:tcPr>
            <w:tcW w:w="1940" w:type="dxa"/>
            <w:tcBorders>
              <w:top w:val="nil"/>
              <w:left w:val="nil"/>
              <w:bottom w:val="single" w:sz="4" w:space="0" w:color="auto"/>
              <w:right w:val="single" w:sz="4" w:space="0" w:color="auto"/>
            </w:tcBorders>
            <w:shd w:val="clear" w:color="auto" w:fill="auto"/>
            <w:noWrap/>
            <w:vAlign w:val="bottom"/>
            <w:hideMark/>
          </w:tcPr>
          <w:p w14:paraId="36A009C5" w14:textId="77777777" w:rsidR="00867BD4" w:rsidRPr="00867BD4" w:rsidRDefault="00867BD4" w:rsidP="00867BD4">
            <w:pPr>
              <w:jc w:val="center"/>
              <w:rPr>
                <w:color w:val="000000"/>
                <w:sz w:val="22"/>
                <w:szCs w:val="22"/>
              </w:rPr>
            </w:pPr>
            <w:r w:rsidRPr="00867BD4">
              <w:rPr>
                <w:color w:val="000000"/>
                <w:sz w:val="22"/>
                <w:szCs w:val="22"/>
              </w:rPr>
              <w:t>10.84</w:t>
            </w:r>
          </w:p>
        </w:tc>
      </w:tr>
      <w:tr w:rsidR="00867BD4" w:rsidRPr="00867BD4" w14:paraId="41C88C5C" w14:textId="77777777" w:rsidTr="001C78AD">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49C3ED2" w14:textId="77777777" w:rsidR="00867BD4" w:rsidRPr="00867BD4" w:rsidRDefault="00867BD4" w:rsidP="00867BD4">
            <w:pPr>
              <w:jc w:val="center"/>
              <w:rPr>
                <w:b/>
                <w:bCs/>
                <w:color w:val="000000"/>
                <w:sz w:val="22"/>
                <w:szCs w:val="22"/>
              </w:rPr>
            </w:pPr>
            <w:r w:rsidRPr="00867BD4">
              <w:rPr>
                <w:b/>
                <w:bCs/>
                <w:color w:val="000000"/>
                <w:sz w:val="22"/>
                <w:szCs w:val="22"/>
              </w:rPr>
              <w:t>2015</w:t>
            </w:r>
          </w:p>
        </w:tc>
        <w:tc>
          <w:tcPr>
            <w:tcW w:w="1940" w:type="dxa"/>
            <w:tcBorders>
              <w:top w:val="nil"/>
              <w:left w:val="nil"/>
              <w:bottom w:val="single" w:sz="4" w:space="0" w:color="auto"/>
              <w:right w:val="single" w:sz="4" w:space="0" w:color="auto"/>
            </w:tcBorders>
            <w:shd w:val="clear" w:color="auto" w:fill="auto"/>
            <w:noWrap/>
            <w:vAlign w:val="bottom"/>
            <w:hideMark/>
          </w:tcPr>
          <w:p w14:paraId="7922A95F" w14:textId="77777777" w:rsidR="00867BD4" w:rsidRPr="00867BD4" w:rsidRDefault="00867BD4" w:rsidP="00867BD4">
            <w:pPr>
              <w:jc w:val="center"/>
              <w:rPr>
                <w:color w:val="000000"/>
                <w:sz w:val="22"/>
                <w:szCs w:val="22"/>
              </w:rPr>
            </w:pPr>
            <w:r w:rsidRPr="00867BD4">
              <w:rPr>
                <w:color w:val="000000"/>
                <w:sz w:val="22"/>
                <w:szCs w:val="22"/>
              </w:rPr>
              <w:t>10.85</w:t>
            </w:r>
          </w:p>
        </w:tc>
      </w:tr>
    </w:tbl>
    <w:p w14:paraId="45BD8029" w14:textId="77777777" w:rsidR="00496898" w:rsidRDefault="00496898" w:rsidP="00881927">
      <w:pPr>
        <w:spacing w:line="480" w:lineRule="auto"/>
        <w:ind w:firstLine="720"/>
        <w:jc w:val="center"/>
        <w:rPr>
          <w:b/>
        </w:rPr>
      </w:pPr>
    </w:p>
    <w:p w14:paraId="11EA7D77" w14:textId="4C4286E7" w:rsidR="0073076A" w:rsidRDefault="0073076A" w:rsidP="00016958">
      <w:pPr>
        <w:spacing w:line="480" w:lineRule="auto"/>
        <w:jc w:val="both"/>
      </w:pPr>
      <w:r>
        <w:tab/>
        <w:t>The last two annual metrics show the amount of CO</w:t>
      </w:r>
      <w:r w:rsidRPr="00547C7E">
        <w:rPr>
          <w:vertAlign w:val="subscript"/>
        </w:rPr>
        <w:t>2</w:t>
      </w:r>
      <w:r>
        <w:t xml:space="preserve"> emissions per year from 2006 through 2015 and the comparison of those annual emissions with Avista’s 1990 emissions.</w:t>
      </w:r>
      <w:r w:rsidR="004B7C08">
        <w:t xml:space="preserve"> Emissions have </w:t>
      </w:r>
      <w:r w:rsidR="00A32AC7">
        <w:lastRenderedPageBreak/>
        <w:t xml:space="preserve">decreased </w:t>
      </w:r>
      <w:r w:rsidR="004B7C08">
        <w:t xml:space="preserve">over the past two years of the report, </w:t>
      </w:r>
      <w:r w:rsidR="00A32AC7">
        <w:t>with</w:t>
      </w:r>
      <w:r w:rsidR="004B7C08">
        <w:t xml:space="preserve"> the overall </w:t>
      </w:r>
      <w:r w:rsidR="00A32AC7">
        <w:t xml:space="preserve">emissions </w:t>
      </w:r>
      <w:r w:rsidR="004B7C08">
        <w:t>trend</w:t>
      </w:r>
      <w:r w:rsidR="00A32AC7">
        <w:t xml:space="preserve">ing </w:t>
      </w:r>
      <w:r w:rsidR="004B7C08">
        <w:t xml:space="preserve"> downward as discussed in section III of this report</w:t>
      </w:r>
      <w:r w:rsidR="001C78AD">
        <w:t xml:space="preserve"> and shown graphically in Chart 3</w:t>
      </w:r>
      <w:r w:rsidR="004B7C08">
        <w:t xml:space="preserve">. </w:t>
      </w:r>
    </w:p>
    <w:p w14:paraId="6BDBE62A" w14:textId="77777777" w:rsidR="00496898" w:rsidRDefault="00496898" w:rsidP="0073076A">
      <w:pPr>
        <w:spacing w:line="480" w:lineRule="auto"/>
        <w:jc w:val="center"/>
        <w:rPr>
          <w:b/>
        </w:rPr>
      </w:pPr>
      <w:r w:rsidRPr="00E042B8">
        <w:rPr>
          <w:b/>
        </w:rPr>
        <w:t xml:space="preserve">Table </w:t>
      </w:r>
      <w:r w:rsidR="00881927">
        <w:rPr>
          <w:b/>
        </w:rPr>
        <w:t>4</w:t>
      </w:r>
      <w:r w:rsidRPr="00E042B8">
        <w:rPr>
          <w:b/>
        </w:rPr>
        <w:t>:</w:t>
      </w:r>
      <w:r>
        <w:rPr>
          <w:b/>
        </w:rPr>
        <w:t xml:space="preserve"> Annual CO</w:t>
      </w:r>
      <w:r w:rsidRPr="00496898">
        <w:rPr>
          <w:b/>
          <w:vertAlign w:val="subscript"/>
        </w:rPr>
        <w:t>2</w:t>
      </w:r>
      <w:r>
        <w:rPr>
          <w:b/>
        </w:rPr>
        <w:t xml:space="preserve"> Emissions in Short Tons</w:t>
      </w:r>
      <w:r w:rsidR="004B7C08">
        <w:rPr>
          <w:b/>
        </w:rPr>
        <w:t xml:space="preserve"> 1990 and</w:t>
      </w:r>
      <w:r>
        <w:rPr>
          <w:b/>
        </w:rPr>
        <w:t xml:space="preserve"> 2006 – 2015</w:t>
      </w:r>
    </w:p>
    <w:tbl>
      <w:tblPr>
        <w:tblW w:w="6395" w:type="dxa"/>
        <w:jc w:val="center"/>
        <w:tblLook w:val="04A0" w:firstRow="1" w:lastRow="0" w:firstColumn="1" w:lastColumn="0" w:noHBand="0" w:noVBand="1"/>
      </w:tblPr>
      <w:tblGrid>
        <w:gridCol w:w="960"/>
        <w:gridCol w:w="2040"/>
        <w:gridCol w:w="1660"/>
        <w:gridCol w:w="1735"/>
      </w:tblGrid>
      <w:tr w:rsidR="004B7C08" w:rsidRPr="004B7C08" w14:paraId="5C46AFD0" w14:textId="77777777" w:rsidTr="001C78AD">
        <w:trPr>
          <w:trHeight w:val="345"/>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19D257" w14:textId="77777777" w:rsidR="004B7C08" w:rsidRPr="004B7C08" w:rsidRDefault="004B7C08" w:rsidP="004B7C08">
            <w:pPr>
              <w:rPr>
                <w:color w:val="000000"/>
                <w:sz w:val="22"/>
                <w:szCs w:val="22"/>
              </w:rPr>
            </w:pPr>
            <w:r w:rsidRPr="004B7C08">
              <w:rPr>
                <w:color w:val="000000"/>
                <w:sz w:val="22"/>
                <w:szCs w:val="22"/>
              </w:rPr>
              <w:t> </w:t>
            </w:r>
          </w:p>
        </w:tc>
        <w:tc>
          <w:tcPr>
            <w:tcW w:w="2040" w:type="dxa"/>
            <w:tcBorders>
              <w:top w:val="single" w:sz="4" w:space="0" w:color="auto"/>
              <w:left w:val="nil"/>
              <w:bottom w:val="single" w:sz="4" w:space="0" w:color="auto"/>
              <w:right w:val="single" w:sz="4" w:space="0" w:color="auto"/>
            </w:tcBorders>
            <w:shd w:val="clear" w:color="auto" w:fill="auto"/>
            <w:noWrap/>
            <w:vAlign w:val="bottom"/>
            <w:hideMark/>
          </w:tcPr>
          <w:p w14:paraId="6FA741D3" w14:textId="77777777" w:rsidR="004B7C08" w:rsidRPr="004B7C08" w:rsidRDefault="004B7C08" w:rsidP="004B7C08">
            <w:pPr>
              <w:rPr>
                <w:b/>
                <w:bCs/>
                <w:color w:val="000000"/>
                <w:sz w:val="22"/>
                <w:szCs w:val="22"/>
              </w:rPr>
            </w:pPr>
            <w:r w:rsidRPr="004B7C08">
              <w:rPr>
                <w:b/>
                <w:bCs/>
                <w:color w:val="000000"/>
                <w:sz w:val="22"/>
                <w:szCs w:val="22"/>
              </w:rPr>
              <w:t>Annual Emissions</w:t>
            </w:r>
          </w:p>
        </w:tc>
        <w:tc>
          <w:tcPr>
            <w:tcW w:w="1660" w:type="dxa"/>
            <w:tcBorders>
              <w:top w:val="single" w:sz="4" w:space="0" w:color="auto"/>
              <w:left w:val="nil"/>
              <w:bottom w:val="single" w:sz="4" w:space="0" w:color="auto"/>
              <w:right w:val="single" w:sz="4" w:space="0" w:color="auto"/>
            </w:tcBorders>
            <w:shd w:val="clear" w:color="auto" w:fill="auto"/>
            <w:noWrap/>
            <w:vAlign w:val="bottom"/>
            <w:hideMark/>
          </w:tcPr>
          <w:p w14:paraId="7E951CFB" w14:textId="77777777" w:rsidR="004B7C08" w:rsidRPr="004B7C08" w:rsidRDefault="004B7C08" w:rsidP="004B7C08">
            <w:pPr>
              <w:rPr>
                <w:b/>
                <w:bCs/>
                <w:color w:val="000000"/>
                <w:sz w:val="22"/>
                <w:szCs w:val="22"/>
              </w:rPr>
            </w:pPr>
            <w:r w:rsidRPr="004B7C08">
              <w:rPr>
                <w:b/>
                <w:bCs/>
                <w:color w:val="000000"/>
                <w:sz w:val="22"/>
                <w:szCs w:val="22"/>
              </w:rPr>
              <w:t>1990 Emissions</w:t>
            </w:r>
          </w:p>
        </w:tc>
        <w:tc>
          <w:tcPr>
            <w:tcW w:w="1735" w:type="dxa"/>
            <w:tcBorders>
              <w:top w:val="single" w:sz="4" w:space="0" w:color="auto"/>
              <w:left w:val="nil"/>
              <w:bottom w:val="single" w:sz="4" w:space="0" w:color="auto"/>
              <w:right w:val="single" w:sz="4" w:space="0" w:color="auto"/>
            </w:tcBorders>
            <w:shd w:val="clear" w:color="auto" w:fill="auto"/>
            <w:noWrap/>
            <w:vAlign w:val="bottom"/>
            <w:hideMark/>
          </w:tcPr>
          <w:p w14:paraId="3985C797" w14:textId="77777777" w:rsidR="004B7C08" w:rsidRPr="004B7C08" w:rsidRDefault="004B7C08" w:rsidP="004B7C08">
            <w:pPr>
              <w:rPr>
                <w:b/>
                <w:bCs/>
                <w:color w:val="000000"/>
                <w:sz w:val="22"/>
                <w:szCs w:val="22"/>
              </w:rPr>
            </w:pPr>
            <w:r w:rsidRPr="004B7C08">
              <w:rPr>
                <w:b/>
                <w:bCs/>
                <w:color w:val="000000"/>
                <w:sz w:val="22"/>
                <w:szCs w:val="22"/>
              </w:rPr>
              <w:t>% of 1990 CO</w:t>
            </w:r>
            <w:r w:rsidRPr="004B7C08">
              <w:rPr>
                <w:b/>
                <w:bCs/>
                <w:color w:val="000000"/>
                <w:sz w:val="22"/>
                <w:szCs w:val="22"/>
                <w:vertAlign w:val="subscript"/>
              </w:rPr>
              <w:t>2</w:t>
            </w:r>
          </w:p>
        </w:tc>
      </w:tr>
      <w:tr w:rsidR="004B7C08" w:rsidRPr="004B7C08" w14:paraId="40676230" w14:textId="77777777" w:rsidTr="001C78AD">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ED3B51A" w14:textId="77777777" w:rsidR="004B7C08" w:rsidRPr="004B7C08" w:rsidRDefault="004B7C08" w:rsidP="004B7C08">
            <w:pPr>
              <w:jc w:val="right"/>
              <w:rPr>
                <w:b/>
                <w:bCs/>
                <w:color w:val="000000"/>
                <w:sz w:val="22"/>
                <w:szCs w:val="22"/>
              </w:rPr>
            </w:pPr>
            <w:r w:rsidRPr="004B7C08">
              <w:rPr>
                <w:b/>
                <w:bCs/>
                <w:color w:val="000000"/>
                <w:sz w:val="22"/>
                <w:szCs w:val="22"/>
              </w:rPr>
              <w:t>2006</w:t>
            </w:r>
          </w:p>
        </w:tc>
        <w:tc>
          <w:tcPr>
            <w:tcW w:w="2040" w:type="dxa"/>
            <w:tcBorders>
              <w:top w:val="nil"/>
              <w:left w:val="nil"/>
              <w:bottom w:val="single" w:sz="4" w:space="0" w:color="auto"/>
              <w:right w:val="single" w:sz="4" w:space="0" w:color="auto"/>
            </w:tcBorders>
            <w:shd w:val="clear" w:color="auto" w:fill="auto"/>
            <w:noWrap/>
            <w:vAlign w:val="bottom"/>
            <w:hideMark/>
          </w:tcPr>
          <w:p w14:paraId="3AD7678F" w14:textId="77777777" w:rsidR="004B7C08" w:rsidRPr="004B7C08" w:rsidRDefault="004B7C08" w:rsidP="00547C7E">
            <w:pPr>
              <w:jc w:val="center"/>
              <w:rPr>
                <w:color w:val="000000"/>
                <w:sz w:val="22"/>
                <w:szCs w:val="22"/>
              </w:rPr>
            </w:pPr>
            <w:r w:rsidRPr="004B7C08">
              <w:rPr>
                <w:color w:val="000000"/>
                <w:sz w:val="22"/>
                <w:szCs w:val="22"/>
              </w:rPr>
              <w:t>1,</w:t>
            </w:r>
            <w:r w:rsidR="00547C7E">
              <w:rPr>
                <w:color w:val="000000"/>
                <w:sz w:val="22"/>
                <w:szCs w:val="22"/>
              </w:rPr>
              <w:t>875,732</w:t>
            </w:r>
          </w:p>
        </w:tc>
        <w:tc>
          <w:tcPr>
            <w:tcW w:w="1660" w:type="dxa"/>
            <w:tcBorders>
              <w:top w:val="nil"/>
              <w:left w:val="nil"/>
              <w:bottom w:val="single" w:sz="4" w:space="0" w:color="auto"/>
              <w:right w:val="single" w:sz="4" w:space="0" w:color="auto"/>
            </w:tcBorders>
            <w:shd w:val="clear" w:color="auto" w:fill="auto"/>
            <w:noWrap/>
            <w:vAlign w:val="bottom"/>
            <w:hideMark/>
          </w:tcPr>
          <w:p w14:paraId="74ACACDE" w14:textId="77777777" w:rsidR="004B7C08" w:rsidRPr="004B7C08" w:rsidRDefault="004B7C08" w:rsidP="004B7C08">
            <w:pPr>
              <w:jc w:val="center"/>
              <w:rPr>
                <w:color w:val="000000"/>
                <w:sz w:val="22"/>
                <w:szCs w:val="22"/>
              </w:rPr>
            </w:pPr>
            <w:r w:rsidRPr="004B7C08">
              <w:rPr>
                <w:color w:val="000000"/>
                <w:sz w:val="22"/>
                <w:szCs w:val="22"/>
              </w:rPr>
              <w:t>1,131,957</w:t>
            </w:r>
          </w:p>
        </w:tc>
        <w:tc>
          <w:tcPr>
            <w:tcW w:w="1735" w:type="dxa"/>
            <w:tcBorders>
              <w:top w:val="nil"/>
              <w:left w:val="nil"/>
              <w:bottom w:val="single" w:sz="4" w:space="0" w:color="auto"/>
              <w:right w:val="single" w:sz="4" w:space="0" w:color="auto"/>
            </w:tcBorders>
            <w:shd w:val="clear" w:color="auto" w:fill="auto"/>
            <w:noWrap/>
            <w:vAlign w:val="bottom"/>
            <w:hideMark/>
          </w:tcPr>
          <w:p w14:paraId="1F70AB46" w14:textId="77777777" w:rsidR="004B7C08" w:rsidRPr="004B7C08" w:rsidRDefault="00547C7E" w:rsidP="00547C7E">
            <w:pPr>
              <w:jc w:val="center"/>
              <w:rPr>
                <w:color w:val="000000"/>
                <w:sz w:val="22"/>
                <w:szCs w:val="22"/>
              </w:rPr>
            </w:pPr>
            <w:r>
              <w:rPr>
                <w:color w:val="000000"/>
                <w:sz w:val="22"/>
                <w:szCs w:val="22"/>
              </w:rPr>
              <w:t>165.7</w:t>
            </w:r>
          </w:p>
        </w:tc>
      </w:tr>
      <w:tr w:rsidR="004B7C08" w:rsidRPr="004B7C08" w14:paraId="14D713F6" w14:textId="77777777" w:rsidTr="001C78AD">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92EA965" w14:textId="77777777" w:rsidR="004B7C08" w:rsidRPr="004B7C08" w:rsidRDefault="004B7C08" w:rsidP="004B7C08">
            <w:pPr>
              <w:jc w:val="right"/>
              <w:rPr>
                <w:b/>
                <w:bCs/>
                <w:color w:val="000000"/>
                <w:sz w:val="22"/>
                <w:szCs w:val="22"/>
              </w:rPr>
            </w:pPr>
            <w:r w:rsidRPr="004B7C08">
              <w:rPr>
                <w:b/>
                <w:bCs/>
                <w:color w:val="000000"/>
                <w:sz w:val="22"/>
                <w:szCs w:val="22"/>
              </w:rPr>
              <w:t>2007</w:t>
            </w:r>
          </w:p>
        </w:tc>
        <w:tc>
          <w:tcPr>
            <w:tcW w:w="2040" w:type="dxa"/>
            <w:tcBorders>
              <w:top w:val="nil"/>
              <w:left w:val="nil"/>
              <w:bottom w:val="single" w:sz="4" w:space="0" w:color="auto"/>
              <w:right w:val="single" w:sz="4" w:space="0" w:color="auto"/>
            </w:tcBorders>
            <w:shd w:val="clear" w:color="auto" w:fill="auto"/>
            <w:noWrap/>
            <w:vAlign w:val="bottom"/>
            <w:hideMark/>
          </w:tcPr>
          <w:p w14:paraId="6E257F59" w14:textId="77777777" w:rsidR="004B7C08" w:rsidRPr="004B7C08" w:rsidRDefault="00547C7E" w:rsidP="004B7C08">
            <w:pPr>
              <w:jc w:val="center"/>
              <w:rPr>
                <w:color w:val="000000"/>
                <w:sz w:val="22"/>
                <w:szCs w:val="22"/>
              </w:rPr>
            </w:pPr>
            <w:r>
              <w:rPr>
                <w:color w:val="000000"/>
                <w:sz w:val="22"/>
                <w:szCs w:val="22"/>
              </w:rPr>
              <w:t>2,191,200</w:t>
            </w:r>
          </w:p>
        </w:tc>
        <w:tc>
          <w:tcPr>
            <w:tcW w:w="1660" w:type="dxa"/>
            <w:tcBorders>
              <w:top w:val="nil"/>
              <w:left w:val="nil"/>
              <w:bottom w:val="single" w:sz="4" w:space="0" w:color="auto"/>
              <w:right w:val="single" w:sz="4" w:space="0" w:color="auto"/>
            </w:tcBorders>
            <w:shd w:val="clear" w:color="auto" w:fill="auto"/>
            <w:noWrap/>
            <w:vAlign w:val="bottom"/>
            <w:hideMark/>
          </w:tcPr>
          <w:p w14:paraId="2F937C9C" w14:textId="77777777" w:rsidR="004B7C08" w:rsidRPr="004B7C08" w:rsidRDefault="004B7C08" w:rsidP="004B7C08">
            <w:pPr>
              <w:jc w:val="center"/>
              <w:rPr>
                <w:color w:val="000000"/>
                <w:sz w:val="22"/>
                <w:szCs w:val="22"/>
              </w:rPr>
            </w:pPr>
            <w:r w:rsidRPr="004B7C08">
              <w:rPr>
                <w:color w:val="000000"/>
                <w:sz w:val="22"/>
                <w:szCs w:val="22"/>
              </w:rPr>
              <w:t>1,131,957</w:t>
            </w:r>
          </w:p>
        </w:tc>
        <w:tc>
          <w:tcPr>
            <w:tcW w:w="1735" w:type="dxa"/>
            <w:tcBorders>
              <w:top w:val="nil"/>
              <w:left w:val="nil"/>
              <w:bottom w:val="single" w:sz="4" w:space="0" w:color="auto"/>
              <w:right w:val="single" w:sz="4" w:space="0" w:color="auto"/>
            </w:tcBorders>
            <w:shd w:val="clear" w:color="auto" w:fill="auto"/>
            <w:noWrap/>
            <w:vAlign w:val="bottom"/>
            <w:hideMark/>
          </w:tcPr>
          <w:p w14:paraId="48202924" w14:textId="77777777" w:rsidR="004B7C08" w:rsidRPr="004B7C08" w:rsidRDefault="00547C7E" w:rsidP="00547C7E">
            <w:pPr>
              <w:jc w:val="center"/>
              <w:rPr>
                <w:color w:val="000000"/>
                <w:sz w:val="22"/>
                <w:szCs w:val="22"/>
              </w:rPr>
            </w:pPr>
            <w:r>
              <w:rPr>
                <w:color w:val="000000"/>
                <w:sz w:val="22"/>
                <w:szCs w:val="22"/>
              </w:rPr>
              <w:t>193.6</w:t>
            </w:r>
          </w:p>
        </w:tc>
      </w:tr>
      <w:tr w:rsidR="004B7C08" w:rsidRPr="004B7C08" w14:paraId="7E8D1E7D" w14:textId="77777777" w:rsidTr="001C78AD">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A257B98" w14:textId="77777777" w:rsidR="004B7C08" w:rsidRPr="004B7C08" w:rsidRDefault="004B7C08" w:rsidP="004B7C08">
            <w:pPr>
              <w:jc w:val="right"/>
              <w:rPr>
                <w:b/>
                <w:bCs/>
                <w:color w:val="000000"/>
                <w:sz w:val="22"/>
                <w:szCs w:val="22"/>
              </w:rPr>
            </w:pPr>
            <w:r w:rsidRPr="004B7C08">
              <w:rPr>
                <w:b/>
                <w:bCs/>
                <w:color w:val="000000"/>
                <w:sz w:val="22"/>
                <w:szCs w:val="22"/>
              </w:rPr>
              <w:t>2008</w:t>
            </w:r>
          </w:p>
        </w:tc>
        <w:tc>
          <w:tcPr>
            <w:tcW w:w="2040" w:type="dxa"/>
            <w:tcBorders>
              <w:top w:val="nil"/>
              <w:left w:val="nil"/>
              <w:bottom w:val="single" w:sz="4" w:space="0" w:color="auto"/>
              <w:right w:val="single" w:sz="4" w:space="0" w:color="auto"/>
            </w:tcBorders>
            <w:shd w:val="clear" w:color="auto" w:fill="auto"/>
            <w:noWrap/>
            <w:vAlign w:val="bottom"/>
            <w:hideMark/>
          </w:tcPr>
          <w:p w14:paraId="2B0324AD" w14:textId="77777777" w:rsidR="004B7C08" w:rsidRPr="004B7C08" w:rsidRDefault="00547C7E" w:rsidP="004B7C08">
            <w:pPr>
              <w:jc w:val="center"/>
              <w:rPr>
                <w:color w:val="000000"/>
                <w:sz w:val="22"/>
                <w:szCs w:val="22"/>
              </w:rPr>
            </w:pPr>
            <w:r>
              <w:rPr>
                <w:color w:val="000000"/>
                <w:sz w:val="22"/>
                <w:szCs w:val="22"/>
              </w:rPr>
              <w:t>2,232,459</w:t>
            </w:r>
          </w:p>
        </w:tc>
        <w:tc>
          <w:tcPr>
            <w:tcW w:w="1660" w:type="dxa"/>
            <w:tcBorders>
              <w:top w:val="nil"/>
              <w:left w:val="nil"/>
              <w:bottom w:val="single" w:sz="4" w:space="0" w:color="auto"/>
              <w:right w:val="single" w:sz="4" w:space="0" w:color="auto"/>
            </w:tcBorders>
            <w:shd w:val="clear" w:color="auto" w:fill="auto"/>
            <w:noWrap/>
            <w:vAlign w:val="bottom"/>
            <w:hideMark/>
          </w:tcPr>
          <w:p w14:paraId="32A2CC00" w14:textId="77777777" w:rsidR="004B7C08" w:rsidRPr="004B7C08" w:rsidRDefault="004B7C08" w:rsidP="004B7C08">
            <w:pPr>
              <w:jc w:val="center"/>
              <w:rPr>
                <w:color w:val="000000"/>
                <w:sz w:val="22"/>
                <w:szCs w:val="22"/>
              </w:rPr>
            </w:pPr>
            <w:r w:rsidRPr="004B7C08">
              <w:rPr>
                <w:color w:val="000000"/>
                <w:sz w:val="22"/>
                <w:szCs w:val="22"/>
              </w:rPr>
              <w:t>1,131,957</w:t>
            </w:r>
          </w:p>
        </w:tc>
        <w:tc>
          <w:tcPr>
            <w:tcW w:w="1735" w:type="dxa"/>
            <w:tcBorders>
              <w:top w:val="nil"/>
              <w:left w:val="nil"/>
              <w:bottom w:val="single" w:sz="4" w:space="0" w:color="auto"/>
              <w:right w:val="single" w:sz="4" w:space="0" w:color="auto"/>
            </w:tcBorders>
            <w:shd w:val="clear" w:color="auto" w:fill="auto"/>
            <w:noWrap/>
            <w:vAlign w:val="bottom"/>
            <w:hideMark/>
          </w:tcPr>
          <w:p w14:paraId="2A78FCF5" w14:textId="77777777" w:rsidR="004B7C08" w:rsidRPr="004B7C08" w:rsidRDefault="00547C7E" w:rsidP="00547C7E">
            <w:pPr>
              <w:jc w:val="center"/>
              <w:rPr>
                <w:color w:val="000000"/>
                <w:sz w:val="22"/>
                <w:szCs w:val="22"/>
              </w:rPr>
            </w:pPr>
            <w:r>
              <w:rPr>
                <w:color w:val="000000"/>
                <w:sz w:val="22"/>
                <w:szCs w:val="22"/>
              </w:rPr>
              <w:t>197.2</w:t>
            </w:r>
          </w:p>
        </w:tc>
      </w:tr>
      <w:tr w:rsidR="004B7C08" w:rsidRPr="004B7C08" w14:paraId="52C808EA" w14:textId="77777777" w:rsidTr="001C78AD">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6D7994D" w14:textId="77777777" w:rsidR="004B7C08" w:rsidRPr="004B7C08" w:rsidRDefault="004B7C08" w:rsidP="004B7C08">
            <w:pPr>
              <w:jc w:val="right"/>
              <w:rPr>
                <w:b/>
                <w:bCs/>
                <w:color w:val="000000"/>
                <w:sz w:val="22"/>
                <w:szCs w:val="22"/>
              </w:rPr>
            </w:pPr>
            <w:r w:rsidRPr="004B7C08">
              <w:rPr>
                <w:b/>
                <w:bCs/>
                <w:color w:val="000000"/>
                <w:sz w:val="22"/>
                <w:szCs w:val="22"/>
              </w:rPr>
              <w:t>2009</w:t>
            </w:r>
          </w:p>
        </w:tc>
        <w:tc>
          <w:tcPr>
            <w:tcW w:w="2040" w:type="dxa"/>
            <w:tcBorders>
              <w:top w:val="nil"/>
              <w:left w:val="nil"/>
              <w:bottom w:val="single" w:sz="4" w:space="0" w:color="auto"/>
              <w:right w:val="single" w:sz="4" w:space="0" w:color="auto"/>
            </w:tcBorders>
            <w:shd w:val="clear" w:color="auto" w:fill="auto"/>
            <w:noWrap/>
            <w:vAlign w:val="bottom"/>
            <w:hideMark/>
          </w:tcPr>
          <w:p w14:paraId="1820C411" w14:textId="77777777" w:rsidR="004B7C08" w:rsidRPr="004B7C08" w:rsidRDefault="00547C7E" w:rsidP="004B7C08">
            <w:pPr>
              <w:jc w:val="center"/>
              <w:rPr>
                <w:color w:val="000000"/>
                <w:sz w:val="22"/>
                <w:szCs w:val="22"/>
              </w:rPr>
            </w:pPr>
            <w:r>
              <w:rPr>
                <w:color w:val="000000"/>
                <w:sz w:val="22"/>
                <w:szCs w:val="22"/>
              </w:rPr>
              <w:t>2,478,956</w:t>
            </w:r>
          </w:p>
        </w:tc>
        <w:tc>
          <w:tcPr>
            <w:tcW w:w="1660" w:type="dxa"/>
            <w:tcBorders>
              <w:top w:val="nil"/>
              <w:left w:val="nil"/>
              <w:bottom w:val="single" w:sz="4" w:space="0" w:color="auto"/>
              <w:right w:val="single" w:sz="4" w:space="0" w:color="auto"/>
            </w:tcBorders>
            <w:shd w:val="clear" w:color="auto" w:fill="auto"/>
            <w:noWrap/>
            <w:vAlign w:val="bottom"/>
            <w:hideMark/>
          </w:tcPr>
          <w:p w14:paraId="3C0E7048" w14:textId="77777777" w:rsidR="004B7C08" w:rsidRPr="004B7C08" w:rsidRDefault="004B7C08" w:rsidP="004B7C08">
            <w:pPr>
              <w:jc w:val="center"/>
              <w:rPr>
                <w:color w:val="000000"/>
                <w:sz w:val="22"/>
                <w:szCs w:val="22"/>
              </w:rPr>
            </w:pPr>
            <w:r w:rsidRPr="004B7C08">
              <w:rPr>
                <w:color w:val="000000"/>
                <w:sz w:val="22"/>
                <w:szCs w:val="22"/>
              </w:rPr>
              <w:t>1,131,957</w:t>
            </w:r>
          </w:p>
        </w:tc>
        <w:tc>
          <w:tcPr>
            <w:tcW w:w="1735" w:type="dxa"/>
            <w:tcBorders>
              <w:top w:val="nil"/>
              <w:left w:val="nil"/>
              <w:bottom w:val="single" w:sz="4" w:space="0" w:color="auto"/>
              <w:right w:val="single" w:sz="4" w:space="0" w:color="auto"/>
            </w:tcBorders>
            <w:shd w:val="clear" w:color="auto" w:fill="auto"/>
            <w:noWrap/>
            <w:vAlign w:val="bottom"/>
            <w:hideMark/>
          </w:tcPr>
          <w:p w14:paraId="10F6452A" w14:textId="77777777" w:rsidR="004B7C08" w:rsidRPr="004B7C08" w:rsidRDefault="00547C7E" w:rsidP="00547C7E">
            <w:pPr>
              <w:jc w:val="center"/>
              <w:rPr>
                <w:color w:val="000000"/>
                <w:sz w:val="22"/>
                <w:szCs w:val="22"/>
              </w:rPr>
            </w:pPr>
            <w:r>
              <w:rPr>
                <w:color w:val="000000"/>
                <w:sz w:val="22"/>
                <w:szCs w:val="22"/>
              </w:rPr>
              <w:t>219.0</w:t>
            </w:r>
          </w:p>
        </w:tc>
      </w:tr>
      <w:tr w:rsidR="004B7C08" w:rsidRPr="004B7C08" w14:paraId="1D8ECD91" w14:textId="77777777" w:rsidTr="001C78AD">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F0ADCBC" w14:textId="77777777" w:rsidR="004B7C08" w:rsidRPr="004B7C08" w:rsidRDefault="004B7C08" w:rsidP="004B7C08">
            <w:pPr>
              <w:jc w:val="right"/>
              <w:rPr>
                <w:b/>
                <w:bCs/>
                <w:color w:val="000000"/>
                <w:sz w:val="22"/>
                <w:szCs w:val="22"/>
              </w:rPr>
            </w:pPr>
            <w:r w:rsidRPr="004B7C08">
              <w:rPr>
                <w:b/>
                <w:bCs/>
                <w:color w:val="000000"/>
                <w:sz w:val="22"/>
                <w:szCs w:val="22"/>
              </w:rPr>
              <w:t>2010</w:t>
            </w:r>
          </w:p>
        </w:tc>
        <w:tc>
          <w:tcPr>
            <w:tcW w:w="2040" w:type="dxa"/>
            <w:tcBorders>
              <w:top w:val="nil"/>
              <w:left w:val="nil"/>
              <w:bottom w:val="single" w:sz="4" w:space="0" w:color="auto"/>
              <w:right w:val="single" w:sz="4" w:space="0" w:color="auto"/>
            </w:tcBorders>
            <w:shd w:val="clear" w:color="auto" w:fill="auto"/>
            <w:noWrap/>
            <w:vAlign w:val="bottom"/>
            <w:hideMark/>
          </w:tcPr>
          <w:p w14:paraId="3EC30F6F" w14:textId="77777777" w:rsidR="004B7C08" w:rsidRPr="004B7C08" w:rsidRDefault="00547C7E" w:rsidP="00547C7E">
            <w:pPr>
              <w:jc w:val="center"/>
              <w:rPr>
                <w:color w:val="000000"/>
                <w:sz w:val="22"/>
                <w:szCs w:val="22"/>
              </w:rPr>
            </w:pPr>
            <w:r>
              <w:rPr>
                <w:color w:val="000000"/>
                <w:sz w:val="22"/>
                <w:szCs w:val="22"/>
              </w:rPr>
              <w:t>2,735,160</w:t>
            </w:r>
          </w:p>
        </w:tc>
        <w:tc>
          <w:tcPr>
            <w:tcW w:w="1660" w:type="dxa"/>
            <w:tcBorders>
              <w:top w:val="nil"/>
              <w:left w:val="nil"/>
              <w:bottom w:val="single" w:sz="4" w:space="0" w:color="auto"/>
              <w:right w:val="single" w:sz="4" w:space="0" w:color="auto"/>
            </w:tcBorders>
            <w:shd w:val="clear" w:color="auto" w:fill="auto"/>
            <w:noWrap/>
            <w:vAlign w:val="bottom"/>
            <w:hideMark/>
          </w:tcPr>
          <w:p w14:paraId="5C33E7D2" w14:textId="77777777" w:rsidR="004B7C08" w:rsidRPr="004B7C08" w:rsidRDefault="004B7C08" w:rsidP="004B7C08">
            <w:pPr>
              <w:jc w:val="center"/>
              <w:rPr>
                <w:color w:val="000000"/>
                <w:sz w:val="22"/>
                <w:szCs w:val="22"/>
              </w:rPr>
            </w:pPr>
            <w:r w:rsidRPr="004B7C08">
              <w:rPr>
                <w:color w:val="000000"/>
                <w:sz w:val="22"/>
                <w:szCs w:val="22"/>
              </w:rPr>
              <w:t>1,131,957</w:t>
            </w:r>
          </w:p>
        </w:tc>
        <w:tc>
          <w:tcPr>
            <w:tcW w:w="1735" w:type="dxa"/>
            <w:tcBorders>
              <w:top w:val="nil"/>
              <w:left w:val="nil"/>
              <w:bottom w:val="single" w:sz="4" w:space="0" w:color="auto"/>
              <w:right w:val="single" w:sz="4" w:space="0" w:color="auto"/>
            </w:tcBorders>
            <w:shd w:val="clear" w:color="auto" w:fill="auto"/>
            <w:noWrap/>
            <w:vAlign w:val="bottom"/>
            <w:hideMark/>
          </w:tcPr>
          <w:p w14:paraId="4E513C9A" w14:textId="77777777" w:rsidR="004B7C08" w:rsidRPr="004B7C08" w:rsidRDefault="00547C7E" w:rsidP="004B7C08">
            <w:pPr>
              <w:jc w:val="center"/>
              <w:rPr>
                <w:color w:val="000000"/>
                <w:sz w:val="22"/>
                <w:szCs w:val="22"/>
              </w:rPr>
            </w:pPr>
            <w:r>
              <w:rPr>
                <w:color w:val="000000"/>
                <w:sz w:val="22"/>
                <w:szCs w:val="22"/>
              </w:rPr>
              <w:t>241.6</w:t>
            </w:r>
          </w:p>
        </w:tc>
      </w:tr>
      <w:tr w:rsidR="004B7C08" w:rsidRPr="004B7C08" w14:paraId="04008F64" w14:textId="77777777" w:rsidTr="001C78AD">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A71038E" w14:textId="77777777" w:rsidR="004B7C08" w:rsidRPr="004B7C08" w:rsidRDefault="004B7C08" w:rsidP="004B7C08">
            <w:pPr>
              <w:jc w:val="right"/>
              <w:rPr>
                <w:b/>
                <w:bCs/>
                <w:color w:val="000000"/>
                <w:sz w:val="22"/>
                <w:szCs w:val="22"/>
              </w:rPr>
            </w:pPr>
            <w:r w:rsidRPr="004B7C08">
              <w:rPr>
                <w:b/>
                <w:bCs/>
                <w:color w:val="000000"/>
                <w:sz w:val="22"/>
                <w:szCs w:val="22"/>
              </w:rPr>
              <w:t>2011</w:t>
            </w:r>
          </w:p>
        </w:tc>
        <w:tc>
          <w:tcPr>
            <w:tcW w:w="2040" w:type="dxa"/>
            <w:tcBorders>
              <w:top w:val="nil"/>
              <w:left w:val="nil"/>
              <w:bottom w:val="single" w:sz="4" w:space="0" w:color="auto"/>
              <w:right w:val="single" w:sz="4" w:space="0" w:color="auto"/>
            </w:tcBorders>
            <w:shd w:val="clear" w:color="auto" w:fill="auto"/>
            <w:noWrap/>
            <w:vAlign w:val="bottom"/>
            <w:hideMark/>
          </w:tcPr>
          <w:p w14:paraId="2CA203D4" w14:textId="77777777" w:rsidR="004B7C08" w:rsidRPr="004B7C08" w:rsidRDefault="00547C7E" w:rsidP="004B7C08">
            <w:pPr>
              <w:jc w:val="center"/>
              <w:rPr>
                <w:color w:val="000000"/>
                <w:sz w:val="22"/>
                <w:szCs w:val="22"/>
              </w:rPr>
            </w:pPr>
            <w:r>
              <w:rPr>
                <w:color w:val="000000"/>
                <w:sz w:val="22"/>
                <w:szCs w:val="22"/>
              </w:rPr>
              <w:t>1,854,525</w:t>
            </w:r>
          </w:p>
        </w:tc>
        <w:tc>
          <w:tcPr>
            <w:tcW w:w="1660" w:type="dxa"/>
            <w:tcBorders>
              <w:top w:val="nil"/>
              <w:left w:val="nil"/>
              <w:bottom w:val="single" w:sz="4" w:space="0" w:color="auto"/>
              <w:right w:val="single" w:sz="4" w:space="0" w:color="auto"/>
            </w:tcBorders>
            <w:shd w:val="clear" w:color="auto" w:fill="auto"/>
            <w:noWrap/>
            <w:vAlign w:val="bottom"/>
            <w:hideMark/>
          </w:tcPr>
          <w:p w14:paraId="5E799A0E" w14:textId="77777777" w:rsidR="004B7C08" w:rsidRPr="004B7C08" w:rsidRDefault="004B7C08" w:rsidP="004B7C08">
            <w:pPr>
              <w:jc w:val="center"/>
              <w:rPr>
                <w:color w:val="000000"/>
                <w:sz w:val="22"/>
                <w:szCs w:val="22"/>
              </w:rPr>
            </w:pPr>
            <w:r w:rsidRPr="004B7C08">
              <w:rPr>
                <w:color w:val="000000"/>
                <w:sz w:val="22"/>
                <w:szCs w:val="22"/>
              </w:rPr>
              <w:t>1,131,957</w:t>
            </w:r>
          </w:p>
        </w:tc>
        <w:tc>
          <w:tcPr>
            <w:tcW w:w="1735" w:type="dxa"/>
            <w:tcBorders>
              <w:top w:val="nil"/>
              <w:left w:val="nil"/>
              <w:bottom w:val="single" w:sz="4" w:space="0" w:color="auto"/>
              <w:right w:val="single" w:sz="4" w:space="0" w:color="auto"/>
            </w:tcBorders>
            <w:shd w:val="clear" w:color="auto" w:fill="auto"/>
            <w:noWrap/>
            <w:vAlign w:val="bottom"/>
            <w:hideMark/>
          </w:tcPr>
          <w:p w14:paraId="7A17F435" w14:textId="77777777" w:rsidR="004B7C08" w:rsidRPr="004B7C08" w:rsidRDefault="00547C7E" w:rsidP="00547C7E">
            <w:pPr>
              <w:jc w:val="center"/>
              <w:rPr>
                <w:color w:val="000000"/>
                <w:sz w:val="22"/>
                <w:szCs w:val="22"/>
              </w:rPr>
            </w:pPr>
            <w:r>
              <w:rPr>
                <w:color w:val="000000"/>
                <w:sz w:val="22"/>
                <w:szCs w:val="22"/>
              </w:rPr>
              <w:t>163.8</w:t>
            </w:r>
          </w:p>
        </w:tc>
      </w:tr>
      <w:tr w:rsidR="004B7C08" w:rsidRPr="004B7C08" w14:paraId="6F14C1A3" w14:textId="77777777" w:rsidTr="001C78AD">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489A5CE" w14:textId="77777777" w:rsidR="004B7C08" w:rsidRPr="004B7C08" w:rsidRDefault="004B7C08" w:rsidP="004B7C08">
            <w:pPr>
              <w:jc w:val="right"/>
              <w:rPr>
                <w:b/>
                <w:bCs/>
                <w:color w:val="000000"/>
                <w:sz w:val="22"/>
                <w:szCs w:val="22"/>
              </w:rPr>
            </w:pPr>
            <w:r w:rsidRPr="004B7C08">
              <w:rPr>
                <w:b/>
                <w:bCs/>
                <w:color w:val="000000"/>
                <w:sz w:val="22"/>
                <w:szCs w:val="22"/>
              </w:rPr>
              <w:t>2012</w:t>
            </w:r>
          </w:p>
        </w:tc>
        <w:tc>
          <w:tcPr>
            <w:tcW w:w="2040" w:type="dxa"/>
            <w:tcBorders>
              <w:top w:val="nil"/>
              <w:left w:val="nil"/>
              <w:bottom w:val="single" w:sz="4" w:space="0" w:color="auto"/>
              <w:right w:val="single" w:sz="4" w:space="0" w:color="auto"/>
            </w:tcBorders>
            <w:shd w:val="clear" w:color="auto" w:fill="auto"/>
            <w:noWrap/>
            <w:vAlign w:val="bottom"/>
            <w:hideMark/>
          </w:tcPr>
          <w:p w14:paraId="4FAA8556" w14:textId="77777777" w:rsidR="004B7C08" w:rsidRPr="004B7C08" w:rsidRDefault="00547C7E" w:rsidP="004B7C08">
            <w:pPr>
              <w:jc w:val="center"/>
              <w:rPr>
                <w:color w:val="000000"/>
                <w:sz w:val="22"/>
                <w:szCs w:val="22"/>
              </w:rPr>
            </w:pPr>
            <w:r>
              <w:rPr>
                <w:color w:val="000000"/>
                <w:sz w:val="22"/>
                <w:szCs w:val="22"/>
              </w:rPr>
              <w:t>2,106,109</w:t>
            </w:r>
          </w:p>
        </w:tc>
        <w:tc>
          <w:tcPr>
            <w:tcW w:w="1660" w:type="dxa"/>
            <w:tcBorders>
              <w:top w:val="nil"/>
              <w:left w:val="nil"/>
              <w:bottom w:val="single" w:sz="4" w:space="0" w:color="auto"/>
              <w:right w:val="single" w:sz="4" w:space="0" w:color="auto"/>
            </w:tcBorders>
            <w:shd w:val="clear" w:color="auto" w:fill="auto"/>
            <w:noWrap/>
            <w:vAlign w:val="bottom"/>
            <w:hideMark/>
          </w:tcPr>
          <w:p w14:paraId="5BCA023E" w14:textId="77777777" w:rsidR="004B7C08" w:rsidRPr="004B7C08" w:rsidRDefault="004B7C08" w:rsidP="004B7C08">
            <w:pPr>
              <w:jc w:val="center"/>
              <w:rPr>
                <w:color w:val="000000"/>
                <w:sz w:val="22"/>
                <w:szCs w:val="22"/>
              </w:rPr>
            </w:pPr>
            <w:r w:rsidRPr="004B7C08">
              <w:rPr>
                <w:color w:val="000000"/>
                <w:sz w:val="22"/>
                <w:szCs w:val="22"/>
              </w:rPr>
              <w:t>1,131,957</w:t>
            </w:r>
          </w:p>
        </w:tc>
        <w:tc>
          <w:tcPr>
            <w:tcW w:w="1735" w:type="dxa"/>
            <w:tcBorders>
              <w:top w:val="nil"/>
              <w:left w:val="nil"/>
              <w:bottom w:val="single" w:sz="4" w:space="0" w:color="auto"/>
              <w:right w:val="single" w:sz="4" w:space="0" w:color="auto"/>
            </w:tcBorders>
            <w:shd w:val="clear" w:color="auto" w:fill="auto"/>
            <w:noWrap/>
            <w:vAlign w:val="bottom"/>
            <w:hideMark/>
          </w:tcPr>
          <w:p w14:paraId="6FC4E1BB" w14:textId="77777777" w:rsidR="004B7C08" w:rsidRPr="004B7C08" w:rsidRDefault="00547C7E" w:rsidP="004B7C08">
            <w:pPr>
              <w:jc w:val="center"/>
              <w:rPr>
                <w:color w:val="000000"/>
                <w:sz w:val="22"/>
                <w:szCs w:val="22"/>
              </w:rPr>
            </w:pPr>
            <w:r>
              <w:rPr>
                <w:color w:val="000000"/>
                <w:sz w:val="22"/>
                <w:szCs w:val="22"/>
              </w:rPr>
              <w:t>186.1</w:t>
            </w:r>
          </w:p>
        </w:tc>
      </w:tr>
      <w:tr w:rsidR="004B7C08" w:rsidRPr="004B7C08" w14:paraId="599C3DD9" w14:textId="77777777" w:rsidTr="001C78AD">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A556A0D" w14:textId="77777777" w:rsidR="004B7C08" w:rsidRPr="004B7C08" w:rsidRDefault="004B7C08" w:rsidP="004B7C08">
            <w:pPr>
              <w:jc w:val="right"/>
              <w:rPr>
                <w:b/>
                <w:bCs/>
                <w:color w:val="000000"/>
                <w:sz w:val="22"/>
                <w:szCs w:val="22"/>
              </w:rPr>
            </w:pPr>
            <w:r w:rsidRPr="004B7C08">
              <w:rPr>
                <w:b/>
                <w:bCs/>
                <w:color w:val="000000"/>
                <w:sz w:val="22"/>
                <w:szCs w:val="22"/>
              </w:rPr>
              <w:t>2013</w:t>
            </w:r>
          </w:p>
        </w:tc>
        <w:tc>
          <w:tcPr>
            <w:tcW w:w="2040" w:type="dxa"/>
            <w:tcBorders>
              <w:top w:val="nil"/>
              <w:left w:val="nil"/>
              <w:bottom w:val="single" w:sz="4" w:space="0" w:color="auto"/>
              <w:right w:val="single" w:sz="4" w:space="0" w:color="auto"/>
            </w:tcBorders>
            <w:shd w:val="clear" w:color="auto" w:fill="auto"/>
            <w:noWrap/>
            <w:vAlign w:val="bottom"/>
            <w:hideMark/>
          </w:tcPr>
          <w:p w14:paraId="09D2347E" w14:textId="77777777" w:rsidR="004B7C08" w:rsidRPr="004B7C08" w:rsidRDefault="00547C7E" w:rsidP="004B7C08">
            <w:pPr>
              <w:jc w:val="center"/>
              <w:rPr>
                <w:color w:val="000000"/>
                <w:sz w:val="22"/>
                <w:szCs w:val="22"/>
              </w:rPr>
            </w:pPr>
            <w:r>
              <w:rPr>
                <w:color w:val="000000"/>
                <w:sz w:val="22"/>
                <w:szCs w:val="22"/>
              </w:rPr>
              <w:t>2,221,897</w:t>
            </w:r>
          </w:p>
        </w:tc>
        <w:tc>
          <w:tcPr>
            <w:tcW w:w="1660" w:type="dxa"/>
            <w:tcBorders>
              <w:top w:val="nil"/>
              <w:left w:val="nil"/>
              <w:bottom w:val="single" w:sz="4" w:space="0" w:color="auto"/>
              <w:right w:val="single" w:sz="4" w:space="0" w:color="auto"/>
            </w:tcBorders>
            <w:shd w:val="clear" w:color="auto" w:fill="auto"/>
            <w:noWrap/>
            <w:vAlign w:val="bottom"/>
            <w:hideMark/>
          </w:tcPr>
          <w:p w14:paraId="603468FD" w14:textId="77777777" w:rsidR="004B7C08" w:rsidRPr="004B7C08" w:rsidRDefault="004B7C08" w:rsidP="004B7C08">
            <w:pPr>
              <w:jc w:val="center"/>
              <w:rPr>
                <w:color w:val="000000"/>
                <w:sz w:val="22"/>
                <w:szCs w:val="22"/>
              </w:rPr>
            </w:pPr>
            <w:r w:rsidRPr="004B7C08">
              <w:rPr>
                <w:color w:val="000000"/>
                <w:sz w:val="22"/>
                <w:szCs w:val="22"/>
              </w:rPr>
              <w:t>1,131,957</w:t>
            </w:r>
          </w:p>
        </w:tc>
        <w:tc>
          <w:tcPr>
            <w:tcW w:w="1735" w:type="dxa"/>
            <w:tcBorders>
              <w:top w:val="nil"/>
              <w:left w:val="nil"/>
              <w:bottom w:val="single" w:sz="4" w:space="0" w:color="auto"/>
              <w:right w:val="single" w:sz="4" w:space="0" w:color="auto"/>
            </w:tcBorders>
            <w:shd w:val="clear" w:color="auto" w:fill="auto"/>
            <w:noWrap/>
            <w:vAlign w:val="bottom"/>
            <w:hideMark/>
          </w:tcPr>
          <w:p w14:paraId="55AC99FC" w14:textId="77777777" w:rsidR="004B7C08" w:rsidRPr="004B7C08" w:rsidRDefault="00547C7E" w:rsidP="004B7C08">
            <w:pPr>
              <w:jc w:val="center"/>
              <w:rPr>
                <w:color w:val="000000"/>
                <w:sz w:val="22"/>
                <w:szCs w:val="22"/>
              </w:rPr>
            </w:pPr>
            <w:r>
              <w:rPr>
                <w:color w:val="000000"/>
                <w:sz w:val="22"/>
                <w:szCs w:val="22"/>
              </w:rPr>
              <w:t>196.3</w:t>
            </w:r>
          </w:p>
        </w:tc>
      </w:tr>
      <w:tr w:rsidR="004B7C08" w:rsidRPr="004B7C08" w14:paraId="2F622B37" w14:textId="77777777" w:rsidTr="001C78AD">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9FD9DD9" w14:textId="77777777" w:rsidR="004B7C08" w:rsidRPr="004B7C08" w:rsidRDefault="004B7C08" w:rsidP="004B7C08">
            <w:pPr>
              <w:jc w:val="right"/>
              <w:rPr>
                <w:b/>
                <w:bCs/>
                <w:color w:val="000000"/>
                <w:sz w:val="22"/>
                <w:szCs w:val="22"/>
              </w:rPr>
            </w:pPr>
            <w:r w:rsidRPr="004B7C08">
              <w:rPr>
                <w:b/>
                <w:bCs/>
                <w:color w:val="000000"/>
                <w:sz w:val="22"/>
                <w:szCs w:val="22"/>
              </w:rPr>
              <w:t>2014</w:t>
            </w:r>
          </w:p>
        </w:tc>
        <w:tc>
          <w:tcPr>
            <w:tcW w:w="2040" w:type="dxa"/>
            <w:tcBorders>
              <w:top w:val="nil"/>
              <w:left w:val="nil"/>
              <w:bottom w:val="single" w:sz="4" w:space="0" w:color="auto"/>
              <w:right w:val="single" w:sz="4" w:space="0" w:color="auto"/>
            </w:tcBorders>
            <w:shd w:val="clear" w:color="auto" w:fill="auto"/>
            <w:noWrap/>
            <w:vAlign w:val="bottom"/>
            <w:hideMark/>
          </w:tcPr>
          <w:p w14:paraId="719D7CE0" w14:textId="77777777" w:rsidR="004B7C08" w:rsidRPr="004B7C08" w:rsidRDefault="00547C7E" w:rsidP="004B7C08">
            <w:pPr>
              <w:jc w:val="center"/>
              <w:rPr>
                <w:color w:val="000000"/>
                <w:sz w:val="22"/>
                <w:szCs w:val="22"/>
              </w:rPr>
            </w:pPr>
            <w:r>
              <w:rPr>
                <w:color w:val="000000"/>
                <w:sz w:val="22"/>
                <w:szCs w:val="22"/>
              </w:rPr>
              <w:t>2,047,855</w:t>
            </w:r>
          </w:p>
        </w:tc>
        <w:tc>
          <w:tcPr>
            <w:tcW w:w="1660" w:type="dxa"/>
            <w:tcBorders>
              <w:top w:val="nil"/>
              <w:left w:val="nil"/>
              <w:bottom w:val="single" w:sz="4" w:space="0" w:color="auto"/>
              <w:right w:val="single" w:sz="4" w:space="0" w:color="auto"/>
            </w:tcBorders>
            <w:shd w:val="clear" w:color="auto" w:fill="auto"/>
            <w:noWrap/>
            <w:vAlign w:val="bottom"/>
            <w:hideMark/>
          </w:tcPr>
          <w:p w14:paraId="41CC7E8F" w14:textId="77777777" w:rsidR="004B7C08" w:rsidRPr="004B7C08" w:rsidRDefault="004B7C08" w:rsidP="004B7C08">
            <w:pPr>
              <w:jc w:val="center"/>
              <w:rPr>
                <w:color w:val="000000"/>
                <w:sz w:val="22"/>
                <w:szCs w:val="22"/>
              </w:rPr>
            </w:pPr>
            <w:r w:rsidRPr="004B7C08">
              <w:rPr>
                <w:color w:val="000000"/>
                <w:sz w:val="22"/>
                <w:szCs w:val="22"/>
              </w:rPr>
              <w:t>1,131,957</w:t>
            </w:r>
          </w:p>
        </w:tc>
        <w:tc>
          <w:tcPr>
            <w:tcW w:w="1735" w:type="dxa"/>
            <w:tcBorders>
              <w:top w:val="nil"/>
              <w:left w:val="nil"/>
              <w:bottom w:val="single" w:sz="4" w:space="0" w:color="auto"/>
              <w:right w:val="single" w:sz="4" w:space="0" w:color="auto"/>
            </w:tcBorders>
            <w:shd w:val="clear" w:color="auto" w:fill="auto"/>
            <w:noWrap/>
            <w:vAlign w:val="bottom"/>
            <w:hideMark/>
          </w:tcPr>
          <w:p w14:paraId="5D1FFE0D" w14:textId="77777777" w:rsidR="004B7C08" w:rsidRPr="004B7C08" w:rsidRDefault="00547C7E" w:rsidP="00547C7E">
            <w:pPr>
              <w:jc w:val="center"/>
              <w:rPr>
                <w:color w:val="000000"/>
                <w:sz w:val="22"/>
                <w:szCs w:val="22"/>
              </w:rPr>
            </w:pPr>
            <w:r>
              <w:rPr>
                <w:color w:val="000000"/>
                <w:sz w:val="22"/>
                <w:szCs w:val="22"/>
              </w:rPr>
              <w:t>180.9</w:t>
            </w:r>
          </w:p>
        </w:tc>
      </w:tr>
      <w:tr w:rsidR="004B7C08" w:rsidRPr="004B7C08" w14:paraId="7A14E088" w14:textId="77777777" w:rsidTr="001C78AD">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420A56F" w14:textId="77777777" w:rsidR="004B7C08" w:rsidRPr="004B7C08" w:rsidRDefault="004B7C08" w:rsidP="004B7C08">
            <w:pPr>
              <w:jc w:val="right"/>
              <w:rPr>
                <w:b/>
                <w:bCs/>
                <w:color w:val="000000"/>
                <w:sz w:val="22"/>
                <w:szCs w:val="22"/>
              </w:rPr>
            </w:pPr>
            <w:r w:rsidRPr="004B7C08">
              <w:rPr>
                <w:b/>
                <w:bCs/>
                <w:color w:val="000000"/>
                <w:sz w:val="22"/>
                <w:szCs w:val="22"/>
              </w:rPr>
              <w:t>2015</w:t>
            </w:r>
          </w:p>
        </w:tc>
        <w:tc>
          <w:tcPr>
            <w:tcW w:w="2040" w:type="dxa"/>
            <w:tcBorders>
              <w:top w:val="nil"/>
              <w:left w:val="nil"/>
              <w:bottom w:val="single" w:sz="4" w:space="0" w:color="auto"/>
              <w:right w:val="single" w:sz="4" w:space="0" w:color="auto"/>
            </w:tcBorders>
            <w:shd w:val="clear" w:color="auto" w:fill="auto"/>
            <w:noWrap/>
            <w:vAlign w:val="bottom"/>
            <w:hideMark/>
          </w:tcPr>
          <w:p w14:paraId="537785F7" w14:textId="77777777" w:rsidR="004B7C08" w:rsidRPr="004B7C08" w:rsidRDefault="00720FD2" w:rsidP="004B7C08">
            <w:pPr>
              <w:jc w:val="center"/>
              <w:rPr>
                <w:color w:val="000000"/>
                <w:sz w:val="22"/>
                <w:szCs w:val="22"/>
              </w:rPr>
            </w:pPr>
            <w:r>
              <w:rPr>
                <w:color w:val="000000"/>
                <w:sz w:val="22"/>
                <w:szCs w:val="22"/>
              </w:rPr>
              <w:t>2,013,630</w:t>
            </w:r>
          </w:p>
        </w:tc>
        <w:tc>
          <w:tcPr>
            <w:tcW w:w="1660" w:type="dxa"/>
            <w:tcBorders>
              <w:top w:val="nil"/>
              <w:left w:val="nil"/>
              <w:bottom w:val="single" w:sz="4" w:space="0" w:color="auto"/>
              <w:right w:val="single" w:sz="4" w:space="0" w:color="auto"/>
            </w:tcBorders>
            <w:shd w:val="clear" w:color="auto" w:fill="auto"/>
            <w:noWrap/>
            <w:vAlign w:val="bottom"/>
            <w:hideMark/>
          </w:tcPr>
          <w:p w14:paraId="2B5B2B20" w14:textId="77777777" w:rsidR="004B7C08" w:rsidRPr="004B7C08" w:rsidRDefault="004B7C08" w:rsidP="004B7C08">
            <w:pPr>
              <w:jc w:val="center"/>
              <w:rPr>
                <w:color w:val="000000"/>
                <w:sz w:val="22"/>
                <w:szCs w:val="22"/>
              </w:rPr>
            </w:pPr>
            <w:r w:rsidRPr="004B7C08">
              <w:rPr>
                <w:color w:val="000000"/>
                <w:sz w:val="22"/>
                <w:szCs w:val="22"/>
              </w:rPr>
              <w:t>1,131,957</w:t>
            </w:r>
          </w:p>
        </w:tc>
        <w:tc>
          <w:tcPr>
            <w:tcW w:w="1735" w:type="dxa"/>
            <w:tcBorders>
              <w:top w:val="nil"/>
              <w:left w:val="nil"/>
              <w:bottom w:val="single" w:sz="4" w:space="0" w:color="auto"/>
              <w:right w:val="single" w:sz="4" w:space="0" w:color="auto"/>
            </w:tcBorders>
            <w:shd w:val="clear" w:color="auto" w:fill="auto"/>
            <w:noWrap/>
            <w:vAlign w:val="bottom"/>
            <w:hideMark/>
          </w:tcPr>
          <w:p w14:paraId="63922EA8" w14:textId="77777777" w:rsidR="004B7C08" w:rsidRPr="004B7C08" w:rsidRDefault="00720FD2" w:rsidP="00720FD2">
            <w:pPr>
              <w:jc w:val="center"/>
              <w:rPr>
                <w:color w:val="000000"/>
                <w:sz w:val="22"/>
                <w:szCs w:val="22"/>
              </w:rPr>
            </w:pPr>
            <w:r>
              <w:rPr>
                <w:color w:val="000000"/>
                <w:sz w:val="22"/>
                <w:szCs w:val="22"/>
              </w:rPr>
              <w:t>177.9</w:t>
            </w:r>
          </w:p>
        </w:tc>
      </w:tr>
    </w:tbl>
    <w:p w14:paraId="0DF6CB21" w14:textId="77777777" w:rsidR="00496898" w:rsidRDefault="00496898" w:rsidP="004B7C08">
      <w:pPr>
        <w:spacing w:line="480" w:lineRule="auto"/>
        <w:ind w:firstLine="720"/>
        <w:rPr>
          <w:b/>
        </w:rPr>
      </w:pPr>
    </w:p>
    <w:p w14:paraId="4FDB5F12" w14:textId="77777777" w:rsidR="004B7C08" w:rsidRDefault="00DB7F15" w:rsidP="00293E70">
      <w:pPr>
        <w:spacing w:line="480" w:lineRule="auto"/>
        <w:ind w:firstLine="720"/>
        <w:contextualSpacing/>
        <w:jc w:val="both"/>
      </w:pPr>
      <w:r>
        <w:t xml:space="preserve">The calculations for energy and emissions </w:t>
      </w:r>
      <w:r w:rsidR="00016958">
        <w:t>for each year</w:t>
      </w:r>
      <w:r>
        <w:t xml:space="preserve"> are included in the </w:t>
      </w:r>
      <w:r w:rsidR="00016958">
        <w:t>workpapers filed with this report</w:t>
      </w:r>
      <w:r>
        <w:t xml:space="preserve">. </w:t>
      </w:r>
      <w:r w:rsidR="00016958">
        <w:t>The workpapers for each year</w:t>
      </w:r>
      <w:r>
        <w:t xml:space="preserve"> includes the annual CO</w:t>
      </w:r>
      <w:r w:rsidRPr="00E042B8">
        <w:rPr>
          <w:vertAlign w:val="subscript"/>
        </w:rPr>
        <w:t>2</w:t>
      </w:r>
      <w:r>
        <w:t xml:space="preserve"> emissions in short tons from unknown generation sources, the annual MWh delivered to retail customers from unknown generation sources, and a calculation of the percentage of load served by unknown generation sources. </w:t>
      </w:r>
      <w:r w:rsidR="001C78AD">
        <w:t>The a</w:t>
      </w:r>
      <w:r>
        <w:t>djustments made to the data for this report</w:t>
      </w:r>
      <w:r w:rsidR="001C78AD">
        <w:t xml:space="preserve"> are described below</w:t>
      </w:r>
      <w:r>
        <w:t xml:space="preserve">. </w:t>
      </w:r>
    </w:p>
    <w:p w14:paraId="2DDB0437" w14:textId="77777777" w:rsidR="00293E70" w:rsidRDefault="00293E70" w:rsidP="00293E70">
      <w:pPr>
        <w:spacing w:line="480" w:lineRule="auto"/>
        <w:contextualSpacing/>
        <w:jc w:val="both"/>
      </w:pPr>
    </w:p>
    <w:p w14:paraId="463D812E" w14:textId="77777777" w:rsidR="00DB7F15" w:rsidRDefault="00DB7F15" w:rsidP="00293E70">
      <w:pPr>
        <w:spacing w:line="480" w:lineRule="auto"/>
        <w:ind w:firstLine="720"/>
        <w:contextualSpacing/>
        <w:jc w:val="both"/>
      </w:pPr>
      <w:r>
        <w:t xml:space="preserve">Known resources include all of Avista’s owned generation and contracts from known sources, such as purchases of a percentage of specified Mid-Columbia hydro projects and the power purchase agreement for the Lancaster combined cycle combustion turbine. Purchases from the Bonneville Power Administration (BPA) were assigned as known or unknown percentages based on the fuel mix disclosure on the BPA web site for 2012 through 2014. The remaining years were assigned based on an average of the three years of available fuel mix for BPA purchases. The percentage of assigned BPA purchases were zero emitting resources including </w:t>
      </w:r>
      <w:r w:rsidR="0079545E">
        <w:t xml:space="preserve">biomass and waste, </w:t>
      </w:r>
      <w:r w:rsidR="0079545E">
        <w:lastRenderedPageBreak/>
        <w:t xml:space="preserve">small and large hydroelectric, nuclear and wind resources. The remaining, or unknown, BPA percentage of purchases were assigned the default regional </w:t>
      </w:r>
      <w:r w:rsidR="001C78AD">
        <w:t>emissions factor</w:t>
      </w:r>
      <w:r w:rsidR="0079545E">
        <w:t xml:space="preserve"> calculated and provided by the Department of Commerce for each year</w:t>
      </w:r>
      <w:r w:rsidR="004B7C08">
        <w:t xml:space="preserve"> from 2006 through 2014</w:t>
      </w:r>
      <w:r w:rsidR="0079545E">
        <w:t>.</w:t>
      </w:r>
      <w:r w:rsidR="004B7C08">
        <w:t xml:space="preserve"> An average of the previous nine years emissions was used for 2015, because the data was not available for the Department of Commerce to calculate an emissions factor for unknown resources. Resource specifically assigned to serve Idaho load were not included in the emissions calculations. </w:t>
      </w:r>
      <w:r w:rsidR="001C78AD">
        <w:t>Total sales to non-Avista customers were netted from the emissions calculation in the unknown resources</w:t>
      </w:r>
      <w:r w:rsidR="00A41772">
        <w:t xml:space="preserve"> section of the workpapers</w:t>
      </w:r>
      <w:r w:rsidR="001C78AD">
        <w:t xml:space="preserve">. </w:t>
      </w:r>
      <w:r w:rsidR="00720FD2">
        <w:t xml:space="preserve">This report has been revised to show the netted sales to non-Avista customers being assigned the average of Avista’s known fleet-wide average emissions. </w:t>
      </w:r>
      <w:r w:rsidR="001C78AD">
        <w:t>The busbar MWh and short tons of CO</w:t>
      </w:r>
      <w:r w:rsidR="001C78AD" w:rsidRPr="001C78AD">
        <w:rPr>
          <w:vertAlign w:val="subscript"/>
        </w:rPr>
        <w:t>2</w:t>
      </w:r>
      <w:r w:rsidR="001C78AD">
        <w:t xml:space="preserve"> of the Energy and Emissions Annual Report spreadsheets were multiplied by 65 percent to only show the Washington share of customers.  </w:t>
      </w:r>
      <w:r w:rsidR="0079545E">
        <w:t xml:space="preserve">  </w:t>
      </w:r>
    </w:p>
    <w:p w14:paraId="40919B53" w14:textId="77777777" w:rsidR="00016958" w:rsidRDefault="00016958" w:rsidP="00D36801">
      <w:pPr>
        <w:pStyle w:val="Heading1"/>
      </w:pPr>
    </w:p>
    <w:p w14:paraId="2D00A249" w14:textId="77777777" w:rsidR="00D36801" w:rsidRDefault="00D36801" w:rsidP="00D36801">
      <w:pPr>
        <w:pStyle w:val="Heading1"/>
      </w:pPr>
      <w:r>
        <w:t>I</w:t>
      </w:r>
      <w:r w:rsidR="002B7D24">
        <w:t>II</w:t>
      </w:r>
      <w:r>
        <w:t xml:space="preserve">.    </w:t>
      </w:r>
      <w:r w:rsidR="002B7D24">
        <w:t>TREND ANALYSIS NARRATIVE AND GRAPHICS</w:t>
      </w:r>
    </w:p>
    <w:p w14:paraId="0C5E89EA" w14:textId="77777777" w:rsidR="00D36801" w:rsidRDefault="00D36801" w:rsidP="005F125B">
      <w:pPr>
        <w:spacing w:line="480" w:lineRule="auto"/>
      </w:pPr>
    </w:p>
    <w:p w14:paraId="21DD7CBF" w14:textId="77777777" w:rsidR="002B08B5" w:rsidRDefault="002B7D24" w:rsidP="00016958">
      <w:pPr>
        <w:spacing w:line="480" w:lineRule="auto"/>
        <w:jc w:val="both"/>
      </w:pPr>
      <w:r>
        <w:tab/>
      </w:r>
      <w:r w:rsidR="00394193">
        <w:t xml:space="preserve">The average MWh use per customer has experienced fairly minor variation from year-to-year. There is a slight increasing trend for commercial customers over the last three years, which may be normal variation or the beginning of a trend for increasing commercial use. The scope of commercial customers is wide enough to make detailed analysis difficult, if not impossible to identify the </w:t>
      </w:r>
      <w:r w:rsidR="002B08B5">
        <w:t xml:space="preserve">specific cause. </w:t>
      </w:r>
      <w:r w:rsidR="00D67F4A">
        <w:t>This is based on actual load data and is not normalized for weather.</w:t>
      </w:r>
    </w:p>
    <w:p w14:paraId="490781B4" w14:textId="77777777" w:rsidR="00D67F4A" w:rsidRDefault="00D67F4A" w:rsidP="00016958">
      <w:pPr>
        <w:spacing w:line="480" w:lineRule="auto"/>
        <w:jc w:val="both"/>
      </w:pPr>
    </w:p>
    <w:p w14:paraId="4007B9D2" w14:textId="77777777" w:rsidR="00016958" w:rsidRDefault="00016958" w:rsidP="002B08B5">
      <w:pPr>
        <w:spacing w:line="480" w:lineRule="auto"/>
        <w:jc w:val="center"/>
        <w:rPr>
          <w:b/>
        </w:rPr>
      </w:pPr>
    </w:p>
    <w:p w14:paraId="0370888E" w14:textId="77777777" w:rsidR="00016958" w:rsidRDefault="00016958" w:rsidP="002B08B5">
      <w:pPr>
        <w:spacing w:line="480" w:lineRule="auto"/>
        <w:jc w:val="center"/>
        <w:rPr>
          <w:b/>
        </w:rPr>
      </w:pPr>
    </w:p>
    <w:p w14:paraId="0F336C35" w14:textId="77777777" w:rsidR="00016958" w:rsidRDefault="00016958" w:rsidP="002B08B5">
      <w:pPr>
        <w:spacing w:line="480" w:lineRule="auto"/>
        <w:jc w:val="center"/>
        <w:rPr>
          <w:b/>
        </w:rPr>
      </w:pPr>
    </w:p>
    <w:p w14:paraId="42CADEB5" w14:textId="77777777" w:rsidR="00293E70" w:rsidRDefault="00293E70" w:rsidP="002B08B5">
      <w:pPr>
        <w:spacing w:line="480" w:lineRule="auto"/>
        <w:jc w:val="center"/>
        <w:rPr>
          <w:b/>
        </w:rPr>
      </w:pPr>
    </w:p>
    <w:p w14:paraId="7BCE9B18" w14:textId="77777777" w:rsidR="00394193" w:rsidRDefault="00394193" w:rsidP="002B08B5">
      <w:pPr>
        <w:spacing w:line="480" w:lineRule="auto"/>
        <w:jc w:val="center"/>
        <w:rPr>
          <w:b/>
        </w:rPr>
      </w:pPr>
      <w:r>
        <w:rPr>
          <w:b/>
        </w:rPr>
        <w:lastRenderedPageBreak/>
        <w:t>Chart</w:t>
      </w:r>
      <w:r w:rsidRPr="00E042B8">
        <w:rPr>
          <w:b/>
        </w:rPr>
        <w:t xml:space="preserve"> </w:t>
      </w:r>
      <w:r w:rsidR="002B08B5">
        <w:rPr>
          <w:b/>
        </w:rPr>
        <w:t>1</w:t>
      </w:r>
      <w:r w:rsidRPr="00E042B8">
        <w:rPr>
          <w:b/>
        </w:rPr>
        <w:t>:</w:t>
      </w:r>
      <w:r>
        <w:rPr>
          <w:b/>
        </w:rPr>
        <w:t xml:space="preserve"> Average MWh per Commercial Customer 2006 – 2015</w:t>
      </w:r>
    </w:p>
    <w:p w14:paraId="4020E3A7" w14:textId="77777777" w:rsidR="00394193" w:rsidRDefault="00394193" w:rsidP="00394193">
      <w:pPr>
        <w:spacing w:line="480" w:lineRule="auto"/>
        <w:jc w:val="center"/>
      </w:pPr>
      <w:r>
        <w:rPr>
          <w:noProof/>
        </w:rPr>
        <w:drawing>
          <wp:inline distT="0" distB="0" distL="0" distR="0" wp14:anchorId="311C403F" wp14:editId="23D988C8">
            <wp:extent cx="4572000" cy="27432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8CA41ED" w14:textId="77777777" w:rsidR="00D36801" w:rsidRDefault="00D36801" w:rsidP="00016958">
      <w:pPr>
        <w:pStyle w:val="Heading1"/>
        <w:jc w:val="both"/>
      </w:pPr>
    </w:p>
    <w:p w14:paraId="12500D26" w14:textId="77777777" w:rsidR="00016958" w:rsidRDefault="00881927" w:rsidP="00293E70">
      <w:pPr>
        <w:spacing w:line="480" w:lineRule="auto"/>
        <w:ind w:firstLine="720"/>
        <w:jc w:val="both"/>
        <w:rPr>
          <w:b/>
        </w:rPr>
      </w:pPr>
      <w:r>
        <w:t>The next metric covers the amount of MWh per capita from 2006 through 2015. The specifics underlying the calculation of the population for Avista’s service territory can be found in Appendix B – Population Methodology.</w:t>
      </w:r>
      <w:r w:rsidR="00867BD4">
        <w:t xml:space="preserve"> The trend line shows</w:t>
      </w:r>
      <w:r w:rsidR="00D67F4A">
        <w:t xml:space="preserve"> a slight </w:t>
      </w:r>
      <w:r w:rsidR="00867BD4">
        <w:t>decreasing MWh per capita</w:t>
      </w:r>
      <w:r w:rsidR="00D67F4A">
        <w:t xml:space="preserve"> trend</w:t>
      </w:r>
      <w:r w:rsidR="00867BD4">
        <w:t xml:space="preserve">, which is </w:t>
      </w:r>
      <w:r w:rsidR="00D67F4A">
        <w:t>less than one tenth of a megawatt-hour per capita. This is a small enough trend to make it difficult, if not impossible, to determine the root cause.</w:t>
      </w:r>
      <w:r w:rsidR="00867BD4">
        <w:t xml:space="preserve"> </w:t>
      </w:r>
    </w:p>
    <w:p w14:paraId="24151B6F" w14:textId="77777777" w:rsidR="00881927" w:rsidRDefault="00881927" w:rsidP="00016958">
      <w:pPr>
        <w:spacing w:line="480" w:lineRule="auto"/>
        <w:jc w:val="center"/>
      </w:pPr>
      <w:r>
        <w:rPr>
          <w:b/>
        </w:rPr>
        <w:lastRenderedPageBreak/>
        <w:t>Chart</w:t>
      </w:r>
      <w:r w:rsidRPr="00E042B8">
        <w:rPr>
          <w:b/>
        </w:rPr>
        <w:t xml:space="preserve"> </w:t>
      </w:r>
      <w:r>
        <w:rPr>
          <w:b/>
        </w:rPr>
        <w:t>2</w:t>
      </w:r>
      <w:r w:rsidRPr="00E042B8">
        <w:rPr>
          <w:b/>
        </w:rPr>
        <w:t>:</w:t>
      </w:r>
      <w:r>
        <w:rPr>
          <w:b/>
        </w:rPr>
        <w:t xml:space="preserve"> MWh per Capita 2006 – 2015</w:t>
      </w:r>
      <w:r w:rsidR="00867BD4">
        <w:rPr>
          <w:noProof/>
        </w:rPr>
        <w:drawing>
          <wp:inline distT="0" distB="0" distL="0" distR="0" wp14:anchorId="6B61169A" wp14:editId="06AD09C2">
            <wp:extent cx="4572000" cy="2886075"/>
            <wp:effectExtent l="0" t="0" r="0" b="952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8CA46BE" w14:textId="77777777" w:rsidR="00867BD4" w:rsidRDefault="00867BD4" w:rsidP="00881927">
      <w:pPr>
        <w:spacing w:line="480" w:lineRule="auto"/>
        <w:jc w:val="center"/>
        <w:rPr>
          <w:b/>
        </w:rPr>
      </w:pPr>
    </w:p>
    <w:p w14:paraId="6308C38F" w14:textId="44D3C6C5" w:rsidR="00867BD4" w:rsidRPr="00D62097" w:rsidRDefault="00D62097" w:rsidP="00016958">
      <w:pPr>
        <w:spacing w:line="480" w:lineRule="auto"/>
        <w:jc w:val="both"/>
      </w:pPr>
      <w:r w:rsidRPr="00D62097">
        <w:tab/>
        <w:t>The last two metrics include the</w:t>
      </w:r>
      <w:r>
        <w:t xml:space="preserve"> annual CO</w:t>
      </w:r>
      <w:r w:rsidRPr="0073076A">
        <w:rPr>
          <w:vertAlign w:val="subscript"/>
        </w:rPr>
        <w:t>2</w:t>
      </w:r>
      <w:r>
        <w:t xml:space="preserve"> emissions in short tons from 2006 through 2015 and comparison of those emissions with the 1990 emissions data. Chart 3 shows the emissions data for this report.</w:t>
      </w:r>
      <w:r w:rsidRPr="00D62097">
        <w:t xml:space="preserve"> </w:t>
      </w:r>
      <w:r w:rsidR="0073076A">
        <w:t xml:space="preserve">Emissions increased </w:t>
      </w:r>
      <w:r w:rsidR="002B2C55">
        <w:t>in 2012 and 2013, decreased in 2014 and 2015</w:t>
      </w:r>
      <w:r w:rsidR="0073076A">
        <w:t xml:space="preserve">, </w:t>
      </w:r>
      <w:r w:rsidR="002B2C55">
        <w:t>and</w:t>
      </w:r>
      <w:r w:rsidR="0073076A">
        <w:t xml:space="preserve"> the overall trend is downward as shown by the trend line of annual emissions. There is an expectation that emissions will decrease over time as a higher percentage of zero emitting resources are added to the regional mix under the Energy Independence Act</w:t>
      </w:r>
      <w:r w:rsidR="00A32AC7">
        <w:t xml:space="preserve"> and new state RPS and emission requirements</w:t>
      </w:r>
      <w:r w:rsidR="0073076A">
        <w:t xml:space="preserve">. This trend </w:t>
      </w:r>
      <w:r w:rsidR="00215001">
        <w:t xml:space="preserve">may </w:t>
      </w:r>
      <w:r w:rsidR="0073076A">
        <w:t xml:space="preserve">accelerate </w:t>
      </w:r>
      <w:r w:rsidR="00215001">
        <w:t>pending</w:t>
      </w:r>
      <w:r w:rsidR="0073076A">
        <w:t xml:space="preserve"> final resolution of the Clean Power Plan. However, CO</w:t>
      </w:r>
      <w:r w:rsidR="0073076A" w:rsidRPr="0073076A">
        <w:rPr>
          <w:vertAlign w:val="subscript"/>
        </w:rPr>
        <w:t>2</w:t>
      </w:r>
      <w:r w:rsidR="0073076A">
        <w:t xml:space="preserve"> emissions from year-to-year may still increase in any given year because the regional generation system is based on reliably serving load while keeping costs at minimum reasonable levels. The addition of any formal CO</w:t>
      </w:r>
      <w:r w:rsidR="0073076A" w:rsidRPr="0073076A">
        <w:rPr>
          <w:vertAlign w:val="subscript"/>
        </w:rPr>
        <w:t>2</w:t>
      </w:r>
      <w:r w:rsidR="0073076A">
        <w:t xml:space="preserve"> emissions cost will drive </w:t>
      </w:r>
      <w:r w:rsidR="001C78AD">
        <w:t xml:space="preserve">future </w:t>
      </w:r>
      <w:r w:rsidR="0073076A">
        <w:t>emissions down. Also, regional emissions will be affected by the variable amount of hydroelectric and wind generation in any given year.</w:t>
      </w:r>
    </w:p>
    <w:p w14:paraId="62432B4D" w14:textId="77777777" w:rsidR="001C78AD" w:rsidRDefault="001C78AD" w:rsidP="00881927">
      <w:pPr>
        <w:spacing w:line="480" w:lineRule="auto"/>
        <w:jc w:val="center"/>
        <w:rPr>
          <w:b/>
        </w:rPr>
      </w:pPr>
    </w:p>
    <w:p w14:paraId="45E10775" w14:textId="77777777" w:rsidR="001C78AD" w:rsidRDefault="001C78AD" w:rsidP="00881927">
      <w:pPr>
        <w:spacing w:line="480" w:lineRule="auto"/>
        <w:jc w:val="center"/>
        <w:rPr>
          <w:b/>
        </w:rPr>
      </w:pPr>
    </w:p>
    <w:p w14:paraId="64E7EF37" w14:textId="77777777" w:rsidR="00881927" w:rsidRDefault="00881927" w:rsidP="00881927">
      <w:pPr>
        <w:spacing w:line="480" w:lineRule="auto"/>
        <w:jc w:val="center"/>
        <w:rPr>
          <w:b/>
        </w:rPr>
      </w:pPr>
      <w:r>
        <w:rPr>
          <w:b/>
        </w:rPr>
        <w:t>Chart</w:t>
      </w:r>
      <w:r w:rsidRPr="00E042B8">
        <w:rPr>
          <w:b/>
        </w:rPr>
        <w:t xml:space="preserve"> </w:t>
      </w:r>
      <w:r>
        <w:rPr>
          <w:b/>
        </w:rPr>
        <w:t>3</w:t>
      </w:r>
      <w:r w:rsidRPr="00E042B8">
        <w:rPr>
          <w:b/>
        </w:rPr>
        <w:t>:</w:t>
      </w:r>
      <w:r>
        <w:rPr>
          <w:b/>
        </w:rPr>
        <w:t xml:space="preserve"> Annual CO</w:t>
      </w:r>
      <w:r w:rsidRPr="00881927">
        <w:rPr>
          <w:b/>
          <w:vertAlign w:val="subscript"/>
        </w:rPr>
        <w:t>2</w:t>
      </w:r>
      <w:r>
        <w:rPr>
          <w:b/>
        </w:rPr>
        <w:t xml:space="preserve"> Emissions in Short Tons </w:t>
      </w:r>
      <w:r w:rsidR="0073076A">
        <w:rPr>
          <w:b/>
        </w:rPr>
        <w:t xml:space="preserve">and </w:t>
      </w:r>
      <w:r>
        <w:rPr>
          <w:b/>
        </w:rPr>
        <w:t>2006 – 2015</w:t>
      </w:r>
    </w:p>
    <w:p w14:paraId="30D0F769" w14:textId="77777777" w:rsidR="00881927" w:rsidRDefault="002B2C55" w:rsidP="00881927">
      <w:pPr>
        <w:spacing w:line="480" w:lineRule="auto"/>
        <w:jc w:val="center"/>
        <w:rPr>
          <w:b/>
        </w:rPr>
      </w:pPr>
      <w:r>
        <w:rPr>
          <w:noProof/>
        </w:rPr>
        <w:drawing>
          <wp:inline distT="0" distB="0" distL="0" distR="0" wp14:anchorId="375C1C09" wp14:editId="63AC66D3">
            <wp:extent cx="4729163" cy="2743200"/>
            <wp:effectExtent l="0" t="0" r="14605"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BB0363C" w14:textId="77777777" w:rsidR="00881927" w:rsidRPr="00881927" w:rsidRDefault="00881927" w:rsidP="00881927"/>
    <w:p w14:paraId="121D7364" w14:textId="77777777" w:rsidR="00D36801" w:rsidRDefault="00D36801" w:rsidP="00D36801">
      <w:pPr>
        <w:pStyle w:val="Heading1"/>
      </w:pPr>
      <w:r>
        <w:t>I</w:t>
      </w:r>
      <w:r w:rsidR="002B7D24">
        <w:t>V</w:t>
      </w:r>
      <w:r>
        <w:t>.    A</w:t>
      </w:r>
      <w:r w:rsidR="002B7D24">
        <w:t>PPENDICES</w:t>
      </w:r>
    </w:p>
    <w:p w14:paraId="0EE083C5" w14:textId="77777777" w:rsidR="005F125B" w:rsidRDefault="005F125B" w:rsidP="005F125B">
      <w:pPr>
        <w:spacing w:line="480" w:lineRule="auto"/>
        <w:ind w:firstLine="720"/>
        <w:jc w:val="both"/>
      </w:pPr>
    </w:p>
    <w:p w14:paraId="562BD822" w14:textId="77777777" w:rsidR="005F125B" w:rsidRDefault="005F125B" w:rsidP="00016958">
      <w:pPr>
        <w:spacing w:line="480" w:lineRule="auto"/>
        <w:ind w:firstLine="720"/>
        <w:jc w:val="both"/>
      </w:pPr>
      <w:r>
        <w:t xml:space="preserve">The following appendices provide details about Avista’s 2016 Energy and Emissions Intensity Report. The spreadsheets with the raw data are included in the workpapers for this filing. </w:t>
      </w:r>
    </w:p>
    <w:p w14:paraId="6B0F79B3" w14:textId="77777777" w:rsidR="005F125B" w:rsidRDefault="005F125B" w:rsidP="00016958">
      <w:pPr>
        <w:jc w:val="both"/>
      </w:pPr>
      <w:r w:rsidRPr="00317AB7">
        <w:rPr>
          <w:b/>
        </w:rPr>
        <w:t>Appendix A</w:t>
      </w:r>
      <w:r>
        <w:rPr>
          <w:b/>
        </w:rPr>
        <w:t>:</w:t>
      </w:r>
      <w:r>
        <w:t xml:space="preserve"> Summary Energy and Emissions Intensity Reports for 2006 – 2015 </w:t>
      </w:r>
      <w:r w:rsidR="00720FD2">
        <w:t>Revised</w:t>
      </w:r>
    </w:p>
    <w:p w14:paraId="4BBCB0B4" w14:textId="77777777" w:rsidR="005F125B" w:rsidRDefault="005F125B" w:rsidP="00016958">
      <w:pPr>
        <w:jc w:val="both"/>
      </w:pPr>
      <w:r w:rsidRPr="00317AB7">
        <w:rPr>
          <w:b/>
        </w:rPr>
        <w:t>Appendix B:</w:t>
      </w:r>
      <w:r>
        <w:t xml:space="preserve"> </w:t>
      </w:r>
      <w:r w:rsidR="00881927">
        <w:t xml:space="preserve">Population </w:t>
      </w:r>
      <w:r w:rsidR="00F15C03">
        <w:t>Methodology</w:t>
      </w:r>
    </w:p>
    <w:p w14:paraId="20D3B9CA" w14:textId="77777777" w:rsidR="00F15C03" w:rsidRDefault="00F15C03" w:rsidP="00016958">
      <w:pPr>
        <w:jc w:val="both"/>
      </w:pPr>
    </w:p>
    <w:p w14:paraId="758B5066" w14:textId="77777777" w:rsidR="00F15C03" w:rsidRDefault="00F15C03" w:rsidP="00016958">
      <w:pPr>
        <w:jc w:val="both"/>
      </w:pPr>
    </w:p>
    <w:p w14:paraId="7C9846F9" w14:textId="77777777" w:rsidR="00F15C03" w:rsidRDefault="00F15C03" w:rsidP="00016958">
      <w:pPr>
        <w:spacing w:line="480" w:lineRule="auto"/>
        <w:jc w:val="both"/>
      </w:pPr>
      <w:r>
        <w:t xml:space="preserve">RESPECTFULLY SUBMITTED this </w:t>
      </w:r>
      <w:r w:rsidR="00720FD2">
        <w:t>3</w:t>
      </w:r>
      <w:r w:rsidR="009B420C" w:rsidRPr="009B420C">
        <w:rPr>
          <w:vertAlign w:val="superscript"/>
        </w:rPr>
        <w:t>rd</w:t>
      </w:r>
      <w:r w:rsidR="009B420C">
        <w:t xml:space="preserve"> </w:t>
      </w:r>
      <w:r>
        <w:t xml:space="preserve">day of </w:t>
      </w:r>
      <w:r w:rsidR="009B420C">
        <w:t>January</w:t>
      </w:r>
      <w:r>
        <w:t xml:space="preserve"> 201</w:t>
      </w:r>
      <w:r w:rsidR="009B420C">
        <w:t>7</w:t>
      </w:r>
      <w:r>
        <w:t>.</w:t>
      </w:r>
    </w:p>
    <w:p w14:paraId="78E7AA47" w14:textId="77777777" w:rsidR="00F15C03" w:rsidRDefault="00F15C03" w:rsidP="00016958">
      <w:pPr>
        <w:jc w:val="both"/>
      </w:pPr>
    </w:p>
    <w:p w14:paraId="6A7C4E51" w14:textId="77777777" w:rsidR="00F15C03" w:rsidRDefault="00F15C03" w:rsidP="00016958">
      <w:pPr>
        <w:jc w:val="both"/>
      </w:pPr>
      <w:r>
        <w:tab/>
      </w:r>
      <w:r>
        <w:tab/>
      </w:r>
      <w:r>
        <w:tab/>
      </w:r>
      <w:r>
        <w:tab/>
      </w:r>
      <w:r>
        <w:tab/>
      </w:r>
      <w:r>
        <w:tab/>
        <w:t>AVISTA CORPORATION</w:t>
      </w:r>
    </w:p>
    <w:p w14:paraId="3DD56240" w14:textId="77777777" w:rsidR="00F15C03" w:rsidRDefault="00F15C03" w:rsidP="00016958">
      <w:pPr>
        <w:jc w:val="both"/>
      </w:pPr>
    </w:p>
    <w:p w14:paraId="3E270F83" w14:textId="77777777" w:rsidR="00F15C03" w:rsidRDefault="00F15C03" w:rsidP="00016958">
      <w:pPr>
        <w:jc w:val="both"/>
      </w:pPr>
    </w:p>
    <w:p w14:paraId="7B8ADB65" w14:textId="77777777" w:rsidR="00F15C03" w:rsidRDefault="00F15C03" w:rsidP="00016958">
      <w:pPr>
        <w:jc w:val="both"/>
      </w:pPr>
      <w:r>
        <w:tab/>
      </w:r>
      <w:r>
        <w:tab/>
      </w:r>
      <w:r>
        <w:tab/>
      </w:r>
      <w:r>
        <w:tab/>
      </w:r>
      <w:r>
        <w:tab/>
      </w:r>
      <w:r>
        <w:tab/>
        <w:t xml:space="preserve">By: </w:t>
      </w:r>
      <w:r>
        <w:rPr>
          <w:u w:val="single"/>
        </w:rPr>
        <w:tab/>
      </w:r>
      <w:r>
        <w:rPr>
          <w:u w:val="single"/>
        </w:rPr>
        <w:tab/>
      </w:r>
      <w:r>
        <w:rPr>
          <w:u w:val="single"/>
        </w:rPr>
        <w:tab/>
      </w:r>
      <w:r>
        <w:rPr>
          <w:u w:val="single"/>
        </w:rPr>
        <w:tab/>
      </w:r>
      <w:r>
        <w:rPr>
          <w:u w:val="single"/>
        </w:rPr>
        <w:tab/>
      </w:r>
      <w:r>
        <w:rPr>
          <w:u w:val="single"/>
        </w:rPr>
        <w:tab/>
      </w:r>
    </w:p>
    <w:p w14:paraId="190FA47C" w14:textId="77777777" w:rsidR="00F15C03" w:rsidRDefault="00F15C03" w:rsidP="00016958">
      <w:pPr>
        <w:jc w:val="both"/>
      </w:pPr>
      <w:r>
        <w:tab/>
      </w:r>
      <w:r>
        <w:tab/>
      </w:r>
      <w:r>
        <w:tab/>
      </w:r>
      <w:r>
        <w:tab/>
      </w:r>
      <w:r>
        <w:tab/>
      </w:r>
      <w:r>
        <w:tab/>
      </w:r>
      <w:r>
        <w:tab/>
        <w:t>Kelly O. Norwood</w:t>
      </w:r>
    </w:p>
    <w:p w14:paraId="0825E704" w14:textId="77777777" w:rsidR="00C87236" w:rsidRDefault="00F15C03" w:rsidP="005859AD">
      <w:r>
        <w:tab/>
      </w:r>
      <w:r>
        <w:tab/>
      </w:r>
      <w:r>
        <w:tab/>
      </w:r>
      <w:r>
        <w:tab/>
      </w:r>
      <w:r>
        <w:tab/>
      </w:r>
      <w:r>
        <w:tab/>
      </w:r>
      <w:r>
        <w:tab/>
        <w:t>Vice President, State and Federal Regulation</w:t>
      </w:r>
    </w:p>
    <w:sectPr w:rsidR="00C87236">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674A9D" w14:textId="77777777" w:rsidR="00432ECE" w:rsidRDefault="00432ECE" w:rsidP="00432ECE">
      <w:r>
        <w:separator/>
      </w:r>
    </w:p>
  </w:endnote>
  <w:endnote w:type="continuationSeparator" w:id="0">
    <w:p w14:paraId="2FB336C5" w14:textId="77777777" w:rsidR="00432ECE" w:rsidRDefault="00432ECE" w:rsidP="00432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97933048"/>
      <w:docPartObj>
        <w:docPartGallery w:val="Page Numbers (Bottom of Page)"/>
        <w:docPartUnique/>
      </w:docPartObj>
    </w:sdtPr>
    <w:sdtEndPr>
      <w:rPr>
        <w:noProof/>
      </w:rPr>
    </w:sdtEndPr>
    <w:sdtContent>
      <w:p w14:paraId="4B8845FE" w14:textId="77777777" w:rsidR="00432ECE" w:rsidRDefault="00432ECE">
        <w:pPr>
          <w:pStyle w:val="Footer"/>
          <w:jc w:val="right"/>
        </w:pPr>
        <w:r>
          <w:fldChar w:fldCharType="begin"/>
        </w:r>
        <w:r>
          <w:instrText xml:space="preserve"> PAGE   \* MERGEFORMAT </w:instrText>
        </w:r>
        <w:r>
          <w:fldChar w:fldCharType="separate"/>
        </w:r>
        <w:r w:rsidR="00262EA7">
          <w:rPr>
            <w:noProof/>
          </w:rPr>
          <w:t>1</w:t>
        </w:r>
        <w:r>
          <w:rPr>
            <w:noProof/>
          </w:rPr>
          <w:fldChar w:fldCharType="end"/>
        </w:r>
      </w:p>
    </w:sdtContent>
  </w:sdt>
  <w:p w14:paraId="45F20CCC" w14:textId="77777777" w:rsidR="00432ECE" w:rsidRDefault="00432EC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88DF91" w14:textId="77777777" w:rsidR="00432ECE" w:rsidRDefault="00432ECE" w:rsidP="00432ECE">
      <w:r>
        <w:separator/>
      </w:r>
    </w:p>
  </w:footnote>
  <w:footnote w:type="continuationSeparator" w:id="0">
    <w:p w14:paraId="33DA21A2" w14:textId="77777777" w:rsidR="00432ECE" w:rsidRDefault="00432ECE" w:rsidP="00432E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3464A2"/>
    <w:multiLevelType w:val="hybridMultilevel"/>
    <w:tmpl w:val="EFDECD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DF54720"/>
    <w:multiLevelType w:val="hybridMultilevel"/>
    <w:tmpl w:val="FD346246"/>
    <w:lvl w:ilvl="0" w:tplc="84AC1B0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7E2"/>
    <w:rsid w:val="00016958"/>
    <w:rsid w:val="00056DBC"/>
    <w:rsid w:val="001C78AD"/>
    <w:rsid w:val="001F68CB"/>
    <w:rsid w:val="00215001"/>
    <w:rsid w:val="00262EA7"/>
    <w:rsid w:val="00293E70"/>
    <w:rsid w:val="002B08B5"/>
    <w:rsid w:val="002B2C55"/>
    <w:rsid w:val="002B7D24"/>
    <w:rsid w:val="00394193"/>
    <w:rsid w:val="003F7F6A"/>
    <w:rsid w:val="00432ECE"/>
    <w:rsid w:val="0044590C"/>
    <w:rsid w:val="004767E2"/>
    <w:rsid w:val="00496898"/>
    <w:rsid w:val="004B7C08"/>
    <w:rsid w:val="00547C7E"/>
    <w:rsid w:val="005859AD"/>
    <w:rsid w:val="005F125B"/>
    <w:rsid w:val="00601839"/>
    <w:rsid w:val="006068AC"/>
    <w:rsid w:val="00720FD2"/>
    <w:rsid w:val="0073076A"/>
    <w:rsid w:val="0079545E"/>
    <w:rsid w:val="00867BD4"/>
    <w:rsid w:val="00881927"/>
    <w:rsid w:val="008C4918"/>
    <w:rsid w:val="00980E35"/>
    <w:rsid w:val="009B420C"/>
    <w:rsid w:val="00A32AC7"/>
    <w:rsid w:val="00A41772"/>
    <w:rsid w:val="00AB480C"/>
    <w:rsid w:val="00C779C8"/>
    <w:rsid w:val="00D36801"/>
    <w:rsid w:val="00D62097"/>
    <w:rsid w:val="00D67F4A"/>
    <w:rsid w:val="00DB7F15"/>
    <w:rsid w:val="00DD42BA"/>
    <w:rsid w:val="00E042B8"/>
    <w:rsid w:val="00EA629C"/>
    <w:rsid w:val="00F15C03"/>
    <w:rsid w:val="00F315EA"/>
    <w:rsid w:val="00FB79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24B41"/>
  <w15:chartTrackingRefBased/>
  <w15:docId w15:val="{B946D777-EEE3-4CA4-87C6-DBA3318F7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67E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36801"/>
    <w:pPr>
      <w:keepNext/>
      <w:ind w:left="1440" w:hanging="720"/>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36801"/>
    <w:rPr>
      <w:rFonts w:ascii="Times New Roman" w:eastAsia="Times New Roman" w:hAnsi="Times New Roman" w:cs="Times New Roman"/>
      <w:b/>
      <w:sz w:val="24"/>
      <w:szCs w:val="24"/>
    </w:rPr>
  </w:style>
  <w:style w:type="paragraph" w:styleId="ListParagraph">
    <w:name w:val="List Paragraph"/>
    <w:basedOn w:val="Normal"/>
    <w:uiPriority w:val="34"/>
    <w:qFormat/>
    <w:rsid w:val="00D36801"/>
    <w:pPr>
      <w:ind w:left="720"/>
      <w:contextualSpacing/>
    </w:pPr>
  </w:style>
  <w:style w:type="paragraph" w:styleId="BalloonText">
    <w:name w:val="Balloon Text"/>
    <w:basedOn w:val="Normal"/>
    <w:link w:val="BalloonTextChar"/>
    <w:uiPriority w:val="99"/>
    <w:semiHidden/>
    <w:unhideWhenUsed/>
    <w:rsid w:val="00F315E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15EA"/>
    <w:rPr>
      <w:rFonts w:ascii="Segoe UI" w:eastAsia="Times New Roman" w:hAnsi="Segoe UI" w:cs="Segoe UI"/>
      <w:sz w:val="18"/>
      <w:szCs w:val="18"/>
    </w:rPr>
  </w:style>
  <w:style w:type="paragraph" w:styleId="Header">
    <w:name w:val="header"/>
    <w:basedOn w:val="Normal"/>
    <w:link w:val="HeaderChar"/>
    <w:uiPriority w:val="99"/>
    <w:unhideWhenUsed/>
    <w:rsid w:val="00432ECE"/>
    <w:pPr>
      <w:tabs>
        <w:tab w:val="center" w:pos="4680"/>
        <w:tab w:val="right" w:pos="9360"/>
      </w:tabs>
    </w:pPr>
  </w:style>
  <w:style w:type="character" w:customStyle="1" w:styleId="HeaderChar">
    <w:name w:val="Header Char"/>
    <w:basedOn w:val="DefaultParagraphFont"/>
    <w:link w:val="Header"/>
    <w:uiPriority w:val="99"/>
    <w:rsid w:val="00432EC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32ECE"/>
    <w:pPr>
      <w:tabs>
        <w:tab w:val="center" w:pos="4680"/>
        <w:tab w:val="right" w:pos="9360"/>
      </w:tabs>
    </w:pPr>
  </w:style>
  <w:style w:type="character" w:customStyle="1" w:styleId="FooterChar">
    <w:name w:val="Footer Char"/>
    <w:basedOn w:val="DefaultParagraphFont"/>
    <w:link w:val="Footer"/>
    <w:uiPriority w:val="99"/>
    <w:rsid w:val="00432ECE"/>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A32AC7"/>
    <w:rPr>
      <w:sz w:val="16"/>
      <w:szCs w:val="16"/>
    </w:rPr>
  </w:style>
  <w:style w:type="paragraph" w:styleId="CommentText">
    <w:name w:val="annotation text"/>
    <w:basedOn w:val="Normal"/>
    <w:link w:val="CommentTextChar"/>
    <w:uiPriority w:val="99"/>
    <w:semiHidden/>
    <w:unhideWhenUsed/>
    <w:rsid w:val="00A32AC7"/>
    <w:rPr>
      <w:sz w:val="20"/>
      <w:szCs w:val="20"/>
    </w:rPr>
  </w:style>
  <w:style w:type="character" w:customStyle="1" w:styleId="CommentTextChar">
    <w:name w:val="Comment Text Char"/>
    <w:basedOn w:val="DefaultParagraphFont"/>
    <w:link w:val="CommentText"/>
    <w:uiPriority w:val="99"/>
    <w:semiHidden/>
    <w:rsid w:val="00A32AC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32AC7"/>
    <w:rPr>
      <w:b/>
      <w:bCs/>
    </w:rPr>
  </w:style>
  <w:style w:type="character" w:customStyle="1" w:styleId="CommentSubjectChar">
    <w:name w:val="Comment Subject Char"/>
    <w:basedOn w:val="CommentTextChar"/>
    <w:link w:val="CommentSubject"/>
    <w:uiPriority w:val="99"/>
    <w:semiHidden/>
    <w:rsid w:val="00A32AC7"/>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8996150">
      <w:bodyDiv w:val="1"/>
      <w:marLeft w:val="0"/>
      <w:marRight w:val="0"/>
      <w:marTop w:val="0"/>
      <w:marBottom w:val="0"/>
      <w:divBdr>
        <w:top w:val="none" w:sz="0" w:space="0" w:color="auto"/>
        <w:left w:val="none" w:sz="0" w:space="0" w:color="auto"/>
        <w:bottom w:val="none" w:sz="0" w:space="0" w:color="auto"/>
        <w:right w:val="none" w:sz="0" w:space="0" w:color="auto"/>
      </w:divBdr>
    </w:div>
    <w:div w:id="856309217">
      <w:bodyDiv w:val="1"/>
      <w:marLeft w:val="0"/>
      <w:marRight w:val="0"/>
      <w:marTop w:val="0"/>
      <w:marBottom w:val="0"/>
      <w:divBdr>
        <w:top w:val="none" w:sz="0" w:space="0" w:color="auto"/>
        <w:left w:val="none" w:sz="0" w:space="0" w:color="auto"/>
        <w:bottom w:val="none" w:sz="0" w:space="0" w:color="auto"/>
        <w:right w:val="none" w:sz="0" w:space="0" w:color="auto"/>
      </w:divBdr>
    </w:div>
    <w:div w:id="1450123958">
      <w:bodyDiv w:val="1"/>
      <w:marLeft w:val="0"/>
      <w:marRight w:val="0"/>
      <w:marTop w:val="0"/>
      <w:marBottom w:val="0"/>
      <w:divBdr>
        <w:top w:val="none" w:sz="0" w:space="0" w:color="auto"/>
        <w:left w:val="none" w:sz="0" w:space="0" w:color="auto"/>
        <w:bottom w:val="none" w:sz="0" w:space="0" w:color="auto"/>
        <w:right w:val="none" w:sz="0" w:space="0" w:color="auto"/>
      </w:divBdr>
    </w:div>
    <w:div w:id="1638299896">
      <w:bodyDiv w:val="1"/>
      <w:marLeft w:val="0"/>
      <w:marRight w:val="0"/>
      <w:marTop w:val="0"/>
      <w:marBottom w:val="0"/>
      <w:divBdr>
        <w:top w:val="none" w:sz="0" w:space="0" w:color="auto"/>
        <w:left w:val="none" w:sz="0" w:space="0" w:color="auto"/>
        <w:bottom w:val="none" w:sz="0" w:space="0" w:color="auto"/>
        <w:right w:val="none" w:sz="0" w:space="0" w:color="auto"/>
      </w:divBdr>
    </w:div>
    <w:div w:id="2023430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chart" Target="charts/chart3.xml"/><Relationship Id="rId2" Type="http://schemas.openxmlformats.org/officeDocument/2006/relationships/customXml" Target="../customXml/item2.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hart" Target="charts/chart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chart" Target="charts/chart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c01m317\c01m317\2016%20Regulatory%20Filings\Energy%20Independence%20Act\2016%20Emission%20Intensity%20Report\Emissions%20Intensity%20Report%20Draft\Avista%202016%20Energy%20and%20Emissions%20Annual%20Report%20Tables%20and%20Chart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'Table 2'!$B$2</c:f>
              <c:strCache>
                <c:ptCount val="1"/>
                <c:pt idx="0">
                  <c:v>Average MWh per Residential Customer</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'Table 2'!$A$3:$A$12</c:f>
              <c:numCache>
                <c:formatCode>General</c:formatCode>
                <c:ptCount val="10"/>
                <c:pt idx="0">
                  <c:v>2006</c:v>
                </c:pt>
                <c:pt idx="1">
                  <c:v>2007</c:v>
                </c:pt>
                <c:pt idx="2">
                  <c:v>2008</c:v>
                </c:pt>
                <c:pt idx="3">
                  <c:v>2009</c:v>
                </c:pt>
                <c:pt idx="4">
                  <c:v>2010</c:v>
                </c:pt>
                <c:pt idx="5">
                  <c:v>2011</c:v>
                </c:pt>
                <c:pt idx="6">
                  <c:v>2012</c:v>
                </c:pt>
                <c:pt idx="7">
                  <c:v>2013</c:v>
                </c:pt>
                <c:pt idx="8">
                  <c:v>2014</c:v>
                </c:pt>
                <c:pt idx="9">
                  <c:v>2015</c:v>
                </c:pt>
              </c:numCache>
            </c:numRef>
          </c:cat>
          <c:val>
            <c:numRef>
              <c:f>'Table 2'!$B$3:$B$12</c:f>
              <c:numCache>
                <c:formatCode>0.0</c:formatCode>
                <c:ptCount val="10"/>
                <c:pt idx="0">
                  <c:v>12</c:v>
                </c:pt>
                <c:pt idx="1">
                  <c:v>12.3</c:v>
                </c:pt>
                <c:pt idx="2">
                  <c:v>12.3</c:v>
                </c:pt>
                <c:pt idx="3">
                  <c:v>12.7</c:v>
                </c:pt>
                <c:pt idx="4">
                  <c:v>12.7</c:v>
                </c:pt>
                <c:pt idx="5">
                  <c:v>12.6</c:v>
                </c:pt>
                <c:pt idx="6">
                  <c:v>12.2</c:v>
                </c:pt>
                <c:pt idx="7">
                  <c:v>12.7</c:v>
                </c:pt>
                <c:pt idx="8">
                  <c:v>12.4</c:v>
                </c:pt>
                <c:pt idx="9">
                  <c:v>12.2</c:v>
                </c:pt>
              </c:numCache>
            </c:numRef>
          </c:val>
          <c:smooth val="0"/>
        </c:ser>
        <c:ser>
          <c:idx val="1"/>
          <c:order val="1"/>
          <c:tx>
            <c:strRef>
              <c:f>'Table 2'!$C$2</c:f>
              <c:strCache>
                <c:ptCount val="1"/>
                <c:pt idx="0">
                  <c:v>Average MWh per Commercial Customer</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numRef>
              <c:f>'Table 2'!$A$3:$A$12</c:f>
              <c:numCache>
                <c:formatCode>General</c:formatCode>
                <c:ptCount val="10"/>
                <c:pt idx="0">
                  <c:v>2006</c:v>
                </c:pt>
                <c:pt idx="1">
                  <c:v>2007</c:v>
                </c:pt>
                <c:pt idx="2">
                  <c:v>2008</c:v>
                </c:pt>
                <c:pt idx="3">
                  <c:v>2009</c:v>
                </c:pt>
                <c:pt idx="4">
                  <c:v>2010</c:v>
                </c:pt>
                <c:pt idx="5">
                  <c:v>2011</c:v>
                </c:pt>
                <c:pt idx="6">
                  <c:v>2012</c:v>
                </c:pt>
                <c:pt idx="7">
                  <c:v>2013</c:v>
                </c:pt>
                <c:pt idx="8">
                  <c:v>2014</c:v>
                </c:pt>
                <c:pt idx="9">
                  <c:v>2015</c:v>
                </c:pt>
              </c:numCache>
            </c:numRef>
          </c:cat>
          <c:val>
            <c:numRef>
              <c:f>'Table 2'!$C$3:$C$12</c:f>
              <c:numCache>
                <c:formatCode>0.0</c:formatCode>
                <c:ptCount val="10"/>
                <c:pt idx="0">
                  <c:v>96.7</c:v>
                </c:pt>
                <c:pt idx="1">
                  <c:v>96.8</c:v>
                </c:pt>
                <c:pt idx="2">
                  <c:v>96.7</c:v>
                </c:pt>
                <c:pt idx="3">
                  <c:v>97</c:v>
                </c:pt>
                <c:pt idx="4">
                  <c:v>97</c:v>
                </c:pt>
                <c:pt idx="5">
                  <c:v>96.2</c:v>
                </c:pt>
                <c:pt idx="6">
                  <c:v>96.1</c:v>
                </c:pt>
                <c:pt idx="7">
                  <c:v>97.3</c:v>
                </c:pt>
                <c:pt idx="8">
                  <c:v>97.8</c:v>
                </c:pt>
                <c:pt idx="9">
                  <c:v>100.4</c:v>
                </c:pt>
              </c:numCache>
            </c:numRef>
          </c:val>
          <c:smooth val="0"/>
        </c:ser>
        <c:dLbls>
          <c:showLegendKey val="0"/>
          <c:showVal val="0"/>
          <c:showCatName val="0"/>
          <c:showSerName val="0"/>
          <c:showPercent val="0"/>
          <c:showBubbleSize val="0"/>
        </c:dLbls>
        <c:marker val="1"/>
        <c:smooth val="0"/>
        <c:axId val="143008152"/>
        <c:axId val="143008544"/>
      </c:lineChart>
      <c:catAx>
        <c:axId val="1430081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43008544"/>
        <c:crosses val="autoZero"/>
        <c:auto val="1"/>
        <c:lblAlgn val="ctr"/>
        <c:lblOffset val="100"/>
        <c:noMultiLvlLbl val="0"/>
      </c:catAx>
      <c:valAx>
        <c:axId val="143008544"/>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4300815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'Table 3'!$C$2</c:f>
              <c:strCache>
                <c:ptCount val="1"/>
                <c:pt idx="0">
                  <c:v>MWh per Capita</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dispRSqr val="0"/>
            <c:dispEq val="0"/>
          </c:trendline>
          <c:cat>
            <c:numRef>
              <c:f>'Table 3'!$B$3:$B$12</c:f>
              <c:numCache>
                <c:formatCode>General</c:formatCode>
                <c:ptCount val="10"/>
                <c:pt idx="0">
                  <c:v>2006</c:v>
                </c:pt>
                <c:pt idx="1">
                  <c:v>2007</c:v>
                </c:pt>
                <c:pt idx="2">
                  <c:v>2008</c:v>
                </c:pt>
                <c:pt idx="3">
                  <c:v>2009</c:v>
                </c:pt>
                <c:pt idx="4">
                  <c:v>2010</c:v>
                </c:pt>
                <c:pt idx="5">
                  <c:v>2011</c:v>
                </c:pt>
                <c:pt idx="6">
                  <c:v>2012</c:v>
                </c:pt>
                <c:pt idx="7">
                  <c:v>2013</c:v>
                </c:pt>
                <c:pt idx="8">
                  <c:v>2014</c:v>
                </c:pt>
                <c:pt idx="9">
                  <c:v>2015</c:v>
                </c:pt>
              </c:numCache>
            </c:numRef>
          </c:cat>
          <c:val>
            <c:numRef>
              <c:f>'Table 3'!$C$3:$C$12</c:f>
              <c:numCache>
                <c:formatCode>0.00</c:formatCode>
                <c:ptCount val="10"/>
                <c:pt idx="0">
                  <c:v>11.03</c:v>
                </c:pt>
                <c:pt idx="1">
                  <c:v>10.97</c:v>
                </c:pt>
                <c:pt idx="2">
                  <c:v>10.8</c:v>
                </c:pt>
                <c:pt idx="3">
                  <c:v>10.71</c:v>
                </c:pt>
                <c:pt idx="4">
                  <c:v>10.68</c:v>
                </c:pt>
                <c:pt idx="5">
                  <c:v>10.93</c:v>
                </c:pt>
                <c:pt idx="6">
                  <c:v>10.68</c:v>
                </c:pt>
                <c:pt idx="7">
                  <c:v>10.95</c:v>
                </c:pt>
                <c:pt idx="8">
                  <c:v>10.84</c:v>
                </c:pt>
                <c:pt idx="9">
                  <c:v>10.85</c:v>
                </c:pt>
              </c:numCache>
            </c:numRef>
          </c:val>
          <c:smooth val="0"/>
        </c:ser>
        <c:dLbls>
          <c:showLegendKey val="0"/>
          <c:showVal val="0"/>
          <c:showCatName val="0"/>
          <c:showSerName val="0"/>
          <c:showPercent val="0"/>
          <c:showBubbleSize val="0"/>
        </c:dLbls>
        <c:marker val="1"/>
        <c:smooth val="0"/>
        <c:axId val="143009328"/>
        <c:axId val="143009720"/>
      </c:lineChart>
      <c:catAx>
        <c:axId val="14300932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b="1">
                    <a:latin typeface="Times New Roman" panose="02020603050405020304" pitchFamily="18" charset="0"/>
                    <a:cs typeface="Times New Roman" panose="02020603050405020304" pitchFamily="18" charset="0"/>
                  </a:rPr>
                  <a:t>Year</a:t>
                </a:r>
              </a:p>
            </c:rich>
          </c:tx>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43009720"/>
        <c:crosses val="autoZero"/>
        <c:auto val="1"/>
        <c:lblAlgn val="ctr"/>
        <c:lblOffset val="100"/>
        <c:noMultiLvlLbl val="0"/>
      </c:catAx>
      <c:valAx>
        <c:axId val="14300972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b="1">
                    <a:latin typeface="Times New Roman" panose="02020603050405020304" pitchFamily="18" charset="0"/>
                    <a:cs typeface="Times New Roman" panose="02020603050405020304" pitchFamily="18" charset="0"/>
                  </a:rPr>
                  <a:t>MWh per Capita</a:t>
                </a:r>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4300932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'Table 4'!$C$4</c:f>
              <c:strCache>
                <c:ptCount val="1"/>
                <c:pt idx="0">
                  <c:v>Annual Emissions</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dispRSqr val="0"/>
            <c:dispEq val="0"/>
          </c:trendline>
          <c:cat>
            <c:numRef>
              <c:f>'Table 4'!$B$5:$B$14</c:f>
              <c:numCache>
                <c:formatCode>General</c:formatCode>
                <c:ptCount val="10"/>
                <c:pt idx="0">
                  <c:v>2006</c:v>
                </c:pt>
                <c:pt idx="1">
                  <c:v>2007</c:v>
                </c:pt>
                <c:pt idx="2">
                  <c:v>2008</c:v>
                </c:pt>
                <c:pt idx="3">
                  <c:v>2009</c:v>
                </c:pt>
                <c:pt idx="4">
                  <c:v>2010</c:v>
                </c:pt>
                <c:pt idx="5">
                  <c:v>2011</c:v>
                </c:pt>
                <c:pt idx="6">
                  <c:v>2012</c:v>
                </c:pt>
                <c:pt idx="7">
                  <c:v>2013</c:v>
                </c:pt>
                <c:pt idx="8">
                  <c:v>2014</c:v>
                </c:pt>
                <c:pt idx="9">
                  <c:v>2015</c:v>
                </c:pt>
              </c:numCache>
            </c:numRef>
          </c:cat>
          <c:val>
            <c:numRef>
              <c:f>'Table 4'!$C$5:$C$14</c:f>
              <c:numCache>
                <c:formatCode>#,##0</c:formatCode>
                <c:ptCount val="10"/>
                <c:pt idx="0">
                  <c:v>1875732</c:v>
                </c:pt>
                <c:pt idx="1">
                  <c:v>2191200</c:v>
                </c:pt>
                <c:pt idx="2">
                  <c:v>2232459</c:v>
                </c:pt>
                <c:pt idx="3">
                  <c:v>2478956</c:v>
                </c:pt>
                <c:pt idx="4">
                  <c:v>2735160</c:v>
                </c:pt>
                <c:pt idx="5">
                  <c:v>1854525</c:v>
                </c:pt>
                <c:pt idx="6">
                  <c:v>2106109</c:v>
                </c:pt>
                <c:pt idx="7">
                  <c:v>2221897</c:v>
                </c:pt>
                <c:pt idx="8">
                  <c:v>2047855</c:v>
                </c:pt>
                <c:pt idx="9">
                  <c:v>2013630</c:v>
                </c:pt>
              </c:numCache>
            </c:numRef>
          </c:val>
          <c:smooth val="0"/>
        </c:ser>
        <c:ser>
          <c:idx val="1"/>
          <c:order val="1"/>
          <c:tx>
            <c:strRef>
              <c:f>'Table 4'!$D$4</c:f>
              <c:strCache>
                <c:ptCount val="1"/>
                <c:pt idx="0">
                  <c:v>1990 Emissions</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numRef>
              <c:f>'Table 4'!$B$5:$B$14</c:f>
              <c:numCache>
                <c:formatCode>General</c:formatCode>
                <c:ptCount val="10"/>
                <c:pt idx="0">
                  <c:v>2006</c:v>
                </c:pt>
                <c:pt idx="1">
                  <c:v>2007</c:v>
                </c:pt>
                <c:pt idx="2">
                  <c:v>2008</c:v>
                </c:pt>
                <c:pt idx="3">
                  <c:v>2009</c:v>
                </c:pt>
                <c:pt idx="4">
                  <c:v>2010</c:v>
                </c:pt>
                <c:pt idx="5">
                  <c:v>2011</c:v>
                </c:pt>
                <c:pt idx="6">
                  <c:v>2012</c:v>
                </c:pt>
                <c:pt idx="7">
                  <c:v>2013</c:v>
                </c:pt>
                <c:pt idx="8">
                  <c:v>2014</c:v>
                </c:pt>
                <c:pt idx="9">
                  <c:v>2015</c:v>
                </c:pt>
              </c:numCache>
            </c:numRef>
          </c:cat>
          <c:val>
            <c:numRef>
              <c:f>'Table 4'!$D$5:$D$14</c:f>
              <c:numCache>
                <c:formatCode>#,##0</c:formatCode>
                <c:ptCount val="10"/>
                <c:pt idx="0">
                  <c:v>1131957</c:v>
                </c:pt>
                <c:pt idx="1">
                  <c:v>1131957</c:v>
                </c:pt>
                <c:pt idx="2">
                  <c:v>1131957</c:v>
                </c:pt>
                <c:pt idx="3">
                  <c:v>1131957</c:v>
                </c:pt>
                <c:pt idx="4">
                  <c:v>1131957</c:v>
                </c:pt>
                <c:pt idx="5">
                  <c:v>1131957</c:v>
                </c:pt>
                <c:pt idx="6">
                  <c:v>1131957</c:v>
                </c:pt>
                <c:pt idx="7">
                  <c:v>1131957</c:v>
                </c:pt>
                <c:pt idx="8">
                  <c:v>1131957</c:v>
                </c:pt>
                <c:pt idx="9">
                  <c:v>1131957</c:v>
                </c:pt>
              </c:numCache>
            </c:numRef>
          </c:val>
          <c:smooth val="0"/>
        </c:ser>
        <c:dLbls>
          <c:showLegendKey val="0"/>
          <c:showVal val="0"/>
          <c:showCatName val="0"/>
          <c:showSerName val="0"/>
          <c:showPercent val="0"/>
          <c:showBubbleSize val="0"/>
        </c:dLbls>
        <c:marker val="1"/>
        <c:smooth val="0"/>
        <c:axId val="143010504"/>
        <c:axId val="143010896"/>
      </c:lineChart>
      <c:catAx>
        <c:axId val="1430105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43010896"/>
        <c:crosses val="autoZero"/>
        <c:auto val="1"/>
        <c:lblAlgn val="ctr"/>
        <c:lblOffset val="100"/>
        <c:noMultiLvlLbl val="0"/>
      </c:catAx>
      <c:valAx>
        <c:axId val="143010896"/>
        <c:scaling>
          <c:orientation val="minMax"/>
          <c:min val="1000000"/>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43010504"/>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Document</DocumentSetType>
    <IsConfidential xmlns="dc463f71-b30c-4ab2-9473-d307f9d35888">false</IsConfidential>
    <AgendaOrder xmlns="dc463f71-b30c-4ab2-9473-d307f9d35888">false</AgendaOrder>
    <CaseType xmlns="dc463f71-b30c-4ab2-9473-d307f9d35888">Staff Investigation</CaseType>
    <IndustryCode xmlns="dc463f71-b30c-4ab2-9473-d307f9d35888">140</IndustryCode>
    <CaseStatus xmlns="dc463f71-b30c-4ab2-9473-d307f9d35888">Closed</CaseStatus>
    <OpenedDate xmlns="dc463f71-b30c-4ab2-9473-d307f9d35888">2016-06-01T07:00:00+00:00</OpenedDate>
    <Date1 xmlns="dc463f71-b30c-4ab2-9473-d307f9d35888">2017-01-03T08:00:00+00:00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160773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84A336F26EE4544BD0BCEAC58AD0EF4" ma:contentTypeVersion="104" ma:contentTypeDescription="" ma:contentTypeScope="" ma:versionID="19a100d0e4530c1deb1b753d25e09d1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874DFD02-97F3-49D8-8D08-F7CD4CF154BC}">
  <ds:schemaRefs>
    <ds:schemaRef ds:uri="http://schemas.microsoft.com/office/2006/metadata/properties"/>
    <ds:schemaRef ds:uri="http://purl.org/dc/elements/1.1/"/>
    <ds:schemaRef ds:uri="http://schemas.microsoft.com/office/infopath/2007/PartnerControls"/>
    <ds:schemaRef ds:uri="http://schemas.microsoft.com/office/2006/documentManagement/types"/>
    <ds:schemaRef ds:uri="http://schemas.openxmlformats.org/package/2006/metadata/core-properties"/>
    <ds:schemaRef ds:uri="http://purl.org/dc/dcmitype/"/>
    <ds:schemaRef ds:uri="http://www.w3.org/XML/1998/namespace"/>
    <ds:schemaRef ds:uri="6a7bd91e-004b-490a-8704-e368d63d59a0"/>
    <ds:schemaRef ds:uri="http://purl.org/dc/terms/"/>
  </ds:schemaRefs>
</ds:datastoreItem>
</file>

<file path=customXml/itemProps2.xml><?xml version="1.0" encoding="utf-8"?>
<ds:datastoreItem xmlns:ds="http://schemas.openxmlformats.org/officeDocument/2006/customXml" ds:itemID="{00075414-26BA-4CD0-BCCF-BC9F7B8923E0}">
  <ds:schemaRefs>
    <ds:schemaRef ds:uri="http://schemas.microsoft.com/sharepoint/v3/contenttype/forms"/>
  </ds:schemaRefs>
</ds:datastoreItem>
</file>

<file path=customXml/itemProps3.xml><?xml version="1.0" encoding="utf-8"?>
<ds:datastoreItem xmlns:ds="http://schemas.openxmlformats.org/officeDocument/2006/customXml" ds:itemID="{B7E004FA-2531-4793-9DA4-90D1AC9F1F2D}"/>
</file>

<file path=customXml/itemProps4.xml><?xml version="1.0" encoding="utf-8"?>
<ds:datastoreItem xmlns:ds="http://schemas.openxmlformats.org/officeDocument/2006/customXml" ds:itemID="{70429769-1567-4849-8867-73F2921FE0DD}"/>
</file>

<file path=docProps/app.xml><?xml version="1.0" encoding="utf-8"?>
<Properties xmlns="http://schemas.openxmlformats.org/officeDocument/2006/extended-properties" xmlns:vt="http://schemas.openxmlformats.org/officeDocument/2006/docPropsVTypes">
  <Template>Normal.dotm</Template>
  <TotalTime>0</TotalTime>
  <Pages>8</Pages>
  <Words>1362</Words>
  <Characters>7764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Avista Corp</Company>
  <LinksUpToDate>false</LinksUpToDate>
  <CharactersWithSpaces>9108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Lyons, John</dc:creator>
  <cp:keywords/>
  <dc:description/>
  <cp:lastModifiedBy>Kredel, Ashley (UTC)</cp:lastModifiedBy>
  <cp:revision>2</cp:revision>
  <cp:lastPrinted>2016-12-29T17:57:00Z</cp:lastPrinted>
  <dcterms:created xsi:type="dcterms:W3CDTF">2017-01-03T22:06:00Z</dcterms:created>
  <dcterms:modified xsi:type="dcterms:W3CDTF">2017-01-03T22:06:00Z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0x0101006E56B4D1795A2E4DB2F0B01679ED314A00284A336F26EE4544BD0BCEAC58AD0EF4</vt:lpwstr>
  </property>
  <property fmtid="{D5CDD505-2E9C-101B-9397-08002B2CF9AE}" pid="3" name="_docset_NoMedatataSyncRequired">
    <vt:lpwstr>False</vt:lpwstr>
  </property>
</Properties>
</file>