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55784A12" w:rsidR="00D06108" w:rsidRPr="00401D3C" w:rsidRDefault="00D03D3B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LUDTKE-PACIFIC TRUCKING,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286B5C50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D03D3B">
              <w:t>TG-160658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A6E325A" w:rsidR="00D8495A" w:rsidRPr="00D2094F" w:rsidRDefault="00D8495A" w:rsidP="00D03D3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4A7B1F">
              <w:t xml:space="preserve">DENYING REQUEST FOR HEARING; </w:t>
            </w:r>
            <w:r w:rsidR="00D03D3B">
              <w:t>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FC612A">
      <w:pPr>
        <w:pStyle w:val="Heading1"/>
      </w:pPr>
      <w:r w:rsidRPr="00FC612A">
        <w:t>BACKGROUND</w:t>
      </w:r>
    </w:p>
    <w:p w14:paraId="70A613C6" w14:textId="4EDE6671" w:rsidR="00D06108" w:rsidRPr="00012344" w:rsidRDefault="00D06108" w:rsidP="00FC612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all regulated </w:t>
      </w:r>
      <w:r w:rsidR="00D03D3B">
        <w:rPr>
          <w:bCs/>
        </w:rPr>
        <w:t>solid waste</w:t>
      </w:r>
      <w:r w:rsidR="00D03D3B" w:rsidRPr="008450D5">
        <w:rPr>
          <w:bCs/>
        </w:rPr>
        <w:t xml:space="preserve"> companies</w:t>
      </w:r>
      <w:r w:rsidRPr="00012344">
        <w:rPr>
          <w:bCs/>
        </w:rPr>
        <w:t>. The forms included a reminder that companies must file their annual reports and pa</w:t>
      </w:r>
      <w:r>
        <w:rPr>
          <w:bCs/>
        </w:rPr>
        <w:t xml:space="preserve">y their regulatory fees by </w:t>
      </w:r>
      <w:r w:rsidR="00AC179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7C84368C" w14:textId="112CDF82" w:rsidR="00D03D3B" w:rsidRPr="007F5EDF" w:rsidRDefault="00D03D3B" w:rsidP="00FC612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proofErr w:type="spellStart"/>
      <w:r>
        <w:rPr>
          <w:bCs/>
        </w:rPr>
        <w:t>Ludtke</w:t>
      </w:r>
      <w:proofErr w:type="spellEnd"/>
      <w:r>
        <w:rPr>
          <w:bCs/>
        </w:rPr>
        <w:t>-Pacific Trucking, Inc.</w:t>
      </w:r>
      <w:r w:rsidRPr="007F5EDF">
        <w:rPr>
          <w:bCs/>
        </w:rPr>
        <w:t xml:space="preserve"> (</w:t>
      </w:r>
      <w:r>
        <w:rPr>
          <w:bCs/>
        </w:rPr>
        <w:t xml:space="preserve">Ludtke-Pacific </w:t>
      </w:r>
      <w:r w:rsidRPr="007F5EDF">
        <w:rPr>
          <w:bCs/>
        </w:rPr>
        <w:t xml:space="preserve">or Company) </w:t>
      </w:r>
      <w:r>
        <w:rPr>
          <w:bCs/>
        </w:rPr>
        <w:t>filed an incomplete annual report on April 27, 2016, and did not make a complete filing until May 4</w:t>
      </w:r>
      <w:r w:rsidRPr="007F5EDF">
        <w:rPr>
          <w:bCs/>
        </w:rPr>
        <w:t xml:space="preserve">. On </w:t>
      </w:r>
      <w:r>
        <w:rPr>
          <w:bCs/>
        </w:rPr>
        <w:t>June 17</w:t>
      </w:r>
      <w:r w:rsidRPr="007F5EDF">
        <w:rPr>
          <w:bCs/>
        </w:rPr>
        <w:t>, the Commission assessed a penalty of $</w:t>
      </w:r>
      <w:r>
        <w:rPr>
          <w:bCs/>
        </w:rPr>
        <w:t>200 penalty</w:t>
      </w:r>
      <w:r w:rsidRPr="007F5EDF">
        <w:rPr>
          <w:bCs/>
        </w:rPr>
        <w:t xml:space="preserve"> against </w:t>
      </w:r>
      <w:r>
        <w:rPr>
          <w:bCs/>
        </w:rPr>
        <w:t>Ludtke-Pacific</w:t>
      </w:r>
      <w:r w:rsidRPr="007F5EDF">
        <w:rPr>
          <w:rStyle w:val="CommentReference"/>
          <w:sz w:val="24"/>
          <w:szCs w:val="24"/>
        </w:rPr>
        <w:t xml:space="preserve">, calculated as $100 per business day from May </w:t>
      </w:r>
      <w:r>
        <w:rPr>
          <w:rStyle w:val="CommentReference"/>
          <w:sz w:val="24"/>
          <w:szCs w:val="24"/>
        </w:rPr>
        <w:t>2</w:t>
      </w:r>
      <w:r w:rsidRPr="007F5EDF">
        <w:rPr>
          <w:rStyle w:val="CommentReference"/>
          <w:sz w:val="24"/>
          <w:szCs w:val="24"/>
        </w:rPr>
        <w:t xml:space="preserve"> to May </w:t>
      </w:r>
      <w:r>
        <w:rPr>
          <w:rStyle w:val="CommentReference"/>
          <w:sz w:val="24"/>
          <w:szCs w:val="24"/>
        </w:rPr>
        <w:t>4</w:t>
      </w:r>
      <w:r w:rsidRPr="007F5EDF">
        <w:rPr>
          <w:rStyle w:val="CommentReference"/>
          <w:sz w:val="24"/>
          <w:szCs w:val="24"/>
        </w:rPr>
        <w:t>.</w:t>
      </w:r>
      <w:r>
        <w:rPr>
          <w:rStyle w:val="CommentReference"/>
          <w:sz w:val="24"/>
          <w:szCs w:val="24"/>
        </w:rPr>
        <w:t xml:space="preserve"> </w:t>
      </w:r>
    </w:p>
    <w:p w14:paraId="772D93E3" w14:textId="7DCB80EA" w:rsidR="00D03D3B" w:rsidRDefault="00D03D3B" w:rsidP="00FC612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7F5EDF">
        <w:t xml:space="preserve">On </w:t>
      </w:r>
      <w:r>
        <w:t>June 24,</w:t>
      </w:r>
      <w:r w:rsidRPr="007F5EDF">
        <w:t xml:space="preserve"> 201</w:t>
      </w:r>
      <w:r>
        <w:t>6</w:t>
      </w:r>
      <w:r w:rsidRPr="007F5EDF">
        <w:t xml:space="preserve">, </w:t>
      </w:r>
      <w:r>
        <w:rPr>
          <w:bCs/>
        </w:rPr>
        <w:t xml:space="preserve">Ludtke-Pacific </w:t>
      </w:r>
      <w:r w:rsidRPr="007F5EDF">
        <w:t xml:space="preserve">responded to the Commission’s penalty assessment contesting the violations and requesting a hearing. The Company </w:t>
      </w:r>
      <w:r>
        <w:t>provided the following information: “</w:t>
      </w:r>
      <w:r w:rsidR="007070F9">
        <w:t xml:space="preserve">I have </w:t>
      </w:r>
      <w:r w:rsidR="007070F9" w:rsidRPr="00FC612A">
        <w:rPr>
          <w:bCs/>
        </w:rPr>
        <w:t>included</w:t>
      </w:r>
      <w:r w:rsidR="007070F9">
        <w:t xml:space="preserve"> a copy of the confirmation number and receipt showing that Ludtke-Pacific Trucking submitted and paid the regulatory fee on April 27, 2016. These violations did not occur and the filing and fees were paid 5 days prior to the due date.</w:t>
      </w:r>
      <w:r>
        <w:t xml:space="preserve">” </w:t>
      </w:r>
      <w:r w:rsidR="007070F9">
        <w:t xml:space="preserve">Following a discussion with Commission staff (Staff), </w:t>
      </w:r>
      <w:r w:rsidR="007070F9">
        <w:rPr>
          <w:bCs/>
        </w:rPr>
        <w:t>Ludtke-Pacific</w:t>
      </w:r>
      <w:r w:rsidR="00A60DDF">
        <w:rPr>
          <w:bCs/>
        </w:rPr>
        <w:t xml:space="preserve"> filed a complete </w:t>
      </w:r>
      <w:r w:rsidR="007070F9">
        <w:rPr>
          <w:bCs/>
        </w:rPr>
        <w:t>annual report on May 4.</w:t>
      </w:r>
    </w:p>
    <w:p w14:paraId="5C9DBFCC" w14:textId="2B6C99BC" w:rsidR="00D03D3B" w:rsidRPr="007F5EDF" w:rsidRDefault="007070F9" w:rsidP="00FC612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 July 7, 2016</w:t>
      </w:r>
      <w:r w:rsidR="00D03D3B">
        <w:t xml:space="preserve">, Commission staff (Staff) filed a response recommending the Commission deny the Company’s request for </w:t>
      </w:r>
      <w:r w:rsidR="00D90E00">
        <w:t xml:space="preserve">a hearing. Staff explained that the Company’s initial filing did not specify the sources of the Company’s “other revenue,” as required. Staff contacted the Company on May 4 and obtained the missing information. Staff further recommended the Commission deny the Company’s request for </w:t>
      </w:r>
      <w:r w:rsidR="00D03D3B">
        <w:t>mitigation</w:t>
      </w:r>
      <w:r w:rsidR="00D90E00">
        <w:t xml:space="preserve"> because</w:t>
      </w:r>
      <w:r w:rsidR="00D03D3B">
        <w:t xml:space="preserve"> </w:t>
      </w:r>
      <w:r>
        <w:rPr>
          <w:bCs/>
        </w:rPr>
        <w:t xml:space="preserve">Ludtke-Pacific </w:t>
      </w:r>
      <w:r w:rsidR="00D03D3B">
        <w:t xml:space="preserve">filed its </w:t>
      </w:r>
      <w:r w:rsidR="0010038B">
        <w:t>annual report</w:t>
      </w:r>
      <w:r w:rsidR="00A60DDF">
        <w:t>s</w:t>
      </w:r>
      <w:r w:rsidR="0010038B">
        <w:t xml:space="preserve"> late in 2006, 2009</w:t>
      </w:r>
      <w:r w:rsidR="00D03D3B">
        <w:t xml:space="preserve">, </w:t>
      </w:r>
      <w:r w:rsidR="0010038B">
        <w:t>2011, 2013</w:t>
      </w:r>
      <w:r>
        <w:t xml:space="preserve">, and </w:t>
      </w:r>
      <w:r w:rsidR="0010038B">
        <w:t>2014</w:t>
      </w:r>
      <w:r w:rsidR="00D03D3B">
        <w:rPr>
          <w:bCs/>
        </w:rPr>
        <w:t>.</w:t>
      </w:r>
      <w:r w:rsidR="00D03D3B">
        <w:t xml:space="preserve"> </w:t>
      </w:r>
    </w:p>
    <w:p w14:paraId="2AD3CE93" w14:textId="77777777" w:rsidR="00D03D3B" w:rsidRPr="007F5EDF" w:rsidRDefault="00D03D3B" w:rsidP="00FC612A">
      <w:pPr>
        <w:pStyle w:val="Heading1"/>
      </w:pPr>
      <w:r w:rsidRPr="007F5EDF">
        <w:lastRenderedPageBreak/>
        <w:t>DISCUSSION</w:t>
      </w:r>
    </w:p>
    <w:p w14:paraId="54D85F36" w14:textId="00528E67" w:rsidR="00D03D3B" w:rsidRPr="007F5EDF" w:rsidRDefault="00D03D3B" w:rsidP="00FC612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8450D5">
        <w:rPr>
          <w:bCs/>
        </w:rPr>
        <w:t>WAC 480-</w:t>
      </w:r>
      <w:r>
        <w:rPr>
          <w:bCs/>
        </w:rPr>
        <w:t>70</w:t>
      </w:r>
      <w:r w:rsidRPr="008450D5">
        <w:rPr>
          <w:bCs/>
        </w:rPr>
        <w:t>-071</w:t>
      </w:r>
      <w:r w:rsidRPr="0068300F">
        <w:rPr>
          <w:bCs/>
        </w:rPr>
        <w:t xml:space="preserve"> requires </w:t>
      </w:r>
      <w:r>
        <w:rPr>
          <w:bCs/>
        </w:rPr>
        <w:t>solid waste companies</w:t>
      </w:r>
      <w:r w:rsidRPr="0068300F">
        <w:t xml:space="preserve"> to file annual reports and pay regulatory fees by May 1 of each year</w:t>
      </w:r>
      <w:r w:rsidR="00D90E00">
        <w:t>, or the first business day thereafter</w:t>
      </w:r>
      <w:r w:rsidRPr="0068300F">
        <w:t>. Companies are responsible for complying with t</w:t>
      </w:r>
      <w:r w:rsidR="00D90E00">
        <w:t xml:space="preserve">heir legal obligations, and </w:t>
      </w:r>
      <w:r w:rsidR="00D90E00">
        <w:rPr>
          <w:bCs/>
        </w:rPr>
        <w:t>Ludtke-Pacific</w:t>
      </w:r>
      <w:r w:rsidR="00D90E00">
        <w:t xml:space="preserve"> should have ensured its annual report was complete when filed</w:t>
      </w:r>
      <w:r>
        <w:t xml:space="preserve">, particularly in light </w:t>
      </w:r>
      <w:r w:rsidR="00D90E00">
        <w:t>of the Company’s</w:t>
      </w:r>
      <w:r>
        <w:t xml:space="preserve"> multiple prior violations.</w:t>
      </w:r>
    </w:p>
    <w:p w14:paraId="0197B171" w14:textId="7A2DB55E" w:rsidR="00D03D3B" w:rsidRPr="007F5EDF" w:rsidRDefault="00D03D3B" w:rsidP="00FC612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As a preliminary matter, we deny the Company’s request for a hearing. </w:t>
      </w:r>
      <w:r w:rsidRPr="007F5EDF">
        <w:t xml:space="preserve">The Commission’s penalty assessment advised the Company that a request for hearing will only be granted if material issues of law or fact require consideration of evidence and resolution in </w:t>
      </w:r>
      <w:r w:rsidRPr="00FC612A">
        <w:rPr>
          <w:bCs/>
        </w:rPr>
        <w:t>hearing</w:t>
      </w:r>
      <w:r w:rsidRPr="007F5EDF">
        <w:t>. Here, no issues of law or fact are in dispute</w:t>
      </w:r>
      <w:r>
        <w:t xml:space="preserve">. </w:t>
      </w:r>
      <w:r w:rsidR="00151D0D">
        <w:t>Commission records show that the Company’s annual report was not complete until May 4, 2016</w:t>
      </w:r>
      <w:r w:rsidRPr="007F5EDF">
        <w:t xml:space="preserve">. </w:t>
      </w:r>
      <w:r>
        <w:t>The facts, therefore, are undisputed, and the law is clear. Accordingly</w:t>
      </w:r>
      <w:r w:rsidRPr="007F5EDF">
        <w:t xml:space="preserve">, the Company’s request for a hearing is denied. </w:t>
      </w:r>
    </w:p>
    <w:p w14:paraId="275EC3BA" w14:textId="561FB2D2" w:rsidR="00D03D3B" w:rsidRPr="007F5EDF" w:rsidRDefault="00D03D3B" w:rsidP="00F256B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Nor is mitigation of the penalty appropriate under these circumstances. </w:t>
      </w:r>
      <w:r w:rsidRPr="007F5EDF">
        <w:t xml:space="preserve">The Commission may consider a number of factors when entertaining </w:t>
      </w:r>
      <w:r w:rsidR="00A60DDF">
        <w:t xml:space="preserve">a request for </w:t>
      </w:r>
      <w:r w:rsidRPr="007F5EDF">
        <w:t>mitigation, including a company’s history of compliance and the likelihood the violation will recur.</w:t>
      </w:r>
      <w:r w:rsidRPr="007F5EDF">
        <w:rPr>
          <w:rStyle w:val="FootnoteReference"/>
        </w:rPr>
        <w:footnoteReference w:id="1"/>
      </w:r>
      <w:r w:rsidRPr="007F5EDF">
        <w:t xml:space="preserve"> </w:t>
      </w:r>
      <w:r w:rsidR="00151D0D" w:rsidRPr="00FC612A">
        <w:rPr>
          <w:bCs/>
        </w:rPr>
        <w:t>Ludtke-Pacific</w:t>
      </w:r>
      <w:r w:rsidRPr="00FC612A">
        <w:rPr>
          <w:bCs/>
        </w:rPr>
        <w:t xml:space="preserve"> filed its annual reports late in </w:t>
      </w:r>
      <w:r w:rsidR="00151D0D">
        <w:t xml:space="preserve">2006, 2009, 2011, 2013, and 2014. </w:t>
      </w:r>
      <w:r w:rsidRPr="00FC612A">
        <w:rPr>
          <w:bCs/>
        </w:rPr>
        <w:t xml:space="preserve">Moreover, the Company has not presented any new or compelling information that would warrant a penalty reduction. </w:t>
      </w:r>
      <w:r>
        <w:t xml:space="preserve">We find </w:t>
      </w:r>
      <w:r w:rsidRPr="007F5EDF">
        <w:t xml:space="preserve">the </w:t>
      </w:r>
      <w:r w:rsidRPr="00FC612A">
        <w:rPr>
          <w:bCs/>
        </w:rPr>
        <w:t>$</w:t>
      </w:r>
      <w:r w:rsidR="00151D0D" w:rsidRPr="00FC612A">
        <w:rPr>
          <w:bCs/>
        </w:rPr>
        <w:t>200</w:t>
      </w:r>
      <w:r w:rsidRPr="00FC612A">
        <w:rPr>
          <w:bCs/>
        </w:rPr>
        <w:t xml:space="preserve"> penalty to be an appropriate incentive for the Company to ensure timely </w:t>
      </w:r>
      <w:r w:rsidR="00D2343A" w:rsidRPr="00FC612A">
        <w:rPr>
          <w:bCs/>
        </w:rPr>
        <w:t>filings going forward</w:t>
      </w:r>
      <w:r w:rsidRPr="00FC612A">
        <w:rPr>
          <w:bCs/>
        </w:rPr>
        <w:t xml:space="preserve">. </w:t>
      </w:r>
    </w:p>
    <w:p w14:paraId="798781C2" w14:textId="77777777" w:rsidR="00D03D3B" w:rsidRPr="007F5EDF" w:rsidRDefault="00D03D3B" w:rsidP="00FC612A">
      <w:pPr>
        <w:pStyle w:val="Heading1"/>
      </w:pPr>
      <w:r w:rsidRPr="007F5EDF">
        <w:t>ORDER</w:t>
      </w:r>
    </w:p>
    <w:p w14:paraId="6B7396CD" w14:textId="77777777" w:rsidR="00D03D3B" w:rsidRPr="007F5EDF" w:rsidRDefault="00D03D3B" w:rsidP="00FC612A">
      <w:pPr>
        <w:spacing w:after="240" w:line="288" w:lineRule="auto"/>
      </w:pPr>
      <w:r w:rsidRPr="007F5EDF">
        <w:t xml:space="preserve">THE COMMISSION ORDERS: </w:t>
      </w:r>
    </w:p>
    <w:p w14:paraId="125099C5" w14:textId="3CA157F9" w:rsidR="00D03D3B" w:rsidRPr="007F5EDF" w:rsidRDefault="00D03D3B" w:rsidP="00FC612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7F5EDF">
        <w:t>(1)</w:t>
      </w:r>
      <w:r w:rsidRPr="007F5EDF">
        <w:tab/>
      </w:r>
      <w:proofErr w:type="spellStart"/>
      <w:r w:rsidR="00D2343A">
        <w:t>Ludtke</w:t>
      </w:r>
      <w:proofErr w:type="spellEnd"/>
      <w:r w:rsidR="00D2343A">
        <w:t>-Pacific Trucking</w:t>
      </w:r>
      <w:r>
        <w:rPr>
          <w:bCs/>
        </w:rPr>
        <w:t>, Inc.</w:t>
      </w:r>
      <w:r w:rsidRPr="007F5EDF">
        <w:rPr>
          <w:bCs/>
        </w:rPr>
        <w:t xml:space="preserve">’s request </w:t>
      </w:r>
      <w:r w:rsidRPr="007F5EDF">
        <w:t xml:space="preserve">for a hearing is DENIED.  </w:t>
      </w:r>
    </w:p>
    <w:p w14:paraId="54957FF4" w14:textId="18A4BA37" w:rsidR="00D03D3B" w:rsidRPr="007F5EDF" w:rsidRDefault="00D03D3B" w:rsidP="00FC612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7F5EDF">
        <w:t>(2)</w:t>
      </w:r>
      <w:r w:rsidRPr="007F5EDF">
        <w:tab/>
      </w:r>
      <w:proofErr w:type="spellStart"/>
      <w:r w:rsidR="00D2343A">
        <w:t>Ludtke</w:t>
      </w:r>
      <w:proofErr w:type="spellEnd"/>
      <w:r w:rsidR="00D2343A">
        <w:t>-Pacific Trucking</w:t>
      </w:r>
      <w:r w:rsidRPr="00D2343A">
        <w:rPr>
          <w:bCs/>
        </w:rPr>
        <w:t>, Inc.’s</w:t>
      </w:r>
      <w:r>
        <w:t xml:space="preserve"> request for </w:t>
      </w:r>
      <w:r w:rsidRPr="007F5EDF">
        <w:t>mitigation is DENIED.</w:t>
      </w:r>
    </w:p>
    <w:p w14:paraId="5BA79135" w14:textId="6435EDE9" w:rsidR="00D03D3B" w:rsidRPr="007F5EDF" w:rsidRDefault="00D03D3B" w:rsidP="00FC612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7F5EDF">
        <w:t>(</w:t>
      </w:r>
      <w:r>
        <w:t>4</w:t>
      </w:r>
      <w:r w:rsidRPr="007F5EDF">
        <w:t xml:space="preserve">) </w:t>
      </w:r>
      <w:r w:rsidRPr="007F5EDF">
        <w:tab/>
        <w:t>The $</w:t>
      </w:r>
      <w:r w:rsidR="00D2343A">
        <w:t xml:space="preserve">200 </w:t>
      </w:r>
      <w:r w:rsidRPr="007F5EDF">
        <w:t xml:space="preserve">penalty is due and payable no later than </w:t>
      </w:r>
      <w:r>
        <w:t xml:space="preserve">July </w:t>
      </w:r>
      <w:r w:rsidR="00D2343A">
        <w:t>25, 2016</w:t>
      </w:r>
      <w:r w:rsidRPr="007F5EDF">
        <w:t>.</w:t>
      </w:r>
    </w:p>
    <w:p w14:paraId="64A2D3C6" w14:textId="77777777" w:rsidR="00D03D3B" w:rsidRPr="007F5EDF" w:rsidRDefault="00D03D3B" w:rsidP="00FC612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7F5EDF">
        <w:lastRenderedPageBreak/>
        <w:t>The</w:t>
      </w:r>
      <w:r w:rsidRPr="007F5EDF">
        <w:rPr>
          <w:color w:val="000000"/>
        </w:rPr>
        <w:t xml:space="preserve"> Secretary has been delegated authority to enter this order </w:t>
      </w:r>
      <w:r w:rsidRPr="007F5EDF">
        <w:rPr>
          <w:bCs/>
          <w:color w:val="000000"/>
        </w:rPr>
        <w:t xml:space="preserve">on behalf of the Commissioners </w:t>
      </w:r>
      <w:r w:rsidRPr="007F5EDF">
        <w:rPr>
          <w:color w:val="000000"/>
        </w:rPr>
        <w:t>under WAC</w:t>
      </w:r>
      <w:r w:rsidRPr="007F5EDF">
        <w:t xml:space="preserve"> 480-07-904(1</w:t>
      </w:r>
      <w:proofErr w:type="gramStart"/>
      <w:r w:rsidRPr="007F5EDF">
        <w:t>)(</w:t>
      </w:r>
      <w:proofErr w:type="gramEnd"/>
      <w:r w:rsidRPr="007F5EDF">
        <w:t>h).</w:t>
      </w:r>
    </w:p>
    <w:p w14:paraId="74DBBAFB" w14:textId="4554B0BD" w:rsidR="00D03D3B" w:rsidRPr="007F5EDF" w:rsidRDefault="00D03D3B" w:rsidP="00FC612A">
      <w:pPr>
        <w:spacing w:after="240" w:line="288" w:lineRule="auto"/>
      </w:pPr>
      <w:r w:rsidRPr="007F5EDF">
        <w:t xml:space="preserve">DATED at Olympia, Washington, and effective </w:t>
      </w:r>
      <w:r>
        <w:t xml:space="preserve">July </w:t>
      </w:r>
      <w:r w:rsidR="00D2343A">
        <w:t>11</w:t>
      </w:r>
      <w:r w:rsidRPr="007F5EDF">
        <w:t>, 201</w:t>
      </w:r>
      <w:r w:rsidR="00D2343A">
        <w:t>6</w:t>
      </w:r>
      <w:r w:rsidRPr="007F5EDF">
        <w:t>.</w:t>
      </w:r>
    </w:p>
    <w:p w14:paraId="3A624BA7" w14:textId="77777777" w:rsidR="00D03D3B" w:rsidRPr="007F5EDF" w:rsidRDefault="00D03D3B" w:rsidP="00FC612A">
      <w:pPr>
        <w:spacing w:after="960" w:line="288" w:lineRule="auto"/>
        <w:jc w:val="center"/>
      </w:pPr>
      <w:r w:rsidRPr="007F5EDF">
        <w:t>WASHINGTON UTILITIES AND TRANSPORTATION COMMISSION</w:t>
      </w:r>
    </w:p>
    <w:p w14:paraId="48C79E73" w14:textId="7BCBBE34" w:rsidR="00D03D3B" w:rsidRPr="007F5EDF" w:rsidRDefault="00D03D3B" w:rsidP="00FC612A">
      <w:pPr>
        <w:spacing w:line="288" w:lineRule="auto"/>
        <w:ind w:left="4320"/>
      </w:pPr>
      <w:r w:rsidRPr="007F5EDF">
        <w:t>STEVEN V. KING</w:t>
      </w:r>
      <w:r w:rsidR="00FC612A">
        <w:br/>
      </w:r>
      <w:r w:rsidRPr="007F5EDF">
        <w:t>Executive Director and Secretary</w:t>
      </w:r>
    </w:p>
    <w:p w14:paraId="2D167B8B" w14:textId="77777777" w:rsidR="00D03D3B" w:rsidRDefault="00D03D3B" w:rsidP="00D03D3B">
      <w:pPr>
        <w:spacing w:line="288" w:lineRule="auto"/>
        <w:rPr>
          <w:b/>
        </w:rPr>
      </w:pPr>
    </w:p>
    <w:p w14:paraId="528E4E33" w14:textId="77777777" w:rsidR="00D03D3B" w:rsidRDefault="00D03D3B" w:rsidP="00D03D3B">
      <w:pPr>
        <w:spacing w:line="288" w:lineRule="auto"/>
        <w:rPr>
          <w:b/>
        </w:rPr>
      </w:pPr>
    </w:p>
    <w:p w14:paraId="385AD80A" w14:textId="77777777" w:rsidR="00D03D3B" w:rsidRPr="007F5EDF" w:rsidRDefault="00D03D3B" w:rsidP="00D03D3B">
      <w:pPr>
        <w:spacing w:line="288" w:lineRule="auto"/>
        <w:rPr>
          <w:b/>
          <w:bCs/>
        </w:rPr>
      </w:pPr>
      <w:r w:rsidRPr="007F5EDF">
        <w:rPr>
          <w:b/>
        </w:rPr>
        <w:t xml:space="preserve">NOTICE TO PARTIES:  This is an order delegated to the Executive Secretary for decision.  As authorized in WAC 480-07-904(3), you </w:t>
      </w:r>
      <w:r w:rsidRPr="007F5EDF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A60DDF">
      <w:pPr>
        <w:tabs>
          <w:tab w:val="left" w:pos="0"/>
        </w:tabs>
        <w:spacing w:line="288" w:lineRule="auto"/>
      </w:pPr>
    </w:p>
    <w:sectPr w:rsidR="002C039A" w:rsidRPr="00D2094F" w:rsidSect="00B84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39833" w14:textId="77777777" w:rsidR="006D01F1" w:rsidRDefault="006D01F1" w:rsidP="00D8495A">
      <w:r>
        <w:separator/>
      </w:r>
    </w:p>
  </w:endnote>
  <w:endnote w:type="continuationSeparator" w:id="0">
    <w:p w14:paraId="79291EB4" w14:textId="77777777" w:rsidR="006D01F1" w:rsidRDefault="006D01F1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A25F" w14:textId="77777777" w:rsidR="00687643" w:rsidRDefault="006876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9EF6C" w14:textId="77777777" w:rsidR="00687643" w:rsidRDefault="006876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A82A0" w14:textId="77777777" w:rsidR="006D01F1" w:rsidRDefault="006D01F1" w:rsidP="00D8495A">
      <w:r>
        <w:separator/>
      </w:r>
    </w:p>
  </w:footnote>
  <w:footnote w:type="continuationSeparator" w:id="0">
    <w:p w14:paraId="6EDAF849" w14:textId="77777777" w:rsidR="006D01F1" w:rsidRDefault="006D01F1" w:rsidP="00D8495A">
      <w:r>
        <w:continuationSeparator/>
      </w:r>
    </w:p>
  </w:footnote>
  <w:footnote w:id="1">
    <w:p w14:paraId="101EC57D" w14:textId="77777777" w:rsidR="00D03D3B" w:rsidRDefault="00D03D3B" w:rsidP="00D03D3B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7A46" w14:textId="77777777" w:rsidR="00687643" w:rsidRDefault="00687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5F0F29E9" w:rsidR="00975152" w:rsidRPr="00AC0E30" w:rsidRDefault="009827D3" w:rsidP="00094016">
    <w:pPr>
      <w:tabs>
        <w:tab w:val="left" w:pos="2100"/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D03D3B">
      <w:rPr>
        <w:b/>
        <w:bCs/>
        <w:sz w:val="20"/>
      </w:rPr>
      <w:t>TG-160658</w:t>
    </w:r>
    <w:r w:rsidR="00D03D3B">
      <w:rPr>
        <w:b/>
        <w:bCs/>
        <w:sz w:val="20"/>
      </w:rPr>
      <w:tab/>
    </w:r>
    <w:r w:rsidR="00094016">
      <w:rPr>
        <w:b/>
        <w:bCs/>
        <w:sz w:val="20"/>
      </w:rPr>
      <w:tab/>
    </w:r>
    <w:r w:rsidRPr="00AC0E30">
      <w:rPr>
        <w:b/>
        <w:bCs/>
        <w:sz w:val="20"/>
      </w:rPr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394B30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394B30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7247211E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687643">
      <w:t>Service Date: July 11,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10F7D"/>
    <w:rsid w:val="000218E0"/>
    <w:rsid w:val="00022571"/>
    <w:rsid w:val="000325AB"/>
    <w:rsid w:val="000342A8"/>
    <w:rsid w:val="00082958"/>
    <w:rsid w:val="00094016"/>
    <w:rsid w:val="000C3D49"/>
    <w:rsid w:val="000E640C"/>
    <w:rsid w:val="000F0AF4"/>
    <w:rsid w:val="0010038B"/>
    <w:rsid w:val="00151D0D"/>
    <w:rsid w:val="00184767"/>
    <w:rsid w:val="001C4CA4"/>
    <w:rsid w:val="001C5AB1"/>
    <w:rsid w:val="001E1D7A"/>
    <w:rsid w:val="001F2A3C"/>
    <w:rsid w:val="001F5D8A"/>
    <w:rsid w:val="0024156E"/>
    <w:rsid w:val="002640DF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94B30"/>
    <w:rsid w:val="00413942"/>
    <w:rsid w:val="0048646C"/>
    <w:rsid w:val="004A7B1F"/>
    <w:rsid w:val="004B22B7"/>
    <w:rsid w:val="004C16E1"/>
    <w:rsid w:val="00512420"/>
    <w:rsid w:val="00552600"/>
    <w:rsid w:val="005642B3"/>
    <w:rsid w:val="005739E7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6B4A"/>
    <w:rsid w:val="00687643"/>
    <w:rsid w:val="006A0DC5"/>
    <w:rsid w:val="006A41EE"/>
    <w:rsid w:val="006B2EF6"/>
    <w:rsid w:val="006C2ACC"/>
    <w:rsid w:val="006D01F1"/>
    <w:rsid w:val="006F691E"/>
    <w:rsid w:val="00702042"/>
    <w:rsid w:val="007070F9"/>
    <w:rsid w:val="007177AB"/>
    <w:rsid w:val="0072368A"/>
    <w:rsid w:val="00762332"/>
    <w:rsid w:val="007B7AD2"/>
    <w:rsid w:val="00870622"/>
    <w:rsid w:val="00874F82"/>
    <w:rsid w:val="008A0338"/>
    <w:rsid w:val="008A2E5E"/>
    <w:rsid w:val="008B1CCC"/>
    <w:rsid w:val="00905008"/>
    <w:rsid w:val="00912BB8"/>
    <w:rsid w:val="009776BD"/>
    <w:rsid w:val="009827D3"/>
    <w:rsid w:val="009A13D3"/>
    <w:rsid w:val="009B261E"/>
    <w:rsid w:val="00A46518"/>
    <w:rsid w:val="00A60DDF"/>
    <w:rsid w:val="00A71F8E"/>
    <w:rsid w:val="00A754BC"/>
    <w:rsid w:val="00A84C2A"/>
    <w:rsid w:val="00A939A9"/>
    <w:rsid w:val="00AC179D"/>
    <w:rsid w:val="00AD3312"/>
    <w:rsid w:val="00AE273E"/>
    <w:rsid w:val="00B074C3"/>
    <w:rsid w:val="00B13041"/>
    <w:rsid w:val="00B53763"/>
    <w:rsid w:val="00B838B1"/>
    <w:rsid w:val="00B869E1"/>
    <w:rsid w:val="00BA67C5"/>
    <w:rsid w:val="00BC5753"/>
    <w:rsid w:val="00BC67CD"/>
    <w:rsid w:val="00BD3A3E"/>
    <w:rsid w:val="00C528A4"/>
    <w:rsid w:val="00C6277B"/>
    <w:rsid w:val="00C809F5"/>
    <w:rsid w:val="00C9305D"/>
    <w:rsid w:val="00D03D3B"/>
    <w:rsid w:val="00D06108"/>
    <w:rsid w:val="00D124AF"/>
    <w:rsid w:val="00D2094F"/>
    <w:rsid w:val="00D2343A"/>
    <w:rsid w:val="00D312EF"/>
    <w:rsid w:val="00D3249C"/>
    <w:rsid w:val="00D43DE5"/>
    <w:rsid w:val="00D723B4"/>
    <w:rsid w:val="00D8495A"/>
    <w:rsid w:val="00D90E00"/>
    <w:rsid w:val="00DA1B86"/>
    <w:rsid w:val="00DA2CDD"/>
    <w:rsid w:val="00DD2A47"/>
    <w:rsid w:val="00DE203F"/>
    <w:rsid w:val="00E246E7"/>
    <w:rsid w:val="00E33589"/>
    <w:rsid w:val="00E56D6C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C612A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12A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12A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DDE67FEF144D468ED97AA69C24ADE0" ma:contentTypeVersion="104" ma:contentTypeDescription="" ma:contentTypeScope="" ma:versionID="4bbce780f4cea31e2ac53680ff1949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2016-05-24T07:00:00+00:00</OpenedDate>
    <Date1 xmlns="dc463f71-b30c-4ab2-9473-d307f9d35888">2016-07-11T07:00:00+00:00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LUDTKE - PACIFIC TRUCKING, INC.</CaseCompanyNames>
    <DocketNumber xmlns="dc463f71-b30c-4ab2-9473-d307f9d35888">160658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0065DF-D4A1-4152-880C-23A1ACF2E33E}"/>
</file>

<file path=customXml/itemProps2.xml><?xml version="1.0" encoding="utf-8"?>
<ds:datastoreItem xmlns:ds="http://schemas.openxmlformats.org/officeDocument/2006/customXml" ds:itemID="{09BC2687-7F8F-401B-9F22-751CAB506D7E}"/>
</file>

<file path=customXml/itemProps3.xml><?xml version="1.0" encoding="utf-8"?>
<ds:datastoreItem xmlns:ds="http://schemas.openxmlformats.org/officeDocument/2006/customXml" ds:itemID="{448ADBF8-8D17-469C-913E-7A1E1619CD0A}"/>
</file>

<file path=customXml/itemProps4.xml><?xml version="1.0" encoding="utf-8"?>
<ds:datastoreItem xmlns:ds="http://schemas.openxmlformats.org/officeDocument/2006/customXml" ds:itemID="{FFED1A3B-8213-425D-9B81-4726AAE5A20F}"/>
</file>

<file path=customXml/itemProps5.xml><?xml version="1.0" encoding="utf-8"?>
<ds:datastoreItem xmlns:ds="http://schemas.openxmlformats.org/officeDocument/2006/customXml" ds:itemID="{3CFDA75D-0A3B-40E5-B9BD-85C662917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2016-07-11T16:17:00Z</dcterms:created>
  <dcterms:modified xsi:type="dcterms:W3CDTF">2016-07-11T16:18:00Z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0x0101006E56B4D1795A2E4DB2F0B01679ED314A0004DDE67FEF144D468ED97AA69C24ADE0</vt:lpwstr>
  </property>
  <property fmtid="{D5CDD505-2E9C-101B-9397-08002B2CF9AE}" pid="3" name="_docset_NoMedatataSyncRequired">
    <vt:lpwstr>False</vt:lpwstr>
  </property>
</Properties>
</file>