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48025D5A" w:rsidR="0070009F" w:rsidRDefault="00C03356"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June 27</w:t>
      </w:r>
      <w:r w:rsidR="00ED6A67">
        <w:rPr>
          <w:rFonts w:ascii="Times New Roman" w:hAnsi="Times New Roman" w:cs="Times New Roman"/>
          <w:sz w:val="24"/>
          <w:szCs w:val="24"/>
        </w:rPr>
        <w:t>, 2016</w:t>
      </w:r>
    </w:p>
    <w:p w14:paraId="1F29FCD5" w14:textId="77777777" w:rsidR="00ED6A67" w:rsidRDefault="00ED6A67" w:rsidP="00ED6A67">
      <w:pPr>
        <w:spacing w:after="0" w:line="264" w:lineRule="auto"/>
        <w:jc w:val="center"/>
        <w:rPr>
          <w:rFonts w:ascii="Times New Roman" w:hAnsi="Times New Roman" w:cs="Times New Roman"/>
          <w:sz w:val="24"/>
          <w:szCs w:val="24"/>
        </w:rPr>
      </w:pPr>
    </w:p>
    <w:p w14:paraId="7405D749" w14:textId="10ECF533" w:rsidR="00ED6A67" w:rsidRDefault="00ED6A67" w:rsidP="00416EFD">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6D875D6C" w14:textId="77777777" w:rsidR="00416EFD" w:rsidRPr="00416EFD" w:rsidRDefault="00416EFD" w:rsidP="00416EFD">
      <w:pPr>
        <w:pStyle w:val="NoSpacing"/>
        <w:spacing w:line="264" w:lineRule="auto"/>
        <w:jc w:val="center"/>
        <w:rPr>
          <w:rFonts w:ascii="Times New Roman" w:hAnsi="Times New Roman"/>
          <w:b/>
          <w:sz w:val="24"/>
          <w:szCs w:val="24"/>
        </w:rPr>
      </w:pPr>
    </w:p>
    <w:p w14:paraId="14F7B051" w14:textId="446324D8" w:rsidR="00785BAB"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EF5B8B">
        <w:rPr>
          <w:rFonts w:ascii="Times New Roman" w:hAnsi="Times New Roman"/>
          <w:sz w:val="24"/>
          <w:szCs w:val="24"/>
        </w:rPr>
        <w:t>Eastwood Park Water Co., Inc.</w:t>
      </w:r>
      <w:r w:rsidRPr="003236F2">
        <w:rPr>
          <w:rFonts w:ascii="Times New Roman" w:hAnsi="Times New Roman"/>
          <w:sz w:val="24"/>
          <w:szCs w:val="24"/>
        </w:rPr>
        <w:t xml:space="preserve">, </w:t>
      </w:r>
      <w:r>
        <w:rPr>
          <w:rFonts w:ascii="Times New Roman" w:hAnsi="Times New Roman"/>
          <w:sz w:val="24"/>
          <w:szCs w:val="24"/>
        </w:rPr>
        <w:t>Commission Staff’s Request to Rescind</w:t>
      </w:r>
      <w:r w:rsidRPr="003236F2">
        <w:rPr>
          <w:rFonts w:ascii="Times New Roman" w:hAnsi="Times New Roman"/>
          <w:sz w:val="24"/>
          <w:szCs w:val="24"/>
        </w:rPr>
        <w:t xml:space="preserve"> Penalty Assessment </w:t>
      </w:r>
    </w:p>
    <w:p w14:paraId="1F20EECD" w14:textId="75992600" w:rsidR="00ED6A67" w:rsidRPr="003236F2" w:rsidRDefault="00EF5B8B" w:rsidP="00785BAB">
      <w:pPr>
        <w:pStyle w:val="NoSpacing"/>
        <w:spacing w:line="264" w:lineRule="auto"/>
        <w:ind w:left="720"/>
        <w:rPr>
          <w:rFonts w:ascii="Times New Roman" w:hAnsi="Times New Roman"/>
          <w:sz w:val="24"/>
          <w:szCs w:val="24"/>
        </w:rPr>
      </w:pPr>
      <w:r>
        <w:rPr>
          <w:rFonts w:ascii="Times New Roman" w:hAnsi="Times New Roman"/>
          <w:sz w:val="24"/>
          <w:szCs w:val="24"/>
        </w:rPr>
        <w:t>Docket UW-160529</w:t>
      </w:r>
    </w:p>
    <w:p w14:paraId="4D75FBE0" w14:textId="77777777" w:rsidR="00ED6A67" w:rsidRPr="003236F2" w:rsidRDefault="00ED6A67" w:rsidP="00ED6A67">
      <w:pPr>
        <w:pStyle w:val="NoSpacing"/>
        <w:spacing w:line="264" w:lineRule="auto"/>
        <w:rPr>
          <w:rFonts w:ascii="Times New Roman" w:hAnsi="Times New Roman"/>
          <w:sz w:val="24"/>
          <w:szCs w:val="24"/>
        </w:rPr>
      </w:pPr>
    </w:p>
    <w:p w14:paraId="424C8C34"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TO ALL PARTIES:</w:t>
      </w:r>
    </w:p>
    <w:p w14:paraId="0DAB79D7" w14:textId="77777777" w:rsidR="00ED6A67" w:rsidRPr="003236F2" w:rsidRDefault="00ED6A67" w:rsidP="00ED6A67">
      <w:pPr>
        <w:pStyle w:val="NoSpacing"/>
        <w:spacing w:line="264" w:lineRule="auto"/>
        <w:rPr>
          <w:rFonts w:ascii="Times New Roman" w:hAnsi="Times New Roman"/>
          <w:sz w:val="24"/>
          <w:szCs w:val="24"/>
        </w:rPr>
      </w:pPr>
    </w:p>
    <w:p w14:paraId="066DE382" w14:textId="18ACEFFA" w:rsidR="00ED6A67" w:rsidRPr="003236F2" w:rsidRDefault="00ED6A67" w:rsidP="00416EFD">
      <w:pPr>
        <w:pStyle w:val="NoSpacing"/>
        <w:spacing w:line="288" w:lineRule="auto"/>
        <w:rPr>
          <w:rFonts w:ascii="Times New Roman" w:hAnsi="Times New Roman"/>
          <w:sz w:val="24"/>
          <w:szCs w:val="24"/>
        </w:rPr>
      </w:pPr>
      <w:r w:rsidRPr="003236F2">
        <w:rPr>
          <w:rFonts w:ascii="Times New Roman" w:hAnsi="Times New Roman"/>
          <w:sz w:val="24"/>
          <w:szCs w:val="24"/>
        </w:rPr>
        <w:t xml:space="preserve">On June </w:t>
      </w:r>
      <w:r w:rsidR="00EF5B8B">
        <w:rPr>
          <w:rFonts w:ascii="Times New Roman" w:hAnsi="Times New Roman"/>
          <w:sz w:val="24"/>
          <w:szCs w:val="24"/>
        </w:rPr>
        <w:t>13</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EF5B8B">
        <w:rPr>
          <w:rFonts w:ascii="Times New Roman" w:hAnsi="Times New Roman"/>
          <w:sz w:val="24"/>
          <w:szCs w:val="24"/>
        </w:rPr>
        <w:t>Eastwood Park Water Co., Inc.</w:t>
      </w:r>
      <w:r w:rsidR="00EF5B8B" w:rsidRPr="003236F2">
        <w:rPr>
          <w:rFonts w:ascii="Times New Roman" w:hAnsi="Times New Roman"/>
          <w:sz w:val="24"/>
          <w:szCs w:val="24"/>
        </w:rPr>
        <w:t xml:space="preserve"> </w:t>
      </w:r>
      <w:r w:rsidRPr="003236F2">
        <w:rPr>
          <w:rFonts w:ascii="Times New Roman" w:hAnsi="Times New Roman"/>
          <w:sz w:val="24"/>
          <w:szCs w:val="24"/>
        </w:rPr>
        <w:t>(</w:t>
      </w:r>
      <w:r w:rsidR="00EF5B8B">
        <w:rPr>
          <w:rFonts w:ascii="Times New Roman" w:hAnsi="Times New Roman"/>
          <w:sz w:val="24"/>
          <w:szCs w:val="24"/>
        </w:rPr>
        <w:t>Eastwood</w:t>
      </w:r>
      <w:r w:rsidRPr="003236F2">
        <w:rPr>
          <w:rFonts w:ascii="Times New Roman" w:hAnsi="Times New Roman"/>
          <w:sz w:val="24"/>
          <w:szCs w:val="24"/>
        </w:rPr>
        <w:t xml:space="preserve"> </w:t>
      </w:r>
      <w:r w:rsidR="00EF5B8B">
        <w:rPr>
          <w:rFonts w:ascii="Times New Roman" w:hAnsi="Times New Roman"/>
          <w:sz w:val="24"/>
          <w:szCs w:val="24"/>
        </w:rPr>
        <w:t>or Company) in the amount of $1,000</w:t>
      </w:r>
      <w:r w:rsidRPr="003236F2">
        <w:rPr>
          <w:rFonts w:ascii="Times New Roman" w:hAnsi="Times New Roman"/>
          <w:sz w:val="24"/>
          <w:szCs w:val="24"/>
        </w:rPr>
        <w:t>, alleging violations of WAC 480-1</w:t>
      </w:r>
      <w:r w:rsidR="00EE66EE">
        <w:rPr>
          <w:rFonts w:ascii="Times New Roman" w:hAnsi="Times New Roman"/>
          <w:sz w:val="24"/>
          <w:szCs w:val="24"/>
        </w:rPr>
        <w:t xml:space="preserve">10-505, which requires water </w:t>
      </w:r>
      <w:r w:rsidRPr="003236F2">
        <w:rPr>
          <w:rFonts w:ascii="Times New Roman" w:hAnsi="Times New Roman"/>
          <w:sz w:val="24"/>
          <w:szCs w:val="24"/>
        </w:rPr>
        <w:t>companies to file annual reports and pay regulatory fees by May 1 each year.</w:t>
      </w:r>
    </w:p>
    <w:p w14:paraId="40BDA0C2" w14:textId="77777777" w:rsidR="00ED6A67" w:rsidRDefault="00ED6A67" w:rsidP="00ED6A67">
      <w:pPr>
        <w:pStyle w:val="NoSpacing"/>
        <w:spacing w:line="264" w:lineRule="auto"/>
        <w:rPr>
          <w:rFonts w:ascii="Times New Roman" w:hAnsi="Times New Roman"/>
          <w:sz w:val="24"/>
          <w:szCs w:val="24"/>
        </w:rPr>
      </w:pPr>
    </w:p>
    <w:p w14:paraId="57D3AC34" w14:textId="4EB02BB5" w:rsidR="00EF5B8B" w:rsidRDefault="00EF5B8B" w:rsidP="00416EFD">
      <w:pPr>
        <w:pStyle w:val="NoSpacing"/>
        <w:spacing w:line="288" w:lineRule="auto"/>
        <w:rPr>
          <w:rFonts w:ascii="Times New Roman" w:hAnsi="Times New Roman"/>
          <w:sz w:val="24"/>
          <w:szCs w:val="24"/>
        </w:rPr>
      </w:pPr>
      <w:r>
        <w:rPr>
          <w:rFonts w:ascii="Times New Roman" w:hAnsi="Times New Roman"/>
          <w:sz w:val="24"/>
          <w:szCs w:val="24"/>
        </w:rPr>
        <w:t>On June 20, 2016, Eastwood filed an application for mitigation, admitting the violations but requesting mitigation of the penalty based on the written information provided. The Company explained that it was sold to Rainier View Water Company, Inc. (Rainier View) in April 2015, and that it transferred its records to Rainier View when the sale was complete.</w:t>
      </w:r>
    </w:p>
    <w:p w14:paraId="5789AE05" w14:textId="77777777" w:rsidR="00EF5B8B" w:rsidRPr="003236F2" w:rsidRDefault="00EF5B8B" w:rsidP="00ED6A67">
      <w:pPr>
        <w:pStyle w:val="NoSpacing"/>
        <w:spacing w:line="264" w:lineRule="auto"/>
        <w:rPr>
          <w:rFonts w:ascii="Times New Roman" w:hAnsi="Times New Roman"/>
          <w:sz w:val="24"/>
          <w:szCs w:val="24"/>
        </w:rPr>
      </w:pPr>
    </w:p>
    <w:p w14:paraId="45CD0499" w14:textId="461B9C03" w:rsidR="00ED6A67" w:rsidRPr="003236F2" w:rsidRDefault="00EF5B8B" w:rsidP="00416EFD">
      <w:pPr>
        <w:pStyle w:val="NoSpacing"/>
        <w:spacing w:line="288" w:lineRule="auto"/>
        <w:rPr>
          <w:rFonts w:ascii="Times New Roman" w:hAnsi="Times New Roman"/>
          <w:bCs/>
          <w:sz w:val="24"/>
          <w:szCs w:val="24"/>
        </w:rPr>
      </w:pPr>
      <w:r>
        <w:rPr>
          <w:rFonts w:ascii="Times New Roman" w:hAnsi="Times New Roman"/>
          <w:bCs/>
          <w:sz w:val="24"/>
          <w:szCs w:val="24"/>
        </w:rPr>
        <w:t>On June 22</w:t>
      </w:r>
      <w:r w:rsidR="00ED6A67">
        <w:rPr>
          <w:rFonts w:ascii="Times New Roman" w:hAnsi="Times New Roman"/>
          <w:bCs/>
          <w:sz w:val="24"/>
          <w:szCs w:val="24"/>
        </w:rPr>
        <w:t xml:space="preserve">, 2016, Commission staff (Staff) filed with the Commission a Request to Rescind the Penalty Assessment. Staff explained that </w:t>
      </w:r>
      <w:r>
        <w:rPr>
          <w:rFonts w:ascii="Times New Roman" w:hAnsi="Times New Roman"/>
          <w:bCs/>
          <w:sz w:val="24"/>
          <w:szCs w:val="24"/>
        </w:rPr>
        <w:t>Rainier View timely filed its annual report, which included all of Eastwood’s reportable information for 2015</w:t>
      </w:r>
      <w:r w:rsidR="00EE66EE">
        <w:rPr>
          <w:rFonts w:ascii="Times New Roman" w:hAnsi="Times New Roman"/>
          <w:bCs/>
          <w:sz w:val="24"/>
          <w:szCs w:val="24"/>
        </w:rPr>
        <w:t>.</w:t>
      </w:r>
      <w:r w:rsidR="00ED6A67">
        <w:rPr>
          <w:rFonts w:ascii="Times New Roman" w:hAnsi="Times New Roman"/>
          <w:bCs/>
          <w:sz w:val="24"/>
          <w:szCs w:val="24"/>
        </w:rPr>
        <w:t xml:space="preserve"> </w:t>
      </w:r>
      <w:r w:rsidR="00785BAB">
        <w:rPr>
          <w:rFonts w:ascii="Times New Roman" w:hAnsi="Times New Roman"/>
          <w:bCs/>
          <w:sz w:val="24"/>
          <w:szCs w:val="24"/>
        </w:rPr>
        <w:t>Accordingly, Staff recommends the Commission withdraw the penalty</w:t>
      </w:r>
      <w:r w:rsidR="00494A65">
        <w:rPr>
          <w:rFonts w:ascii="Times New Roman" w:hAnsi="Times New Roman"/>
          <w:bCs/>
          <w:sz w:val="24"/>
          <w:szCs w:val="24"/>
        </w:rPr>
        <w:t xml:space="preserve">. </w:t>
      </w:r>
    </w:p>
    <w:p w14:paraId="65363E6B" w14:textId="77777777" w:rsidR="00ED6A67" w:rsidRPr="003236F2" w:rsidRDefault="00ED6A67" w:rsidP="00ED6A67">
      <w:pPr>
        <w:pStyle w:val="NoSpacing"/>
        <w:spacing w:line="264" w:lineRule="auto"/>
        <w:rPr>
          <w:rFonts w:ascii="Times New Roman" w:hAnsi="Times New Roman"/>
          <w:sz w:val="24"/>
          <w:szCs w:val="24"/>
        </w:rPr>
      </w:pPr>
    </w:p>
    <w:p w14:paraId="03DC7C4D" w14:textId="28412799" w:rsidR="00ED6A67" w:rsidRPr="00416EFD" w:rsidRDefault="00ED6A67" w:rsidP="00416EFD">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 xml:space="preserve">Because the </w:t>
      </w:r>
      <w:r w:rsidR="00785BAB">
        <w:rPr>
          <w:rFonts w:ascii="Times New Roman" w:hAnsi="Times New Roman" w:cs="Times New Roman"/>
          <w:sz w:val="24"/>
          <w:szCs w:val="24"/>
        </w:rPr>
        <w:t>Penalty Assessment was issued in error</w:t>
      </w:r>
      <w:r w:rsidR="00941503">
        <w:rPr>
          <w:rFonts w:ascii="Times New Roman" w:hAnsi="Times New Roman" w:cs="Times New Roman"/>
          <w:sz w:val="24"/>
          <w:szCs w:val="24"/>
        </w:rPr>
        <w:t xml:space="preserve">, </w:t>
      </w:r>
      <w:r>
        <w:rPr>
          <w:rFonts w:ascii="Times New Roman" w:hAnsi="Times New Roman" w:cs="Times New Roman"/>
          <w:sz w:val="24"/>
          <w:szCs w:val="24"/>
        </w:rPr>
        <w:t>t</w:t>
      </w:r>
      <w:r w:rsidRPr="003236F2">
        <w:rPr>
          <w:rFonts w:ascii="Times New Roman" w:hAnsi="Times New Roman" w:cs="Times New Roman"/>
          <w:sz w:val="24"/>
          <w:szCs w:val="24"/>
        </w:rPr>
        <w:t xml:space="preserve">he Commission withdraws the penalty assessed against </w:t>
      </w:r>
      <w:r w:rsidR="00EF5B8B">
        <w:rPr>
          <w:rFonts w:ascii="Times New Roman" w:hAnsi="Times New Roman"/>
          <w:sz w:val="24"/>
          <w:szCs w:val="24"/>
        </w:rPr>
        <w:t>Eastwood</w:t>
      </w:r>
      <w:r w:rsidRPr="003236F2">
        <w:rPr>
          <w:rFonts w:ascii="Times New Roman" w:hAnsi="Times New Roman" w:cs="Times New Roman"/>
          <w:sz w:val="24"/>
          <w:szCs w:val="24"/>
        </w:rPr>
        <w:t>.</w:t>
      </w:r>
    </w:p>
    <w:p w14:paraId="7D17E567" w14:textId="18C89349" w:rsidR="00416EFD" w:rsidRDefault="00ED6A67" w:rsidP="00416EFD">
      <w:pPr>
        <w:pStyle w:val="NoSpacing"/>
        <w:spacing w:line="288"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 penalty of $</w:t>
      </w:r>
      <w:r w:rsidR="00EF5B8B">
        <w:rPr>
          <w:rFonts w:ascii="Times New Roman" w:hAnsi="Times New Roman"/>
          <w:b/>
          <w:sz w:val="24"/>
          <w:szCs w:val="24"/>
        </w:rPr>
        <w:t>1,000</w:t>
      </w:r>
      <w:r w:rsidRPr="003236F2">
        <w:rPr>
          <w:rFonts w:ascii="Times New Roman" w:hAnsi="Times New Roman"/>
          <w:b/>
          <w:sz w:val="24"/>
          <w:szCs w:val="24"/>
        </w:rPr>
        <w:t xml:space="preserve"> assessed against </w:t>
      </w:r>
      <w:r w:rsidR="00EF5B8B">
        <w:rPr>
          <w:rFonts w:ascii="Times New Roman" w:hAnsi="Times New Roman"/>
          <w:b/>
          <w:sz w:val="24"/>
          <w:szCs w:val="24"/>
        </w:rPr>
        <w:t>Eastwood Park Water Co., Inc.</w:t>
      </w:r>
      <w:r w:rsidR="00EE66EE">
        <w:rPr>
          <w:rFonts w:ascii="Times New Roman" w:hAnsi="Times New Roman"/>
          <w:b/>
          <w:sz w:val="24"/>
          <w:szCs w:val="24"/>
        </w:rPr>
        <w:t xml:space="preserve"> is withdrawn and Docket UW-160529</w:t>
      </w:r>
      <w:r w:rsidRPr="003236F2">
        <w:rPr>
          <w:rFonts w:ascii="Times New Roman" w:hAnsi="Times New Roman"/>
          <w:b/>
          <w:sz w:val="24"/>
          <w:szCs w:val="24"/>
        </w:rPr>
        <w:t xml:space="preserve"> is closed.</w:t>
      </w:r>
      <w:r>
        <w:rPr>
          <w:rFonts w:ascii="Times New Roman" w:hAnsi="Times New Roman"/>
          <w:sz w:val="24"/>
          <w:szCs w:val="24"/>
        </w:rPr>
        <w:br/>
      </w:r>
    </w:p>
    <w:p w14:paraId="15EFACB4" w14:textId="77777777" w:rsidR="00416EFD" w:rsidRDefault="00416EFD" w:rsidP="00416EFD">
      <w:pPr>
        <w:pStyle w:val="NoSpacing"/>
        <w:spacing w:line="288" w:lineRule="auto"/>
        <w:rPr>
          <w:rFonts w:ascii="Times New Roman" w:hAnsi="Times New Roman"/>
          <w:b/>
          <w:sz w:val="24"/>
          <w:szCs w:val="24"/>
        </w:rPr>
      </w:pPr>
    </w:p>
    <w:p w14:paraId="31E6DBDD" w14:textId="77777777" w:rsidR="00416EFD" w:rsidRPr="00416EFD" w:rsidRDefault="00416EFD" w:rsidP="00416EFD">
      <w:pPr>
        <w:pStyle w:val="NoSpacing"/>
        <w:spacing w:line="288" w:lineRule="auto"/>
        <w:rPr>
          <w:rFonts w:ascii="Times New Roman" w:hAnsi="Times New Roman"/>
          <w:b/>
          <w:sz w:val="24"/>
          <w:szCs w:val="24"/>
        </w:rPr>
      </w:pP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28D53E6A" w14:textId="78CAC4E0" w:rsidR="00ED6A67" w:rsidRPr="00634F65" w:rsidRDefault="00ED6A67" w:rsidP="00416EFD">
      <w:pPr>
        <w:pStyle w:val="NoSpacing"/>
        <w:spacing w:line="264" w:lineRule="auto"/>
        <w:rPr>
          <w:rFonts w:ascii="Times New Roman" w:hAnsi="Times New Roman"/>
          <w:sz w:val="24"/>
          <w:szCs w:val="24"/>
        </w:rPr>
      </w:pPr>
      <w:r w:rsidRPr="003236F2">
        <w:rPr>
          <w:rFonts w:ascii="Times New Roman" w:hAnsi="Times New Roman"/>
          <w:sz w:val="24"/>
          <w:szCs w:val="24"/>
        </w:rPr>
        <w:t>Director, Administrative Law Division</w:t>
      </w:r>
    </w:p>
    <w:sectPr w:rsidR="00ED6A67" w:rsidRPr="00634F65" w:rsidSect="00416EFD">
      <w:headerReference w:type="default" r:id="rId10"/>
      <w:headerReference w:type="first" r:id="rId11"/>
      <w:footerReference w:type="first" r:id="rId12"/>
      <w:pgSz w:w="12240" w:h="15840"/>
      <w:pgMar w:top="720" w:right="1440" w:bottom="1440" w:left="1440" w:header="630" w:footer="5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4080D" w14:textId="77777777" w:rsidR="00F42720" w:rsidRDefault="00F42720" w:rsidP="00B4328D">
      <w:pPr>
        <w:spacing w:after="0" w:line="240" w:lineRule="auto"/>
      </w:pPr>
      <w:r>
        <w:separator/>
      </w:r>
    </w:p>
  </w:endnote>
  <w:endnote w:type="continuationSeparator" w:id="0">
    <w:p w14:paraId="521E603A" w14:textId="77777777" w:rsidR="00F42720" w:rsidRDefault="00F42720"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B8679" w14:textId="77777777" w:rsidR="00F42720" w:rsidRDefault="00F42720" w:rsidP="00B4328D">
      <w:pPr>
        <w:spacing w:after="0" w:line="240" w:lineRule="auto"/>
      </w:pPr>
      <w:r>
        <w:separator/>
      </w:r>
    </w:p>
  </w:footnote>
  <w:footnote w:type="continuationSeparator" w:id="0">
    <w:p w14:paraId="4A5D347E" w14:textId="77777777" w:rsidR="00F42720" w:rsidRDefault="00F42720"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F" w14:textId="5AEAB265"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271996D1" w:rsidR="00EE73C6" w:rsidRPr="00844ED7" w:rsidRDefault="00EE73C6" w:rsidP="00EE73C6">
    <w:pPr>
      <w:pStyle w:val="Header"/>
      <w:tabs>
        <w:tab w:val="clear" w:pos="4680"/>
      </w:tabs>
      <w:rPr>
        <w:rFonts w:ascii="Times New Roman" w:hAnsi="Times New Roman" w:cs="Times New Roman"/>
        <w:b/>
        <w:sz w:val="20"/>
        <w:szCs w:val="20"/>
      </w:rPr>
    </w:pPr>
    <w:r>
      <w:tab/>
    </w:r>
    <w:r w:rsidR="00844ED7" w:rsidRPr="00844ED7">
      <w:rPr>
        <w:rFonts w:ascii="Times New Roman" w:hAnsi="Times New Roman" w:cs="Times New Roman"/>
      </w:rPr>
      <w:t>Service Date: June 27,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71812"/>
    <w:rsid w:val="000C5451"/>
    <w:rsid w:val="000F1661"/>
    <w:rsid w:val="001619EB"/>
    <w:rsid w:val="001B5654"/>
    <w:rsid w:val="001E0425"/>
    <w:rsid w:val="00225D4A"/>
    <w:rsid w:val="0023230D"/>
    <w:rsid w:val="002E0040"/>
    <w:rsid w:val="002F0459"/>
    <w:rsid w:val="002F25DB"/>
    <w:rsid w:val="003032DF"/>
    <w:rsid w:val="003057AD"/>
    <w:rsid w:val="00350C6C"/>
    <w:rsid w:val="00353E8E"/>
    <w:rsid w:val="003A6453"/>
    <w:rsid w:val="003F0739"/>
    <w:rsid w:val="00416EFD"/>
    <w:rsid w:val="004234E2"/>
    <w:rsid w:val="004605F4"/>
    <w:rsid w:val="004653D6"/>
    <w:rsid w:val="00480B09"/>
    <w:rsid w:val="00494A65"/>
    <w:rsid w:val="004A636C"/>
    <w:rsid w:val="004F5C1C"/>
    <w:rsid w:val="00534843"/>
    <w:rsid w:val="00572960"/>
    <w:rsid w:val="005A6A0D"/>
    <w:rsid w:val="005B618E"/>
    <w:rsid w:val="00615889"/>
    <w:rsid w:val="00617E77"/>
    <w:rsid w:val="00634F65"/>
    <w:rsid w:val="00646A6A"/>
    <w:rsid w:val="00656CB0"/>
    <w:rsid w:val="00664F38"/>
    <w:rsid w:val="00672B01"/>
    <w:rsid w:val="006A31FB"/>
    <w:rsid w:val="006E51E4"/>
    <w:rsid w:val="006F1F05"/>
    <w:rsid w:val="0070009F"/>
    <w:rsid w:val="00710B52"/>
    <w:rsid w:val="00717EBB"/>
    <w:rsid w:val="007326CC"/>
    <w:rsid w:val="007559AB"/>
    <w:rsid w:val="007737FA"/>
    <w:rsid w:val="00784B19"/>
    <w:rsid w:val="00785BAB"/>
    <w:rsid w:val="007C79C6"/>
    <w:rsid w:val="00844ED7"/>
    <w:rsid w:val="00862F11"/>
    <w:rsid w:val="00884733"/>
    <w:rsid w:val="008F03C2"/>
    <w:rsid w:val="009175D8"/>
    <w:rsid w:val="00941503"/>
    <w:rsid w:val="009B38F4"/>
    <w:rsid w:val="009C2644"/>
    <w:rsid w:val="00A93E3E"/>
    <w:rsid w:val="00AE7772"/>
    <w:rsid w:val="00B06748"/>
    <w:rsid w:val="00B4328D"/>
    <w:rsid w:val="00B71AA6"/>
    <w:rsid w:val="00B7730D"/>
    <w:rsid w:val="00B938C2"/>
    <w:rsid w:val="00BD5D83"/>
    <w:rsid w:val="00BF32C9"/>
    <w:rsid w:val="00C03356"/>
    <w:rsid w:val="00C455CC"/>
    <w:rsid w:val="00C64C70"/>
    <w:rsid w:val="00C66D2F"/>
    <w:rsid w:val="00CB1505"/>
    <w:rsid w:val="00CC72F1"/>
    <w:rsid w:val="00CE34CC"/>
    <w:rsid w:val="00CF058F"/>
    <w:rsid w:val="00CF4F94"/>
    <w:rsid w:val="00D03C1E"/>
    <w:rsid w:val="00D278BF"/>
    <w:rsid w:val="00D330F1"/>
    <w:rsid w:val="00D374E6"/>
    <w:rsid w:val="00D91281"/>
    <w:rsid w:val="00DC0DCF"/>
    <w:rsid w:val="00E17B0D"/>
    <w:rsid w:val="00E36F9C"/>
    <w:rsid w:val="00E55F11"/>
    <w:rsid w:val="00E9077C"/>
    <w:rsid w:val="00E90BEF"/>
    <w:rsid w:val="00E92A20"/>
    <w:rsid w:val="00EA70D7"/>
    <w:rsid w:val="00EB2B93"/>
    <w:rsid w:val="00EC0A4E"/>
    <w:rsid w:val="00EC219B"/>
    <w:rsid w:val="00ED6A67"/>
    <w:rsid w:val="00EE66EE"/>
    <w:rsid w:val="00EE73C6"/>
    <w:rsid w:val="00EF5B8B"/>
    <w:rsid w:val="00F42720"/>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D0090D1484A143867BC76638C41FA1" ma:contentTypeVersion="104" ma:contentTypeDescription="" ma:contentTypeScope="" ma:versionID="20224ca8217d2d6af3fd7c4e1d974e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2016-06-27T18:11:50+00:00</Date1>
    <IsDocumentOrder xmlns="dc463f71-b30c-4ab2-9473-d307f9d35888" xsi:nil="true"/>
    <IsHighlyConfidential xmlns="dc463f71-b30c-4ab2-9473-d307f9d35888">false</IsHighlyConfidential>
    <CaseCompanyNames xmlns="dc463f71-b30c-4ab2-9473-d307f9d35888">Eastwood Park Water Co., Inc.</CaseCompanyNames>
    <DocketNumber xmlns="dc463f71-b30c-4ab2-9473-d307f9d35888">160529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FE1BFB-2597-486E-A791-8EEC4BF8C93A}"/>
</file>

<file path=customXml/itemProps2.xml><?xml version="1.0" encoding="utf-8"?>
<ds:datastoreItem xmlns:ds="http://schemas.openxmlformats.org/officeDocument/2006/customXml" ds:itemID="{3B30CFFA-08C3-45E2-9DBB-8F72F708843C}"/>
</file>

<file path=customXml/itemProps3.xml><?xml version="1.0" encoding="utf-8"?>
<ds:datastoreItem xmlns:ds="http://schemas.openxmlformats.org/officeDocument/2006/customXml" ds:itemID="{FCEF3DA2-0253-4202-BD8B-CC776081E7F1}"/>
</file>

<file path=customXml/itemProps4.xml><?xml version="1.0" encoding="utf-8"?>
<ds:datastoreItem xmlns:ds="http://schemas.openxmlformats.org/officeDocument/2006/customXml" ds:itemID="{56455B9E-1D12-41C6-A1DC-45AA2720A564}"/>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2016-06-24T21:59:00Z</dcterms:created>
  <dcterms:modified xsi:type="dcterms:W3CDTF">2016-06-24T22:00:00Z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0x0101006E56B4D1795A2E4DB2F0B01679ED314A00DAD0090D1484A143867BC76638C41FA1</vt:lpwstr>
  </property>
  <property fmtid="{D5CDD505-2E9C-101B-9397-08002B2CF9AE}" pid="3" name="_docset_NoMedatataSyncRequired">
    <vt:lpwstr>False</vt:lpwstr>
  </property>
</Properties>
</file>