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2ABC" w14:textId="46B9263C" w:rsidR="00A43126" w:rsidRPr="00A43126" w:rsidRDefault="00C72DF8" w:rsidP="00A43126">
      <w:pPr>
        <w:autoSpaceDE w:val="0"/>
        <w:autoSpaceDN w:val="0"/>
        <w:adjustRightInd w:val="0"/>
        <w:spacing w:after="0" w:line="240" w:lineRule="auto"/>
        <w:rPr>
          <w:rFonts w:ascii="Arial" w:hAnsi="Arial" w:cs="Arial"/>
          <w:color w:val="000000"/>
          <w:sz w:val="24"/>
          <w:szCs w:val="24"/>
        </w:rPr>
      </w:pPr>
      <w:bookmarkStart w:id="0" w:name="_GoBack"/>
      <w:bookmarkEnd w:id="0"/>
      <w:r>
        <w:rPr>
          <w:rFonts w:ascii="Arial" w:hAnsi="Arial"/>
          <w:noProof/>
          <w:sz w:val="24"/>
        </w:rPr>
        <mc:AlternateContent>
          <mc:Choice Requires="wps">
            <w:drawing>
              <wp:anchor distT="0" distB="0" distL="114300" distR="114300" simplePos="0" relativeHeight="251661312" behindDoc="0" locked="0" layoutInCell="1" allowOverlap="1" wp14:anchorId="47FCB05A" wp14:editId="7D466CFD">
                <wp:simplePos x="0" y="0"/>
                <wp:positionH relativeFrom="column">
                  <wp:posOffset>-78105</wp:posOffset>
                </wp:positionH>
                <wp:positionV relativeFrom="paragraph">
                  <wp:posOffset>10160</wp:posOffset>
                </wp:positionV>
                <wp:extent cx="2209800" cy="9144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059A" w14:textId="171A05F1" w:rsidR="00C72DF8" w:rsidRPr="00F1533B" w:rsidRDefault="00CE7011" w:rsidP="00C72DF8">
                            <w:pPr>
                              <w:pStyle w:val="Heading1"/>
                              <w:ind w:left="0" w:firstLine="0"/>
                              <w:contextualSpacing/>
                              <w:jc w:val="both"/>
                              <w:rPr>
                                <w:i w:val="0"/>
                                <w:sz w:val="18"/>
                                <w:szCs w:val="18"/>
                              </w:rPr>
                            </w:pPr>
                            <w:r>
                              <w:rPr>
                                <w:i w:val="0"/>
                                <w:sz w:val="18"/>
                                <w:szCs w:val="18"/>
                              </w:rPr>
                              <w:t>GAIL</w:t>
                            </w:r>
                            <w:r w:rsidR="00C72DF8" w:rsidRPr="00F1533B">
                              <w:rPr>
                                <w:i w:val="0"/>
                                <w:sz w:val="18"/>
                                <w:szCs w:val="18"/>
                              </w:rPr>
                              <w:t xml:space="preserve"> </w:t>
                            </w:r>
                            <w:r>
                              <w:rPr>
                                <w:i w:val="0"/>
                                <w:sz w:val="18"/>
                                <w:szCs w:val="18"/>
                              </w:rPr>
                              <w:t>A</w:t>
                            </w:r>
                            <w:r w:rsidR="00C72DF8" w:rsidRPr="00F1533B">
                              <w:rPr>
                                <w:i w:val="0"/>
                                <w:sz w:val="18"/>
                                <w:szCs w:val="18"/>
                              </w:rPr>
                              <w:t xml:space="preserve">. </w:t>
                            </w:r>
                            <w:r>
                              <w:rPr>
                                <w:i w:val="0"/>
                                <w:sz w:val="18"/>
                                <w:szCs w:val="18"/>
                              </w:rPr>
                              <w:t>HAMMER</w:t>
                            </w:r>
                          </w:p>
                          <w:p w14:paraId="7AE5AAB3" w14:textId="3F872239" w:rsidR="00C72DF8" w:rsidRPr="008B3DED" w:rsidRDefault="00C72DF8" w:rsidP="00C72DF8">
                            <w:pPr>
                              <w:spacing w:line="240" w:lineRule="auto"/>
                              <w:contextualSpacing/>
                              <w:rPr>
                                <w:rFonts w:ascii="News Gothic MT" w:hAnsi="News Gothic MT"/>
                                <w:sz w:val="18"/>
                                <w:szCs w:val="18"/>
                              </w:rPr>
                            </w:pPr>
                            <w:r>
                              <w:rPr>
                                <w:rFonts w:ascii="News Gothic MT" w:hAnsi="News Gothic MT"/>
                                <w:sz w:val="18"/>
                                <w:szCs w:val="18"/>
                              </w:rPr>
                              <w:t>Tariff</w:t>
                            </w:r>
                            <w:r w:rsidR="00177A80">
                              <w:rPr>
                                <w:rFonts w:ascii="News Gothic MT" w:hAnsi="News Gothic MT"/>
                                <w:sz w:val="18"/>
                                <w:szCs w:val="18"/>
                              </w:rPr>
                              <w:t>s</w:t>
                            </w:r>
                            <w:r>
                              <w:rPr>
                                <w:rFonts w:ascii="News Gothic MT" w:hAnsi="News Gothic MT"/>
                                <w:sz w:val="18"/>
                                <w:szCs w:val="18"/>
                              </w:rPr>
                              <w:t xml:space="preserve"> and </w:t>
                            </w:r>
                            <w:r w:rsidRPr="008B3DED">
                              <w:rPr>
                                <w:rFonts w:ascii="News Gothic MT" w:hAnsi="News Gothic MT"/>
                                <w:sz w:val="18"/>
                                <w:szCs w:val="18"/>
                              </w:rPr>
                              <w:t>Regulatory</w:t>
                            </w:r>
                            <w:r>
                              <w:rPr>
                                <w:rFonts w:ascii="News Gothic MT" w:hAnsi="News Gothic MT"/>
                                <w:sz w:val="18"/>
                                <w:szCs w:val="18"/>
                              </w:rPr>
                              <w:t xml:space="preserve"> Compliance</w:t>
                            </w:r>
                          </w:p>
                          <w:p w14:paraId="57D29959" w14:textId="0727FC9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Tel:  503.</w:t>
                            </w:r>
                            <w:r w:rsidR="00AF5D3B">
                              <w:rPr>
                                <w:rFonts w:ascii="News Gothic MT" w:hAnsi="News Gothic MT"/>
                                <w:sz w:val="18"/>
                                <w:szCs w:val="18"/>
                              </w:rPr>
                              <w:t>226.4211</w:t>
                            </w:r>
                            <w:r w:rsidR="003E546A">
                              <w:rPr>
                                <w:rFonts w:ascii="News Gothic MT" w:hAnsi="News Gothic MT"/>
                                <w:sz w:val="18"/>
                                <w:szCs w:val="18"/>
                              </w:rPr>
                              <w:t>,</w:t>
                            </w:r>
                            <w:r w:rsidR="00AF5D3B">
                              <w:rPr>
                                <w:rFonts w:ascii="News Gothic MT" w:hAnsi="News Gothic MT"/>
                                <w:sz w:val="18"/>
                                <w:szCs w:val="18"/>
                              </w:rPr>
                              <w:t xml:space="preserve"> ext. 5865</w:t>
                            </w:r>
                          </w:p>
                          <w:p w14:paraId="4551E2FE" w14:textId="7777777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17E072F" w14:textId="382DAFCB" w:rsidR="00C72DF8" w:rsidRPr="008B3DED" w:rsidRDefault="00CE7011" w:rsidP="00C72DF8">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gail.hammer</w:t>
                            </w:r>
                            <w:r w:rsidR="00C72DF8"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15pt;margin-top:.8pt;width:174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" filled="f" stroked="f">
                <v:textbox>
                  <w:txbxContent>
                    <w:p w14:paraId="26EA059A" w14:textId="171A05F1" w:rsidR="00C72DF8" w:rsidRPr="00F1533B" w:rsidRDefault="00CE7011" w:rsidP="00C72DF8">
                      <w:pPr>
                        <w:pStyle w:val="Heading1"/>
                        <w:ind w:left="0" w:firstLine="0"/>
                        <w:contextualSpacing/>
                        <w:jc w:val="both"/>
                        <w:rPr>
                          <w:i w:val="0"/>
                          <w:sz w:val="18"/>
                          <w:szCs w:val="18"/>
                        </w:rPr>
                      </w:pPr>
                      <w:r>
                        <w:rPr>
                          <w:i w:val="0"/>
                          <w:sz w:val="18"/>
                          <w:szCs w:val="18"/>
                        </w:rPr>
                        <w:t>GAIL</w:t>
                      </w:r>
                      <w:r w:rsidR="00C72DF8" w:rsidRPr="00F1533B">
                        <w:rPr>
                          <w:i w:val="0"/>
                          <w:sz w:val="18"/>
                          <w:szCs w:val="18"/>
                        </w:rPr>
                        <w:t xml:space="preserve"> </w:t>
                      </w:r>
                      <w:r>
                        <w:rPr>
                          <w:i w:val="0"/>
                          <w:sz w:val="18"/>
                          <w:szCs w:val="18"/>
                        </w:rPr>
                        <w:t>A</w:t>
                      </w:r>
                      <w:r w:rsidR="00C72DF8" w:rsidRPr="00F1533B">
                        <w:rPr>
                          <w:i w:val="0"/>
                          <w:sz w:val="18"/>
                          <w:szCs w:val="18"/>
                        </w:rPr>
                        <w:t xml:space="preserve">. </w:t>
                      </w:r>
                      <w:r>
                        <w:rPr>
                          <w:i w:val="0"/>
                          <w:sz w:val="18"/>
                          <w:szCs w:val="18"/>
                        </w:rPr>
                        <w:t>HAMMER</w:t>
                      </w:r>
                    </w:p>
                    <w:p w14:paraId="7AE5AAB3" w14:textId="3F872239" w:rsidR="00C72DF8" w:rsidRPr="008B3DED" w:rsidRDefault="00C72DF8" w:rsidP="00C72DF8">
                      <w:pPr>
                        <w:spacing w:line="240" w:lineRule="auto"/>
                        <w:contextualSpacing/>
                        <w:rPr>
                          <w:rFonts w:ascii="News Gothic MT" w:hAnsi="News Gothic MT"/>
                          <w:sz w:val="18"/>
                          <w:szCs w:val="18"/>
                        </w:rPr>
                      </w:pPr>
                      <w:r>
                        <w:rPr>
                          <w:rFonts w:ascii="News Gothic MT" w:hAnsi="News Gothic MT"/>
                          <w:sz w:val="18"/>
                          <w:szCs w:val="18"/>
                        </w:rPr>
                        <w:t>Tariff</w:t>
                      </w:r>
                      <w:r w:rsidR="00177A80">
                        <w:rPr>
                          <w:rFonts w:ascii="News Gothic MT" w:hAnsi="News Gothic MT"/>
                          <w:sz w:val="18"/>
                          <w:szCs w:val="18"/>
                        </w:rPr>
                        <w:t>s</w:t>
                      </w:r>
                      <w:r>
                        <w:rPr>
                          <w:rFonts w:ascii="News Gothic MT" w:hAnsi="News Gothic MT"/>
                          <w:sz w:val="18"/>
                          <w:szCs w:val="18"/>
                        </w:rPr>
                        <w:t xml:space="preserve"> and </w:t>
                      </w:r>
                      <w:r w:rsidRPr="008B3DED">
                        <w:rPr>
                          <w:rFonts w:ascii="News Gothic MT" w:hAnsi="News Gothic MT"/>
                          <w:sz w:val="18"/>
                          <w:szCs w:val="18"/>
                        </w:rPr>
                        <w:t>Regulatory</w:t>
                      </w:r>
                      <w:r>
                        <w:rPr>
                          <w:rFonts w:ascii="News Gothic MT" w:hAnsi="News Gothic MT"/>
                          <w:sz w:val="18"/>
                          <w:szCs w:val="18"/>
                        </w:rPr>
                        <w:t xml:space="preserve"> Compliance</w:t>
                      </w:r>
                    </w:p>
                    <w:p w14:paraId="57D29959" w14:textId="0727FC9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Tel:  503.</w:t>
                      </w:r>
                      <w:r w:rsidR="00AF5D3B">
                        <w:rPr>
                          <w:rFonts w:ascii="News Gothic MT" w:hAnsi="News Gothic MT"/>
                          <w:sz w:val="18"/>
                          <w:szCs w:val="18"/>
                        </w:rPr>
                        <w:t>226.4211</w:t>
                      </w:r>
                      <w:r w:rsidR="003E546A">
                        <w:rPr>
                          <w:rFonts w:ascii="News Gothic MT" w:hAnsi="News Gothic MT"/>
                          <w:sz w:val="18"/>
                          <w:szCs w:val="18"/>
                        </w:rPr>
                        <w:t>,</w:t>
                      </w:r>
                      <w:r w:rsidR="00AF5D3B">
                        <w:rPr>
                          <w:rFonts w:ascii="News Gothic MT" w:hAnsi="News Gothic MT"/>
                          <w:sz w:val="18"/>
                          <w:szCs w:val="18"/>
                        </w:rPr>
                        <w:t xml:space="preserve"> ext. 5865</w:t>
                      </w:r>
                    </w:p>
                    <w:p w14:paraId="4551E2FE" w14:textId="77777777" w:rsidR="00C72DF8" w:rsidRPr="008B3DED" w:rsidRDefault="00C72DF8" w:rsidP="00C72DF8">
                      <w:pPr>
                        <w:spacing w:line="240" w:lineRule="auto"/>
                        <w:contextualSpacing/>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717E072F" w14:textId="382DAFCB" w:rsidR="00C72DF8" w:rsidRPr="008B3DED" w:rsidRDefault="00CE7011" w:rsidP="00C72DF8">
                      <w:pPr>
                        <w:rPr>
                          <w:sz w:val="18"/>
                          <w:szCs w:val="18"/>
                        </w:rPr>
                      </w:pPr>
                      <w:proofErr w:type="gramStart"/>
                      <w:r>
                        <w:rPr>
                          <w:rFonts w:ascii="News Gothic MT" w:hAnsi="News Gothic MT"/>
                          <w:sz w:val="18"/>
                          <w:szCs w:val="18"/>
                        </w:rPr>
                        <w:t>email</w:t>
                      </w:r>
                      <w:proofErr w:type="gramEnd"/>
                      <w:r>
                        <w:rPr>
                          <w:rFonts w:ascii="News Gothic MT" w:hAnsi="News Gothic MT"/>
                          <w:sz w:val="18"/>
                          <w:szCs w:val="18"/>
                        </w:rPr>
                        <w:t>:  gail.hammer</w:t>
                      </w:r>
                      <w:r w:rsidR="00C72DF8" w:rsidRPr="008B3DED">
                        <w:rPr>
                          <w:rFonts w:ascii="News Gothic MT" w:hAnsi="News Gothic MT"/>
                          <w:sz w:val="18"/>
                          <w:szCs w:val="18"/>
                        </w:rPr>
                        <w:t xml:space="preserve">@nwnatural.com </w:t>
                      </w:r>
                    </w:p>
                  </w:txbxContent>
                </v:textbox>
              </v:rect>
            </w:pict>
          </mc:Fallback>
        </mc:AlternateContent>
      </w:r>
      <w:r>
        <w:rPr>
          <w:rFonts w:ascii="Arial" w:hAnsi="Arial"/>
          <w:noProof/>
          <w:sz w:val="24"/>
        </w:rPr>
        <w:drawing>
          <wp:anchor distT="0" distB="0" distL="114300" distR="114300" simplePos="0" relativeHeight="251659264" behindDoc="0" locked="0" layoutInCell="1" allowOverlap="1" wp14:anchorId="0FF6C955" wp14:editId="099675BC">
            <wp:simplePos x="0" y="0"/>
            <wp:positionH relativeFrom="column">
              <wp:posOffset>2981325</wp:posOffset>
            </wp:positionH>
            <wp:positionV relativeFrom="paragraph">
              <wp:posOffset>55880</wp:posOffset>
            </wp:positionV>
            <wp:extent cx="3244850" cy="708660"/>
            <wp:effectExtent l="0" t="0" r="0" b="0"/>
            <wp:wrapTopAndBottom/>
            <wp:docPr id="8" name="Picture 8"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wn letter 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p>
    <w:p w14:paraId="47E1F0AC" w14:textId="77777777" w:rsidR="00C72DF8" w:rsidRDefault="00C72DF8" w:rsidP="00A43126">
      <w:pPr>
        <w:autoSpaceDE w:val="0"/>
        <w:autoSpaceDN w:val="0"/>
        <w:adjustRightInd w:val="0"/>
        <w:spacing w:after="0" w:line="240" w:lineRule="auto"/>
        <w:rPr>
          <w:rFonts w:ascii="Arial" w:hAnsi="Arial" w:cs="Arial"/>
          <w:color w:val="000000"/>
        </w:rPr>
      </w:pPr>
    </w:p>
    <w:p w14:paraId="123D2ABD" w14:textId="179D2A06" w:rsidR="00F13A79" w:rsidRDefault="00177A80" w:rsidP="00A43126">
      <w:pPr>
        <w:autoSpaceDE w:val="0"/>
        <w:autoSpaceDN w:val="0"/>
        <w:adjustRightInd w:val="0"/>
        <w:spacing w:after="0" w:line="240" w:lineRule="auto"/>
        <w:rPr>
          <w:rFonts w:ascii="Arial" w:hAnsi="Arial" w:cs="Arial"/>
          <w:b/>
          <w:bCs/>
          <w:i/>
          <w:iCs/>
          <w:color w:val="000000"/>
        </w:rPr>
      </w:pPr>
      <w:proofErr w:type="gramStart"/>
      <w:r>
        <w:rPr>
          <w:rFonts w:ascii="Arial" w:hAnsi="Arial" w:cs="Arial"/>
          <w:color w:val="000000"/>
        </w:rPr>
        <w:t>December</w:t>
      </w:r>
      <w:r w:rsidR="00990712">
        <w:rPr>
          <w:rFonts w:ascii="Arial" w:hAnsi="Arial" w:cs="Arial"/>
          <w:color w:val="000000"/>
        </w:rPr>
        <w:t xml:space="preserve"> </w:t>
      </w:r>
      <w:r w:rsidR="0005422D">
        <w:rPr>
          <w:rFonts w:ascii="Arial" w:hAnsi="Arial" w:cs="Arial"/>
        </w:rPr>
        <w:t>1</w:t>
      </w:r>
      <w:r>
        <w:rPr>
          <w:rFonts w:ascii="Arial" w:hAnsi="Arial" w:cs="Arial"/>
        </w:rPr>
        <w:t>5</w:t>
      </w:r>
      <w:r w:rsidR="00F13A79" w:rsidRPr="00A43126">
        <w:rPr>
          <w:rFonts w:ascii="Arial" w:hAnsi="Arial" w:cs="Arial"/>
          <w:color w:val="000000"/>
        </w:rPr>
        <w:t xml:space="preserve">, </w:t>
      </w:r>
      <w:r w:rsidR="00065EA4" w:rsidRPr="00A43126">
        <w:rPr>
          <w:rFonts w:ascii="Arial" w:hAnsi="Arial" w:cs="Arial"/>
          <w:color w:val="000000"/>
        </w:rPr>
        <w:t>201</w:t>
      </w:r>
      <w:r w:rsidR="00065EA4">
        <w:rPr>
          <w:rFonts w:ascii="Arial" w:hAnsi="Arial" w:cs="Arial"/>
          <w:color w:val="000000"/>
        </w:rPr>
        <w:t>5</w:t>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C72DF8">
        <w:rPr>
          <w:rFonts w:ascii="Arial" w:hAnsi="Arial" w:cs="Arial"/>
          <w:color w:val="000000"/>
        </w:rPr>
        <w:tab/>
      </w:r>
      <w:r w:rsidR="0005422D">
        <w:rPr>
          <w:rFonts w:ascii="Arial" w:hAnsi="Arial" w:cs="Arial"/>
          <w:color w:val="000000"/>
        </w:rPr>
        <w:tab/>
      </w:r>
      <w:r w:rsidR="0031336F">
        <w:rPr>
          <w:rFonts w:ascii="Arial" w:hAnsi="Arial" w:cs="Arial"/>
          <w:color w:val="000000"/>
        </w:rPr>
        <w:t xml:space="preserve">    </w:t>
      </w:r>
      <w:r w:rsidR="00F13A79" w:rsidRPr="00A43126">
        <w:rPr>
          <w:rFonts w:ascii="Arial" w:hAnsi="Arial" w:cs="Arial"/>
          <w:color w:val="000000"/>
        </w:rPr>
        <w:t>NWN Advice No.</w:t>
      </w:r>
      <w:proofErr w:type="gramEnd"/>
      <w:r w:rsidR="00F13A79" w:rsidRPr="00A43126">
        <w:rPr>
          <w:rFonts w:ascii="Arial" w:hAnsi="Arial" w:cs="Arial"/>
          <w:color w:val="000000"/>
        </w:rPr>
        <w:t xml:space="preserve"> </w:t>
      </w:r>
      <w:r w:rsidR="0005422D">
        <w:rPr>
          <w:rFonts w:ascii="Arial" w:hAnsi="Arial" w:cs="Arial"/>
          <w:color w:val="000000"/>
        </w:rPr>
        <w:t xml:space="preserve">WUTC </w:t>
      </w:r>
      <w:r w:rsidR="007D0F5B">
        <w:rPr>
          <w:rFonts w:ascii="Arial" w:hAnsi="Arial" w:cs="Arial"/>
          <w:color w:val="000000"/>
        </w:rPr>
        <w:t>15-</w:t>
      </w:r>
      <w:r w:rsidR="00334159">
        <w:rPr>
          <w:rFonts w:ascii="Arial" w:hAnsi="Arial" w:cs="Arial"/>
          <w:color w:val="000000"/>
        </w:rPr>
        <w:t>1</w:t>
      </w:r>
      <w:r w:rsidR="006167AA">
        <w:rPr>
          <w:rFonts w:ascii="Arial" w:hAnsi="Arial" w:cs="Arial"/>
          <w:color w:val="000000"/>
        </w:rPr>
        <w:t>0</w:t>
      </w:r>
    </w:p>
    <w:p w14:paraId="0345E2C7" w14:textId="77777777" w:rsidR="00F200A1" w:rsidRDefault="00F200A1" w:rsidP="00A43126">
      <w:pPr>
        <w:autoSpaceDE w:val="0"/>
        <w:autoSpaceDN w:val="0"/>
        <w:adjustRightInd w:val="0"/>
        <w:spacing w:after="0" w:line="240" w:lineRule="auto"/>
        <w:rPr>
          <w:rFonts w:ascii="Arial" w:hAnsi="Arial" w:cs="Arial"/>
          <w:b/>
          <w:bCs/>
          <w:i/>
          <w:iCs/>
          <w:color w:val="000000"/>
        </w:rPr>
      </w:pPr>
    </w:p>
    <w:p w14:paraId="01DC3541" w14:textId="77777777" w:rsidR="00C72DF8" w:rsidRDefault="00C72DF8" w:rsidP="00A43126">
      <w:pPr>
        <w:autoSpaceDE w:val="0"/>
        <w:autoSpaceDN w:val="0"/>
        <w:adjustRightInd w:val="0"/>
        <w:spacing w:after="0" w:line="240" w:lineRule="auto"/>
        <w:rPr>
          <w:rFonts w:ascii="Arial" w:hAnsi="Arial" w:cs="Arial"/>
          <w:b/>
          <w:bCs/>
          <w:i/>
          <w:iCs/>
          <w:color w:val="000000"/>
        </w:rPr>
      </w:pPr>
    </w:p>
    <w:p w14:paraId="123D2ABF" w14:textId="77777777" w:rsidR="00A43126" w:rsidRPr="00A43126" w:rsidRDefault="00A43126" w:rsidP="00A43126">
      <w:pPr>
        <w:autoSpaceDE w:val="0"/>
        <w:autoSpaceDN w:val="0"/>
        <w:adjustRightInd w:val="0"/>
        <w:spacing w:after="0" w:line="240" w:lineRule="auto"/>
        <w:rPr>
          <w:rFonts w:ascii="Arial" w:hAnsi="Arial" w:cs="Arial"/>
          <w:color w:val="000000"/>
        </w:rPr>
      </w:pPr>
      <w:r w:rsidRPr="00A43126">
        <w:rPr>
          <w:rFonts w:ascii="Arial" w:hAnsi="Arial" w:cs="Arial"/>
          <w:b/>
          <w:bCs/>
          <w:i/>
          <w:iCs/>
          <w:color w:val="000000"/>
        </w:rPr>
        <w:t xml:space="preserve">VIA ELECTRONIC FILING </w:t>
      </w:r>
    </w:p>
    <w:p w14:paraId="123D2AC0" w14:textId="77777777" w:rsidR="00A43126" w:rsidRDefault="00A43126" w:rsidP="00A43126">
      <w:pPr>
        <w:autoSpaceDE w:val="0"/>
        <w:autoSpaceDN w:val="0"/>
        <w:adjustRightInd w:val="0"/>
        <w:spacing w:after="0" w:line="240" w:lineRule="auto"/>
        <w:rPr>
          <w:rFonts w:ascii="Arial" w:hAnsi="Arial" w:cs="Arial"/>
          <w:color w:val="000000"/>
        </w:rPr>
      </w:pPr>
    </w:p>
    <w:p w14:paraId="753E6893" w14:textId="77777777" w:rsidR="00672C95" w:rsidRDefault="00672C95" w:rsidP="00A43126">
      <w:pPr>
        <w:autoSpaceDE w:val="0"/>
        <w:autoSpaceDN w:val="0"/>
        <w:adjustRightInd w:val="0"/>
        <w:spacing w:after="0" w:line="240" w:lineRule="auto"/>
        <w:rPr>
          <w:rFonts w:ascii="Arial" w:hAnsi="Arial" w:cs="Arial"/>
          <w:color w:val="000000"/>
        </w:rPr>
      </w:pPr>
    </w:p>
    <w:p w14:paraId="49EFBC36"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Steven King, Executive Director and Secretary</w:t>
      </w:r>
    </w:p>
    <w:p w14:paraId="0D1448C6"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Washington Utilities and Transportation Commission</w:t>
      </w:r>
    </w:p>
    <w:p w14:paraId="5E388FA5"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1300 S. Evergreen Park Drive, S.W.</w:t>
      </w:r>
    </w:p>
    <w:p w14:paraId="3AEBA43A"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P.O. Box 47250</w:t>
      </w:r>
    </w:p>
    <w:p w14:paraId="7D082580" w14:textId="77777777" w:rsidR="0005422D" w:rsidRPr="0005422D" w:rsidRDefault="0005422D" w:rsidP="0005422D">
      <w:pPr>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Olympia, Washington  98504-7250</w:t>
      </w:r>
    </w:p>
    <w:p w14:paraId="3C9396F0" w14:textId="77777777" w:rsidR="0005422D" w:rsidRPr="0005422D" w:rsidRDefault="0005422D" w:rsidP="0005422D">
      <w:pPr>
        <w:spacing w:after="0" w:line="240" w:lineRule="auto"/>
        <w:rPr>
          <w:rFonts w:ascii="Calibri" w:eastAsia="Times New Roman" w:hAnsi="Calibri" w:cs="Calibri"/>
          <w:iCs/>
          <w:sz w:val="24"/>
          <w:szCs w:val="24"/>
        </w:rPr>
      </w:pPr>
    </w:p>
    <w:p w14:paraId="05123D59" w14:textId="77777777" w:rsidR="0005422D" w:rsidRPr="0005422D" w:rsidRDefault="0005422D" w:rsidP="0005422D">
      <w:pPr>
        <w:tabs>
          <w:tab w:val="left" w:pos="720"/>
          <w:tab w:val="left" w:pos="1440"/>
        </w:tabs>
        <w:spacing w:after="0" w:line="240" w:lineRule="auto"/>
        <w:rPr>
          <w:rFonts w:ascii="Calibri" w:eastAsia="Times New Roman" w:hAnsi="Calibri" w:cs="Calibri"/>
          <w:iCs/>
          <w:sz w:val="24"/>
          <w:szCs w:val="24"/>
        </w:rPr>
      </w:pPr>
      <w:r w:rsidRPr="0005422D">
        <w:rPr>
          <w:rFonts w:ascii="Calibri" w:eastAsia="Times New Roman" w:hAnsi="Calibri" w:cs="Calibri"/>
          <w:iCs/>
          <w:sz w:val="24"/>
          <w:szCs w:val="24"/>
        </w:rPr>
        <w:tab/>
      </w:r>
    </w:p>
    <w:p w14:paraId="27C82FBD" w14:textId="77777777" w:rsidR="0005422D" w:rsidRDefault="0005422D" w:rsidP="0005422D">
      <w:pPr>
        <w:tabs>
          <w:tab w:val="left" w:pos="-1440"/>
          <w:tab w:val="left" w:pos="0"/>
        </w:tabs>
        <w:spacing w:after="0" w:line="240" w:lineRule="auto"/>
        <w:ind w:hanging="1440"/>
        <w:rPr>
          <w:rFonts w:ascii="Calibri" w:eastAsia="Times New Roman" w:hAnsi="Calibri" w:cs="Calibri"/>
          <w:b/>
          <w:iCs/>
          <w:sz w:val="24"/>
          <w:szCs w:val="24"/>
        </w:rPr>
      </w:pPr>
      <w:r w:rsidRPr="0005422D">
        <w:rPr>
          <w:rFonts w:ascii="Calibri" w:eastAsia="Times New Roman" w:hAnsi="Calibri" w:cs="Calibri"/>
          <w:iCs/>
          <w:sz w:val="24"/>
          <w:szCs w:val="24"/>
        </w:rPr>
        <w:tab/>
      </w:r>
      <w:r w:rsidRPr="0005422D">
        <w:rPr>
          <w:rFonts w:ascii="Calibri" w:eastAsia="Times New Roman" w:hAnsi="Calibri" w:cs="Calibri"/>
          <w:b/>
          <w:iCs/>
          <w:sz w:val="24"/>
          <w:szCs w:val="24"/>
        </w:rPr>
        <w:t>RE:</w:t>
      </w:r>
      <w:r w:rsidRPr="0005422D">
        <w:rPr>
          <w:rFonts w:ascii="Calibri" w:eastAsia="Times New Roman" w:hAnsi="Calibri" w:cs="Calibri"/>
          <w:iCs/>
          <w:sz w:val="24"/>
          <w:szCs w:val="24"/>
        </w:rPr>
        <w:tab/>
      </w:r>
      <w:r w:rsidRPr="0005422D">
        <w:rPr>
          <w:rFonts w:ascii="Calibri" w:eastAsia="Times New Roman" w:hAnsi="Calibri" w:cs="Calibri"/>
          <w:b/>
          <w:iCs/>
          <w:sz w:val="24"/>
          <w:szCs w:val="24"/>
        </w:rPr>
        <w:t xml:space="preserve">Schedule G, Energy Efficiency Services and Programs – Residential and Commercial </w:t>
      </w:r>
    </w:p>
    <w:p w14:paraId="5AB4CB08" w14:textId="06532A37" w:rsidR="00177A80" w:rsidRPr="00177A80" w:rsidRDefault="00177A80" w:rsidP="0005422D">
      <w:pPr>
        <w:tabs>
          <w:tab w:val="left" w:pos="-1440"/>
          <w:tab w:val="left" w:pos="0"/>
        </w:tabs>
        <w:spacing w:after="0" w:line="240" w:lineRule="auto"/>
        <w:ind w:hanging="1440"/>
        <w:rPr>
          <w:rFonts w:ascii="Calibri" w:eastAsia="Times New Roman" w:hAnsi="Calibri" w:cs="Calibri"/>
          <w:b/>
          <w:iCs/>
          <w:sz w:val="24"/>
          <w:szCs w:val="24"/>
        </w:rPr>
      </w:pPr>
      <w:r>
        <w:rPr>
          <w:rFonts w:ascii="Calibri" w:eastAsia="Times New Roman" w:hAnsi="Calibri" w:cs="Calibri"/>
          <w:iCs/>
          <w:sz w:val="24"/>
          <w:szCs w:val="24"/>
        </w:rPr>
        <w:tab/>
      </w:r>
      <w:r>
        <w:rPr>
          <w:rFonts w:ascii="Calibri" w:eastAsia="Times New Roman" w:hAnsi="Calibri" w:cs="Calibri"/>
          <w:iCs/>
          <w:sz w:val="24"/>
          <w:szCs w:val="24"/>
        </w:rPr>
        <w:tab/>
      </w:r>
      <w:r w:rsidRPr="00177A80">
        <w:rPr>
          <w:rFonts w:ascii="Calibri" w:eastAsia="Times New Roman" w:hAnsi="Calibri" w:cs="Calibri"/>
          <w:b/>
          <w:iCs/>
          <w:sz w:val="24"/>
          <w:szCs w:val="24"/>
        </w:rPr>
        <w:t>Schedule I, Washington Low-Income Energy Efficiency (WA-LIEE) Programs</w:t>
      </w:r>
    </w:p>
    <w:p w14:paraId="45DC262C" w14:textId="77777777" w:rsidR="0005422D" w:rsidRPr="0005422D" w:rsidRDefault="0005422D" w:rsidP="0005422D">
      <w:pPr>
        <w:spacing w:after="0" w:line="240" w:lineRule="auto"/>
        <w:rPr>
          <w:rFonts w:ascii="Calibri" w:eastAsia="Times New Roman" w:hAnsi="Calibri" w:cs="Calibri"/>
          <w:iCs/>
          <w:sz w:val="24"/>
          <w:szCs w:val="24"/>
        </w:rPr>
      </w:pPr>
    </w:p>
    <w:p w14:paraId="122C1955" w14:textId="69DE2CC0"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Northwest Natural Gas, dba NW Natural (“NW Natural” or the “Company”), </w:t>
      </w:r>
      <w:r w:rsidR="00827459">
        <w:rPr>
          <w:rFonts w:ascii="Calibri" w:eastAsia="Times New Roman" w:hAnsi="Calibri" w:cs="Calibri"/>
          <w:iCs/>
          <w:sz w:val="24"/>
          <w:szCs w:val="24"/>
        </w:rPr>
        <w:t xml:space="preserve">files herewith </w:t>
      </w:r>
      <w:r w:rsidRPr="0005422D">
        <w:rPr>
          <w:rFonts w:ascii="Calibri" w:eastAsia="Times New Roman" w:hAnsi="Calibri" w:cs="Calibri"/>
          <w:iCs/>
          <w:sz w:val="24"/>
          <w:szCs w:val="24"/>
        </w:rPr>
        <w:t xml:space="preserve">the following </w:t>
      </w:r>
      <w:r w:rsidR="00827459">
        <w:rPr>
          <w:rFonts w:ascii="Calibri" w:eastAsia="Times New Roman" w:hAnsi="Calibri" w:cs="Calibri"/>
          <w:iCs/>
          <w:sz w:val="24"/>
          <w:szCs w:val="24"/>
        </w:rPr>
        <w:t>revisions to its T</w:t>
      </w:r>
      <w:r w:rsidRPr="0005422D">
        <w:rPr>
          <w:rFonts w:ascii="Calibri" w:eastAsia="Times New Roman" w:hAnsi="Calibri" w:cs="Calibri"/>
          <w:iCs/>
          <w:sz w:val="24"/>
          <w:szCs w:val="24"/>
        </w:rPr>
        <w:t>ariff</w:t>
      </w:r>
      <w:r w:rsidR="00827459">
        <w:rPr>
          <w:rFonts w:ascii="Calibri" w:eastAsia="Times New Roman" w:hAnsi="Calibri" w:cs="Calibri"/>
          <w:iCs/>
          <w:sz w:val="24"/>
          <w:szCs w:val="24"/>
        </w:rPr>
        <w:t xml:space="preserve"> WN U-6, stated to become </w:t>
      </w:r>
      <w:r w:rsidRPr="0005422D">
        <w:rPr>
          <w:rFonts w:ascii="Calibri" w:eastAsia="Times New Roman" w:hAnsi="Calibri" w:cs="Calibri"/>
          <w:iCs/>
          <w:sz w:val="24"/>
          <w:szCs w:val="24"/>
        </w:rPr>
        <w:t xml:space="preserve">effective with service on and after </w:t>
      </w:r>
      <w:r w:rsidR="00827459">
        <w:rPr>
          <w:rFonts w:ascii="Calibri" w:eastAsia="Times New Roman" w:hAnsi="Calibri" w:cs="Calibri"/>
          <w:b/>
          <w:iCs/>
          <w:color w:val="000000" w:themeColor="text1"/>
          <w:sz w:val="24"/>
          <w:szCs w:val="24"/>
        </w:rPr>
        <w:t>January</w:t>
      </w:r>
      <w:r w:rsidRPr="0031336F">
        <w:rPr>
          <w:rFonts w:ascii="Calibri" w:eastAsia="Times New Roman" w:hAnsi="Calibri" w:cs="Calibri"/>
          <w:b/>
          <w:iCs/>
          <w:color w:val="000000" w:themeColor="text1"/>
          <w:sz w:val="24"/>
          <w:szCs w:val="24"/>
        </w:rPr>
        <w:t xml:space="preserve"> 1</w:t>
      </w:r>
      <w:r w:rsidR="00827459">
        <w:rPr>
          <w:rFonts w:ascii="Calibri" w:eastAsia="Times New Roman" w:hAnsi="Calibri" w:cs="Calibri"/>
          <w:b/>
          <w:iCs/>
          <w:color w:val="000000" w:themeColor="text1"/>
          <w:sz w:val="24"/>
          <w:szCs w:val="24"/>
        </w:rPr>
        <w:t>5</w:t>
      </w:r>
      <w:r w:rsidRPr="0031336F">
        <w:rPr>
          <w:rFonts w:ascii="Calibri" w:eastAsia="Times New Roman" w:hAnsi="Calibri" w:cs="Calibri"/>
          <w:b/>
          <w:iCs/>
          <w:color w:val="000000" w:themeColor="text1"/>
          <w:sz w:val="24"/>
          <w:szCs w:val="24"/>
        </w:rPr>
        <w:t>, 201</w:t>
      </w:r>
      <w:r w:rsidR="00827459">
        <w:rPr>
          <w:rFonts w:ascii="Calibri" w:eastAsia="Times New Roman" w:hAnsi="Calibri" w:cs="Calibri"/>
          <w:b/>
          <w:iCs/>
          <w:color w:val="000000" w:themeColor="text1"/>
          <w:sz w:val="24"/>
          <w:szCs w:val="24"/>
        </w:rPr>
        <w:t>6</w:t>
      </w:r>
      <w:r w:rsidRPr="0031336F">
        <w:rPr>
          <w:rFonts w:ascii="Calibri" w:eastAsia="Times New Roman" w:hAnsi="Calibri" w:cs="Calibri"/>
          <w:iCs/>
          <w:color w:val="000000" w:themeColor="text1"/>
          <w:sz w:val="24"/>
          <w:szCs w:val="24"/>
        </w:rPr>
        <w:t>:</w:t>
      </w:r>
    </w:p>
    <w:p w14:paraId="40D49491"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36544B7A" w14:textId="16CC830D" w:rsidR="0005422D" w:rsidRPr="0005422D" w:rsidRDefault="00827459"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Twelfth</w:t>
      </w:r>
      <w:r w:rsidR="0005422D" w:rsidRPr="0005422D">
        <w:rPr>
          <w:rFonts w:ascii="Calibri" w:eastAsia="Times New Roman" w:hAnsi="Calibri" w:cs="Calibri"/>
          <w:iCs/>
          <w:sz w:val="24"/>
          <w:szCs w:val="24"/>
        </w:rPr>
        <w:t xml:space="preserve"> Revision of Sheet G.1, </w:t>
      </w:r>
    </w:p>
    <w:p w14:paraId="5AE06820"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Schedule G,</w:t>
      </w:r>
    </w:p>
    <w:p w14:paraId="6E078789" w14:textId="440E5381" w:rsid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“Energy Efficiency Services and Programs – Residential and Commercial</w:t>
      </w:r>
      <w:r w:rsidR="00827459">
        <w:rPr>
          <w:rFonts w:ascii="Calibri" w:eastAsia="Times New Roman" w:hAnsi="Calibri" w:cs="Calibri"/>
          <w:iCs/>
          <w:sz w:val="24"/>
          <w:szCs w:val="24"/>
        </w:rPr>
        <w:t>,</w:t>
      </w:r>
      <w:r w:rsidRPr="0005422D">
        <w:rPr>
          <w:rFonts w:ascii="Calibri" w:eastAsia="Times New Roman" w:hAnsi="Calibri" w:cs="Calibri"/>
          <w:iCs/>
          <w:sz w:val="24"/>
          <w:szCs w:val="24"/>
        </w:rPr>
        <w:t>”</w:t>
      </w:r>
    </w:p>
    <w:p w14:paraId="37DDB76E" w14:textId="790DFACF" w:rsidR="00177A80" w:rsidRDefault="00177A80" w:rsidP="0005422D">
      <w:pPr>
        <w:spacing w:after="0" w:line="240" w:lineRule="auto"/>
        <w:ind w:firstLine="720"/>
        <w:rPr>
          <w:rFonts w:ascii="Calibri" w:eastAsia="Times New Roman" w:hAnsi="Calibri" w:cs="Calibri"/>
          <w:iCs/>
          <w:sz w:val="24"/>
          <w:szCs w:val="24"/>
        </w:rPr>
      </w:pPr>
    </w:p>
    <w:p w14:paraId="77225E6A" w14:textId="18819BB8" w:rsidR="00E72C73" w:rsidRDefault="00E72C73"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Third Revision of Sheet I.1,</w:t>
      </w:r>
    </w:p>
    <w:p w14:paraId="26DD7296" w14:textId="1F78D6EC" w:rsidR="00E72C73" w:rsidRDefault="00E72C73"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Schedule I,</w:t>
      </w:r>
    </w:p>
    <w:p w14:paraId="4CB0389E" w14:textId="1CEBBD85" w:rsidR="00E72C73" w:rsidRDefault="00E72C73"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“Washington Low-Income Energy Efficiency (WA-LIEE) Programs</w:t>
      </w:r>
      <w:r w:rsidR="00167A51">
        <w:rPr>
          <w:rFonts w:ascii="Calibri" w:eastAsia="Times New Roman" w:hAnsi="Calibri" w:cs="Calibri"/>
          <w:iCs/>
          <w:sz w:val="24"/>
          <w:szCs w:val="24"/>
        </w:rPr>
        <w:t>,”</w:t>
      </w:r>
    </w:p>
    <w:p w14:paraId="2457FE3B" w14:textId="77777777" w:rsidR="00E72C73" w:rsidRDefault="00E72C73" w:rsidP="0005422D">
      <w:pPr>
        <w:spacing w:after="0" w:line="240" w:lineRule="auto"/>
        <w:ind w:firstLine="720"/>
        <w:rPr>
          <w:rFonts w:ascii="Calibri" w:eastAsia="Times New Roman" w:hAnsi="Calibri" w:cs="Calibri"/>
          <w:iCs/>
          <w:sz w:val="24"/>
          <w:szCs w:val="24"/>
        </w:rPr>
      </w:pPr>
    </w:p>
    <w:p w14:paraId="38D7E7C7" w14:textId="1AF6BBCD" w:rsidR="00E72C73" w:rsidRDefault="00167A51"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Second Revision of Sheet I.2,</w:t>
      </w:r>
    </w:p>
    <w:p w14:paraId="4E793518" w14:textId="60045233" w:rsidR="00167A51" w:rsidRDefault="00167A51"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Schedule I,</w:t>
      </w:r>
    </w:p>
    <w:p w14:paraId="585DF161" w14:textId="1942C9F1" w:rsidR="00167A51" w:rsidRDefault="00167A51" w:rsidP="00167A51">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“Washington Low-Income Energy Efficiency (WA-LIEE) Programs,”</w:t>
      </w:r>
    </w:p>
    <w:p w14:paraId="13CD27A8" w14:textId="77777777" w:rsidR="00827459" w:rsidRDefault="00827459" w:rsidP="0005422D">
      <w:pPr>
        <w:spacing w:after="0" w:line="240" w:lineRule="auto"/>
        <w:ind w:firstLine="720"/>
        <w:rPr>
          <w:rFonts w:ascii="Calibri" w:eastAsia="Times New Roman" w:hAnsi="Calibri" w:cs="Calibri"/>
          <w:iCs/>
          <w:sz w:val="24"/>
          <w:szCs w:val="24"/>
        </w:rPr>
      </w:pPr>
    </w:p>
    <w:p w14:paraId="691D6F82" w14:textId="4418F018" w:rsidR="00167A51" w:rsidRDefault="00167A51" w:rsidP="00167A51">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Second Revision of Sheet I.3,</w:t>
      </w:r>
    </w:p>
    <w:p w14:paraId="294BCF08" w14:textId="77777777" w:rsidR="00167A51" w:rsidRDefault="00167A51" w:rsidP="00167A51">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Schedule I,</w:t>
      </w:r>
    </w:p>
    <w:p w14:paraId="5C522299" w14:textId="4F5975D0" w:rsidR="00167A51" w:rsidRDefault="00167A51" w:rsidP="00167A51">
      <w:pPr>
        <w:spacing w:after="0" w:line="240" w:lineRule="auto"/>
        <w:ind w:firstLine="720"/>
        <w:rPr>
          <w:rFonts w:ascii="Calibri" w:eastAsia="Times New Roman" w:hAnsi="Calibri" w:cs="Calibri"/>
          <w:iCs/>
          <w:sz w:val="24"/>
          <w:szCs w:val="24"/>
        </w:rPr>
      </w:pPr>
      <w:proofErr w:type="gramStart"/>
      <w:r>
        <w:rPr>
          <w:rFonts w:ascii="Calibri" w:eastAsia="Times New Roman" w:hAnsi="Calibri" w:cs="Calibri"/>
          <w:iCs/>
          <w:sz w:val="24"/>
          <w:szCs w:val="24"/>
        </w:rPr>
        <w:t>“Washington Low-Income Energy Efficiency (WA-LIEE) Programs.”</w:t>
      </w:r>
      <w:proofErr w:type="gramEnd"/>
    </w:p>
    <w:p w14:paraId="31E792E6"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4E892220" w14:textId="0791440E" w:rsidR="00132B56"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The</w:t>
      </w:r>
      <w:r w:rsidR="00132B56">
        <w:rPr>
          <w:rFonts w:ascii="Calibri" w:eastAsia="Times New Roman" w:hAnsi="Calibri" w:cs="Calibri"/>
          <w:iCs/>
          <w:sz w:val="24"/>
          <w:szCs w:val="24"/>
        </w:rPr>
        <w:t xml:space="preserve"> first</w:t>
      </w:r>
      <w:r w:rsidRPr="0005422D">
        <w:rPr>
          <w:rFonts w:ascii="Calibri" w:eastAsia="Times New Roman" w:hAnsi="Calibri" w:cs="Calibri"/>
          <w:iCs/>
          <w:sz w:val="24"/>
          <w:szCs w:val="24"/>
        </w:rPr>
        <w:t xml:space="preserve"> purpose of this filing is to revise the Company’s Energy Efficiency Plan (</w:t>
      </w:r>
      <w:r w:rsidR="0053110C">
        <w:rPr>
          <w:rFonts w:ascii="Calibri" w:eastAsia="Times New Roman" w:hAnsi="Calibri" w:cs="Calibri"/>
          <w:iCs/>
          <w:sz w:val="24"/>
          <w:szCs w:val="24"/>
        </w:rPr>
        <w:t>“</w:t>
      </w:r>
      <w:r w:rsidR="00167A51">
        <w:rPr>
          <w:rFonts w:ascii="Calibri" w:eastAsia="Times New Roman" w:hAnsi="Calibri" w:cs="Calibri"/>
          <w:iCs/>
          <w:sz w:val="24"/>
          <w:szCs w:val="24"/>
        </w:rPr>
        <w:t>EE Plan</w:t>
      </w:r>
      <w:r w:rsidR="0053110C">
        <w:rPr>
          <w:rFonts w:ascii="Calibri" w:eastAsia="Times New Roman" w:hAnsi="Calibri" w:cs="Calibri"/>
          <w:iCs/>
          <w:sz w:val="24"/>
          <w:szCs w:val="24"/>
        </w:rPr>
        <w:t>” or “Plan”</w:t>
      </w:r>
      <w:r w:rsidRPr="0005422D">
        <w:rPr>
          <w:rFonts w:ascii="Calibri" w:eastAsia="Times New Roman" w:hAnsi="Calibri" w:cs="Calibri"/>
          <w:iCs/>
          <w:sz w:val="24"/>
          <w:szCs w:val="24"/>
        </w:rPr>
        <w:t>)</w:t>
      </w:r>
      <w:r w:rsidR="00167A51">
        <w:rPr>
          <w:rFonts w:ascii="Calibri" w:eastAsia="Times New Roman" w:hAnsi="Calibri" w:cs="Calibri"/>
          <w:iCs/>
          <w:sz w:val="24"/>
          <w:szCs w:val="24"/>
        </w:rPr>
        <w:t>,</w:t>
      </w:r>
      <w:r w:rsidRPr="0005422D">
        <w:rPr>
          <w:rFonts w:ascii="Calibri" w:eastAsia="Times New Roman" w:hAnsi="Calibri" w:cs="Calibri"/>
          <w:iCs/>
          <w:sz w:val="24"/>
          <w:szCs w:val="24"/>
        </w:rPr>
        <w:t xml:space="preserve"> which by reference </w:t>
      </w:r>
      <w:r w:rsidR="00167A51">
        <w:rPr>
          <w:rFonts w:ascii="Calibri" w:eastAsia="Times New Roman" w:hAnsi="Calibri" w:cs="Calibri"/>
          <w:iCs/>
          <w:sz w:val="24"/>
          <w:szCs w:val="24"/>
        </w:rPr>
        <w:t>i</w:t>
      </w:r>
      <w:r w:rsidRPr="0005422D">
        <w:rPr>
          <w:rFonts w:ascii="Calibri" w:eastAsia="Times New Roman" w:hAnsi="Calibri" w:cs="Calibri"/>
          <w:iCs/>
          <w:sz w:val="24"/>
          <w:szCs w:val="24"/>
        </w:rPr>
        <w:t xml:space="preserve">n Sheet G.1 is part of the Company’s Tariff. </w:t>
      </w:r>
      <w:r w:rsidR="00167A51">
        <w:rPr>
          <w:rFonts w:ascii="Calibri" w:eastAsia="Times New Roman" w:hAnsi="Calibri" w:cs="Calibri"/>
          <w:iCs/>
          <w:sz w:val="24"/>
          <w:szCs w:val="24"/>
        </w:rPr>
        <w:t xml:space="preserve">In accordance with the parameters of the Plan, the Company is required to submit an annual filing to establish </w:t>
      </w:r>
      <w:r w:rsidR="00F53C18">
        <w:rPr>
          <w:rFonts w:ascii="Calibri" w:eastAsia="Times New Roman" w:hAnsi="Calibri" w:cs="Calibri"/>
          <w:iCs/>
          <w:sz w:val="24"/>
          <w:szCs w:val="24"/>
        </w:rPr>
        <w:t xml:space="preserve">program </w:t>
      </w:r>
      <w:r w:rsidR="00167A51">
        <w:rPr>
          <w:rFonts w:ascii="Calibri" w:eastAsia="Times New Roman" w:hAnsi="Calibri" w:cs="Calibri"/>
          <w:iCs/>
          <w:sz w:val="24"/>
          <w:szCs w:val="24"/>
        </w:rPr>
        <w:t xml:space="preserve">goals and </w:t>
      </w:r>
      <w:r w:rsidR="00F53C18">
        <w:rPr>
          <w:rFonts w:ascii="Calibri" w:eastAsia="Times New Roman" w:hAnsi="Calibri" w:cs="Calibri"/>
          <w:iCs/>
          <w:sz w:val="24"/>
          <w:szCs w:val="24"/>
        </w:rPr>
        <w:t>budget</w:t>
      </w:r>
      <w:r w:rsidR="00167A51">
        <w:rPr>
          <w:rFonts w:ascii="Calibri" w:eastAsia="Times New Roman" w:hAnsi="Calibri" w:cs="Calibri"/>
          <w:iCs/>
          <w:sz w:val="24"/>
          <w:szCs w:val="24"/>
        </w:rPr>
        <w:t xml:space="preserve"> for the following year.</w:t>
      </w:r>
      <w:r w:rsidR="00132B56">
        <w:rPr>
          <w:rFonts w:ascii="Calibri" w:eastAsia="Times New Roman" w:hAnsi="Calibri" w:cs="Calibri"/>
          <w:iCs/>
          <w:sz w:val="24"/>
          <w:szCs w:val="24"/>
        </w:rPr>
        <w:t xml:space="preserve"> Due to ongoing work on updating the Company’s avoided cost</w:t>
      </w:r>
      <w:r w:rsidR="00491115">
        <w:rPr>
          <w:rFonts w:ascii="Calibri" w:eastAsia="Times New Roman" w:hAnsi="Calibri" w:cs="Calibri"/>
          <w:iCs/>
          <w:sz w:val="24"/>
          <w:szCs w:val="24"/>
        </w:rPr>
        <w:t xml:space="preserve"> calculation</w:t>
      </w:r>
      <w:r w:rsidR="00132B56">
        <w:rPr>
          <w:rFonts w:ascii="Calibri" w:eastAsia="Times New Roman" w:hAnsi="Calibri" w:cs="Calibri"/>
          <w:iCs/>
          <w:sz w:val="24"/>
          <w:szCs w:val="24"/>
        </w:rPr>
        <w:t xml:space="preserve">, a </w:t>
      </w:r>
      <w:r w:rsidR="00491115">
        <w:rPr>
          <w:rFonts w:ascii="Calibri" w:eastAsia="Times New Roman" w:hAnsi="Calibri" w:cs="Calibri"/>
          <w:iCs/>
          <w:sz w:val="24"/>
          <w:szCs w:val="24"/>
        </w:rPr>
        <w:t>fourteen day</w:t>
      </w:r>
      <w:r w:rsidR="00132B56">
        <w:rPr>
          <w:rFonts w:ascii="Calibri" w:eastAsia="Times New Roman" w:hAnsi="Calibri" w:cs="Calibri"/>
          <w:iCs/>
          <w:sz w:val="24"/>
          <w:szCs w:val="24"/>
        </w:rPr>
        <w:t xml:space="preserve"> extension beyond the December 1</w:t>
      </w:r>
      <w:r w:rsidR="00491115">
        <w:rPr>
          <w:rFonts w:ascii="Calibri" w:eastAsia="Times New Roman" w:hAnsi="Calibri" w:cs="Calibri"/>
          <w:iCs/>
          <w:sz w:val="24"/>
          <w:szCs w:val="24"/>
        </w:rPr>
        <w:t xml:space="preserve"> due</w:t>
      </w:r>
      <w:r w:rsidR="00132B56">
        <w:rPr>
          <w:rFonts w:ascii="Calibri" w:eastAsia="Times New Roman" w:hAnsi="Calibri" w:cs="Calibri"/>
          <w:iCs/>
          <w:sz w:val="24"/>
          <w:szCs w:val="24"/>
        </w:rPr>
        <w:t xml:space="preserve"> </w:t>
      </w:r>
      <w:r w:rsidR="00491115">
        <w:rPr>
          <w:rFonts w:ascii="Calibri" w:eastAsia="Times New Roman" w:hAnsi="Calibri" w:cs="Calibri"/>
          <w:iCs/>
          <w:sz w:val="24"/>
          <w:szCs w:val="24"/>
        </w:rPr>
        <w:t>date</w:t>
      </w:r>
      <w:r w:rsidR="00132B56">
        <w:rPr>
          <w:rFonts w:ascii="Calibri" w:eastAsia="Times New Roman" w:hAnsi="Calibri" w:cs="Calibri"/>
          <w:iCs/>
          <w:sz w:val="24"/>
          <w:szCs w:val="24"/>
        </w:rPr>
        <w:t xml:space="preserve"> set in the Plan was requested on November 30, 2015.</w:t>
      </w:r>
    </w:p>
    <w:p w14:paraId="584381F1" w14:textId="77777777" w:rsidR="00132B56" w:rsidRDefault="00132B56" w:rsidP="0005422D">
      <w:pPr>
        <w:spacing w:after="0" w:line="240" w:lineRule="auto"/>
        <w:ind w:firstLine="720"/>
        <w:rPr>
          <w:rFonts w:ascii="Calibri" w:eastAsia="Times New Roman" w:hAnsi="Calibri" w:cs="Calibri"/>
          <w:iCs/>
          <w:sz w:val="24"/>
          <w:szCs w:val="24"/>
        </w:rPr>
      </w:pPr>
    </w:p>
    <w:p w14:paraId="1C343662" w14:textId="26C87699" w:rsidR="00F53C18" w:rsidRDefault="00F53C18" w:rsidP="00F53C18">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The second purpose of this filing is to revise the Company’s WA-LIEE</w:t>
      </w:r>
      <w:r w:rsidR="0053110C">
        <w:rPr>
          <w:rFonts w:ascii="Calibri" w:eastAsia="Times New Roman" w:hAnsi="Calibri" w:cs="Calibri"/>
          <w:iCs/>
          <w:sz w:val="24"/>
          <w:szCs w:val="24"/>
        </w:rPr>
        <w:t xml:space="preserve"> program</w:t>
      </w:r>
      <w:r>
        <w:rPr>
          <w:rFonts w:ascii="Calibri" w:eastAsia="Times New Roman" w:hAnsi="Calibri" w:cs="Calibri"/>
          <w:iCs/>
          <w:sz w:val="24"/>
          <w:szCs w:val="24"/>
        </w:rPr>
        <w:t xml:space="preserve"> in an effort to stimulate greater program participation. </w:t>
      </w:r>
    </w:p>
    <w:p w14:paraId="42D6375F" w14:textId="77777777" w:rsidR="00C03F4D" w:rsidRDefault="00C03F4D" w:rsidP="0005422D">
      <w:pPr>
        <w:spacing w:after="0" w:line="240" w:lineRule="auto"/>
        <w:ind w:firstLine="720"/>
        <w:rPr>
          <w:rFonts w:ascii="Calibri" w:eastAsia="Times New Roman" w:hAnsi="Calibri" w:cs="Calibri"/>
          <w:iCs/>
          <w:sz w:val="24"/>
          <w:szCs w:val="24"/>
        </w:rPr>
      </w:pPr>
    </w:p>
    <w:p w14:paraId="22C69B80" w14:textId="263C72FD" w:rsidR="00C03F4D" w:rsidRDefault="00D25DC4"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As part of</w:t>
      </w:r>
      <w:r w:rsidR="00C03F4D">
        <w:rPr>
          <w:rFonts w:ascii="Calibri" w:eastAsia="Times New Roman" w:hAnsi="Calibri" w:cs="Calibri"/>
          <w:iCs/>
          <w:sz w:val="24"/>
          <w:szCs w:val="24"/>
        </w:rPr>
        <w:t xml:space="preserve"> the 2014 </w:t>
      </w:r>
      <w:r w:rsidR="0053110C">
        <w:rPr>
          <w:rFonts w:ascii="Calibri" w:eastAsia="Times New Roman" w:hAnsi="Calibri" w:cs="Calibri"/>
          <w:iCs/>
          <w:sz w:val="24"/>
          <w:szCs w:val="24"/>
        </w:rPr>
        <w:t>Integrated Resource Plan (IRP)</w:t>
      </w:r>
      <w:r w:rsidR="00C03F4D">
        <w:rPr>
          <w:rFonts w:ascii="Calibri" w:eastAsia="Times New Roman" w:hAnsi="Calibri" w:cs="Calibri"/>
          <w:iCs/>
          <w:sz w:val="24"/>
          <w:szCs w:val="24"/>
        </w:rPr>
        <w:t xml:space="preserve"> acknowledgement,</w:t>
      </w:r>
      <w:r w:rsidR="0053110C">
        <w:rPr>
          <w:rFonts w:ascii="Calibri" w:eastAsia="Times New Roman" w:hAnsi="Calibri" w:cs="Calibri"/>
          <w:iCs/>
          <w:sz w:val="24"/>
          <w:szCs w:val="24"/>
        </w:rPr>
        <w:t xml:space="preserve"> the Company was directed to work with the IRP Technical Working Group</w:t>
      </w:r>
      <w:r w:rsidR="00795654">
        <w:rPr>
          <w:rFonts w:ascii="Calibri" w:eastAsia="Times New Roman" w:hAnsi="Calibri" w:cs="Calibri"/>
          <w:iCs/>
          <w:sz w:val="24"/>
          <w:szCs w:val="24"/>
        </w:rPr>
        <w:t xml:space="preserve"> (TWG)</w:t>
      </w:r>
      <w:r w:rsidR="0053110C">
        <w:rPr>
          <w:rFonts w:ascii="Calibri" w:eastAsia="Times New Roman" w:hAnsi="Calibri" w:cs="Calibri"/>
          <w:iCs/>
          <w:sz w:val="24"/>
          <w:szCs w:val="24"/>
        </w:rPr>
        <w:t xml:space="preserve"> to correct the avoided cost calculation and file an updated cost in the 2016 EE Plan. NW Natural updated the avoided cost calculation with a new natural gas price forecast and to capture the hedge value of demand side management as well as supply and distribution capacity avoided costs. </w:t>
      </w:r>
      <w:r w:rsidR="00C03F4D">
        <w:rPr>
          <w:rFonts w:ascii="Calibri" w:eastAsia="Times New Roman" w:hAnsi="Calibri" w:cs="Calibri"/>
          <w:iCs/>
          <w:sz w:val="24"/>
          <w:szCs w:val="24"/>
        </w:rPr>
        <w:t xml:space="preserve">We look forward to further discussing the avoided cost calculation </w:t>
      </w:r>
      <w:r>
        <w:rPr>
          <w:rFonts w:ascii="Calibri" w:eastAsia="Times New Roman" w:hAnsi="Calibri" w:cs="Calibri"/>
          <w:iCs/>
          <w:sz w:val="24"/>
          <w:szCs w:val="24"/>
        </w:rPr>
        <w:t>during the</w:t>
      </w:r>
      <w:r w:rsidR="00C03F4D">
        <w:rPr>
          <w:rFonts w:ascii="Calibri" w:eastAsia="Times New Roman" w:hAnsi="Calibri" w:cs="Calibri"/>
          <w:iCs/>
          <w:sz w:val="24"/>
          <w:szCs w:val="24"/>
        </w:rPr>
        <w:t xml:space="preserve"> IRP T</w:t>
      </w:r>
      <w:r w:rsidR="00367502">
        <w:rPr>
          <w:rFonts w:ascii="Calibri" w:eastAsia="Times New Roman" w:hAnsi="Calibri" w:cs="Calibri"/>
          <w:iCs/>
          <w:sz w:val="24"/>
          <w:szCs w:val="24"/>
        </w:rPr>
        <w:t>WG</w:t>
      </w:r>
      <w:r w:rsidR="0053110C">
        <w:rPr>
          <w:rFonts w:ascii="Calibri" w:eastAsia="Times New Roman" w:hAnsi="Calibri" w:cs="Calibri"/>
          <w:iCs/>
          <w:sz w:val="24"/>
          <w:szCs w:val="24"/>
        </w:rPr>
        <w:t xml:space="preserve"> process for the Company’s 2016 IRP</w:t>
      </w:r>
      <w:r w:rsidR="00C03F4D">
        <w:rPr>
          <w:rFonts w:ascii="Calibri" w:eastAsia="Times New Roman" w:hAnsi="Calibri" w:cs="Calibri"/>
          <w:iCs/>
          <w:sz w:val="24"/>
          <w:szCs w:val="24"/>
        </w:rPr>
        <w:t>. Until that time, the Company believes the avoided cost</w:t>
      </w:r>
      <w:r w:rsidR="00367502">
        <w:rPr>
          <w:rFonts w:ascii="Calibri" w:eastAsia="Times New Roman" w:hAnsi="Calibri" w:cs="Calibri"/>
          <w:iCs/>
          <w:sz w:val="24"/>
          <w:szCs w:val="24"/>
        </w:rPr>
        <w:t xml:space="preserve"> calculation</w:t>
      </w:r>
      <w:r w:rsidR="00C03F4D">
        <w:rPr>
          <w:rFonts w:ascii="Calibri" w:eastAsia="Times New Roman" w:hAnsi="Calibri" w:cs="Calibri"/>
          <w:iCs/>
          <w:sz w:val="24"/>
          <w:szCs w:val="24"/>
        </w:rPr>
        <w:t xml:space="preserve"> used in the Plan is</w:t>
      </w:r>
      <w:r w:rsidR="0053110C">
        <w:rPr>
          <w:rFonts w:ascii="Calibri" w:eastAsia="Times New Roman" w:hAnsi="Calibri" w:cs="Calibri"/>
          <w:iCs/>
          <w:sz w:val="24"/>
          <w:szCs w:val="24"/>
        </w:rPr>
        <w:t xml:space="preserve"> </w:t>
      </w:r>
      <w:r w:rsidR="00367502">
        <w:rPr>
          <w:rFonts w:ascii="Calibri" w:eastAsia="Times New Roman" w:hAnsi="Calibri" w:cs="Calibri"/>
          <w:iCs/>
          <w:sz w:val="24"/>
          <w:szCs w:val="24"/>
        </w:rPr>
        <w:t>closely aligned to the avoided cost calculation that will be proposed to the TWG</w:t>
      </w:r>
      <w:r w:rsidR="00C03F4D">
        <w:rPr>
          <w:rFonts w:ascii="Calibri" w:eastAsia="Times New Roman" w:hAnsi="Calibri" w:cs="Calibri"/>
          <w:iCs/>
          <w:sz w:val="24"/>
          <w:szCs w:val="24"/>
        </w:rPr>
        <w:t xml:space="preserve">.   </w:t>
      </w:r>
    </w:p>
    <w:p w14:paraId="38484894" w14:textId="77777777" w:rsidR="00C03F4D" w:rsidRDefault="00C03F4D" w:rsidP="0005422D">
      <w:pPr>
        <w:spacing w:after="0" w:line="240" w:lineRule="auto"/>
        <w:ind w:firstLine="720"/>
        <w:rPr>
          <w:rFonts w:ascii="Calibri" w:eastAsia="Times New Roman" w:hAnsi="Calibri" w:cs="Calibri"/>
          <w:iCs/>
          <w:sz w:val="24"/>
          <w:szCs w:val="24"/>
        </w:rPr>
      </w:pPr>
    </w:p>
    <w:p w14:paraId="0D43A2CE" w14:textId="78142E0C" w:rsidR="005E5319" w:rsidRDefault="009E0700" w:rsidP="005E5319">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Another change for 2016 will be</w:t>
      </w:r>
      <w:r w:rsidR="008D1A37">
        <w:rPr>
          <w:rFonts w:ascii="Calibri" w:eastAsia="Times New Roman" w:hAnsi="Calibri" w:cs="Calibri"/>
          <w:iCs/>
          <w:sz w:val="24"/>
          <w:szCs w:val="24"/>
        </w:rPr>
        <w:t xml:space="preserve"> </w:t>
      </w:r>
      <w:r w:rsidR="005E5319">
        <w:rPr>
          <w:rFonts w:ascii="Calibri" w:eastAsia="Times New Roman" w:hAnsi="Calibri" w:cs="Calibri"/>
          <w:iCs/>
          <w:sz w:val="24"/>
          <w:szCs w:val="24"/>
        </w:rPr>
        <w:t xml:space="preserve">the </w:t>
      </w:r>
      <w:r w:rsidR="008D1A37">
        <w:rPr>
          <w:rFonts w:ascii="Calibri" w:eastAsia="Times New Roman" w:hAnsi="Calibri" w:cs="Calibri"/>
          <w:iCs/>
          <w:sz w:val="24"/>
          <w:szCs w:val="24"/>
        </w:rPr>
        <w:t xml:space="preserve">addition of an energy performance score (EPS). </w:t>
      </w:r>
      <w:r w:rsidR="005E5319" w:rsidRPr="005E5319">
        <w:rPr>
          <w:rFonts w:ascii="Calibri" w:eastAsia="Times New Roman" w:hAnsi="Calibri" w:cs="Calibri"/>
          <w:iCs/>
          <w:sz w:val="24"/>
          <w:szCs w:val="24"/>
        </w:rPr>
        <w:t>EPS</w:t>
      </w:r>
      <w:r w:rsidR="005E5319" w:rsidRPr="00FC733A">
        <w:rPr>
          <w:color w:val="E36C0A" w:themeColor="accent6" w:themeShade="BF"/>
        </w:rPr>
        <w:t xml:space="preserve"> </w:t>
      </w:r>
      <w:r w:rsidR="005E5319" w:rsidRPr="005E5319">
        <w:rPr>
          <w:sz w:val="24"/>
          <w:szCs w:val="24"/>
        </w:rPr>
        <w:t>is a scoring system that helps define a home's energy consumption, utility costs</w:t>
      </w:r>
      <w:r w:rsidR="00D25DC4">
        <w:rPr>
          <w:sz w:val="24"/>
          <w:szCs w:val="24"/>
        </w:rPr>
        <w:t>,</w:t>
      </w:r>
      <w:r w:rsidR="005E5319" w:rsidRPr="005E5319">
        <w:rPr>
          <w:sz w:val="24"/>
          <w:szCs w:val="24"/>
        </w:rPr>
        <w:t xml:space="preserve"> and carbon footprint. It also serves as both a pathway and promotional tool for builders who understand the added value of homes that use energy wisely</w:t>
      </w:r>
      <w:r w:rsidR="008D1A37" w:rsidRPr="005E5319">
        <w:rPr>
          <w:rFonts w:ascii="Calibri" w:eastAsia="Times New Roman" w:hAnsi="Calibri" w:cs="Calibri"/>
          <w:iCs/>
          <w:sz w:val="24"/>
          <w:szCs w:val="24"/>
        </w:rPr>
        <w:t>.</w:t>
      </w:r>
      <w:r w:rsidR="005E5319" w:rsidRPr="005E5319">
        <w:rPr>
          <w:sz w:val="24"/>
          <w:szCs w:val="24"/>
        </w:rPr>
        <w:t xml:space="preserve"> Home buyers benefit in having more information regarding their home’s performance and the peace of mind that their new home was third party inspected for quality and compliance to energy efficiency standards. EPS will act as a tool to engage with builders who have historically never participated in the programs, which may bring more homes into the program and help to create more efficient homes.</w:t>
      </w:r>
    </w:p>
    <w:p w14:paraId="33BBEC30" w14:textId="1DE70F4E" w:rsidR="00132B56" w:rsidRDefault="008D1A37" w:rsidP="0005422D">
      <w:pPr>
        <w:spacing w:after="0" w:line="240" w:lineRule="auto"/>
        <w:ind w:firstLine="720"/>
        <w:rPr>
          <w:color w:val="E36C0A" w:themeColor="accent6" w:themeShade="BF"/>
        </w:rPr>
      </w:pPr>
      <w:r>
        <w:rPr>
          <w:rFonts w:ascii="Calibri" w:eastAsia="Times New Roman" w:hAnsi="Calibri" w:cs="Calibri"/>
          <w:iCs/>
          <w:sz w:val="24"/>
          <w:szCs w:val="24"/>
        </w:rPr>
        <w:t xml:space="preserve"> </w:t>
      </w:r>
    </w:p>
    <w:p w14:paraId="2FE48D70" w14:textId="16405C01" w:rsidR="00916C91" w:rsidRDefault="00916C91"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The following revisions have been proposed to the </w:t>
      </w:r>
      <w:r w:rsidR="00132B56">
        <w:rPr>
          <w:rFonts w:ascii="Calibri" w:eastAsia="Times New Roman" w:hAnsi="Calibri" w:cs="Calibri"/>
          <w:iCs/>
          <w:sz w:val="24"/>
          <w:szCs w:val="24"/>
        </w:rPr>
        <w:t>WA</w:t>
      </w:r>
      <w:r w:rsidR="000440EF">
        <w:rPr>
          <w:rFonts w:ascii="Calibri" w:eastAsia="Times New Roman" w:hAnsi="Calibri" w:cs="Calibri"/>
          <w:iCs/>
          <w:sz w:val="24"/>
          <w:szCs w:val="24"/>
        </w:rPr>
        <w:t>-</w:t>
      </w:r>
      <w:r w:rsidR="00132B56">
        <w:rPr>
          <w:rFonts w:ascii="Calibri" w:eastAsia="Times New Roman" w:hAnsi="Calibri" w:cs="Calibri"/>
          <w:iCs/>
          <w:sz w:val="24"/>
          <w:szCs w:val="24"/>
        </w:rPr>
        <w:t>LIE</w:t>
      </w:r>
      <w:r w:rsidR="00F53C18">
        <w:rPr>
          <w:rFonts w:ascii="Calibri" w:eastAsia="Times New Roman" w:hAnsi="Calibri" w:cs="Calibri"/>
          <w:iCs/>
          <w:sz w:val="24"/>
          <w:szCs w:val="24"/>
        </w:rPr>
        <w:t>E</w:t>
      </w:r>
      <w:r>
        <w:rPr>
          <w:rFonts w:ascii="Calibri" w:eastAsia="Times New Roman" w:hAnsi="Calibri" w:cs="Calibri"/>
          <w:iCs/>
          <w:sz w:val="24"/>
          <w:szCs w:val="24"/>
        </w:rPr>
        <w:t xml:space="preserve"> program in an effort to bring in additional savings:</w:t>
      </w:r>
    </w:p>
    <w:p w14:paraId="04D46CA7" w14:textId="786DD02B" w:rsidR="000440EF" w:rsidRDefault="00F53C18" w:rsidP="00916C91">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 </w:t>
      </w:r>
    </w:p>
    <w:p w14:paraId="3E164BFC" w14:textId="0506A408" w:rsidR="00916C91" w:rsidRPr="00916C91" w:rsidRDefault="00916C91" w:rsidP="00916C91">
      <w:pPr>
        <w:pStyle w:val="ListParagraph"/>
        <w:numPr>
          <w:ilvl w:val="0"/>
          <w:numId w:val="8"/>
        </w:numPr>
        <w:spacing w:after="0" w:line="240" w:lineRule="auto"/>
        <w:rPr>
          <w:rFonts w:ascii="Calibri" w:eastAsia="Times New Roman" w:hAnsi="Calibri" w:cs="Calibri"/>
          <w:iCs/>
          <w:sz w:val="24"/>
          <w:szCs w:val="24"/>
        </w:rPr>
      </w:pPr>
      <w:r w:rsidRPr="00916C91">
        <w:rPr>
          <w:rFonts w:ascii="Calibri" w:eastAsia="Times New Roman" w:hAnsi="Calibri" w:cs="Calibri"/>
          <w:iCs/>
          <w:sz w:val="24"/>
          <w:szCs w:val="24"/>
          <w:u w:val="single"/>
        </w:rPr>
        <w:t xml:space="preserve">Customer </w:t>
      </w:r>
      <w:r>
        <w:rPr>
          <w:rFonts w:ascii="Calibri" w:eastAsia="Times New Roman" w:hAnsi="Calibri" w:cs="Calibri"/>
          <w:iCs/>
          <w:sz w:val="24"/>
          <w:szCs w:val="24"/>
          <w:u w:val="single"/>
        </w:rPr>
        <w:t>q</w:t>
      </w:r>
      <w:r w:rsidRPr="00916C91">
        <w:rPr>
          <w:rFonts w:ascii="Calibri" w:eastAsia="Times New Roman" w:hAnsi="Calibri" w:cs="Calibri"/>
          <w:iCs/>
          <w:sz w:val="24"/>
          <w:szCs w:val="24"/>
          <w:u w:val="single"/>
        </w:rPr>
        <w:t>ualifications</w:t>
      </w:r>
      <w:r w:rsidRPr="00916C91">
        <w:rPr>
          <w:rFonts w:ascii="Calibri" w:eastAsia="Times New Roman" w:hAnsi="Calibri" w:cs="Calibri"/>
          <w:iCs/>
          <w:sz w:val="24"/>
          <w:szCs w:val="24"/>
        </w:rPr>
        <w:t xml:space="preserve">: Removed the stipulation requiring a </w:t>
      </w:r>
      <w:r w:rsidR="00D25DC4" w:rsidRPr="00916C91">
        <w:rPr>
          <w:rFonts w:ascii="Calibri" w:eastAsia="Times New Roman" w:hAnsi="Calibri" w:cs="Calibri"/>
          <w:iCs/>
          <w:sz w:val="24"/>
          <w:szCs w:val="24"/>
        </w:rPr>
        <w:t>customer’s</w:t>
      </w:r>
      <w:r w:rsidRPr="00916C91">
        <w:rPr>
          <w:rFonts w:ascii="Calibri" w:eastAsia="Times New Roman" w:hAnsi="Calibri" w:cs="Calibri"/>
          <w:iCs/>
          <w:sz w:val="24"/>
          <w:szCs w:val="24"/>
        </w:rPr>
        <w:t xml:space="preserve"> dwelling be built before 1991. </w:t>
      </w:r>
    </w:p>
    <w:p w14:paraId="35666D60" w14:textId="190738CC" w:rsidR="00916C91" w:rsidRPr="00916C91" w:rsidRDefault="00916C91" w:rsidP="00916C91">
      <w:pPr>
        <w:pStyle w:val="ListParagraph"/>
        <w:numPr>
          <w:ilvl w:val="0"/>
          <w:numId w:val="8"/>
        </w:numPr>
        <w:spacing w:after="0" w:line="240" w:lineRule="auto"/>
        <w:rPr>
          <w:rFonts w:ascii="Calibri" w:eastAsia="Times New Roman" w:hAnsi="Calibri" w:cs="Calibri"/>
          <w:iCs/>
          <w:sz w:val="24"/>
          <w:szCs w:val="24"/>
        </w:rPr>
      </w:pPr>
      <w:r w:rsidRPr="00916C91">
        <w:rPr>
          <w:rFonts w:ascii="Calibri" w:eastAsia="Times New Roman" w:hAnsi="Calibri" w:cs="Calibri"/>
          <w:iCs/>
          <w:sz w:val="24"/>
          <w:szCs w:val="24"/>
          <w:u w:val="single"/>
        </w:rPr>
        <w:t xml:space="preserve">Customer </w:t>
      </w:r>
      <w:r>
        <w:rPr>
          <w:rFonts w:ascii="Calibri" w:eastAsia="Times New Roman" w:hAnsi="Calibri" w:cs="Calibri"/>
          <w:iCs/>
          <w:sz w:val="24"/>
          <w:szCs w:val="24"/>
          <w:u w:val="single"/>
        </w:rPr>
        <w:t>o</w:t>
      </w:r>
      <w:r w:rsidRPr="00916C91">
        <w:rPr>
          <w:rFonts w:ascii="Calibri" w:eastAsia="Times New Roman" w:hAnsi="Calibri" w:cs="Calibri"/>
          <w:iCs/>
          <w:sz w:val="24"/>
          <w:szCs w:val="24"/>
          <w:u w:val="single"/>
        </w:rPr>
        <w:t>utreach</w:t>
      </w:r>
      <w:r w:rsidRPr="00916C91">
        <w:rPr>
          <w:sz w:val="24"/>
          <w:szCs w:val="24"/>
        </w:rPr>
        <w:t xml:space="preserve">: </w:t>
      </w:r>
      <w:r w:rsidR="00D25DC4">
        <w:rPr>
          <w:sz w:val="24"/>
          <w:szCs w:val="24"/>
        </w:rPr>
        <w:t xml:space="preserve">For the 2016 program year only, </w:t>
      </w:r>
      <w:r w:rsidRPr="00916C91">
        <w:rPr>
          <w:sz w:val="24"/>
          <w:szCs w:val="24"/>
        </w:rPr>
        <w:t>funding up to $11,000</w:t>
      </w:r>
      <w:r w:rsidR="006A2385">
        <w:rPr>
          <w:sz w:val="24"/>
          <w:szCs w:val="24"/>
        </w:rPr>
        <w:t xml:space="preserve"> has been proposed for </w:t>
      </w:r>
      <w:r w:rsidR="00334159">
        <w:rPr>
          <w:sz w:val="24"/>
          <w:szCs w:val="24"/>
        </w:rPr>
        <w:t>outreach to promote customer participation</w:t>
      </w:r>
      <w:r w:rsidRPr="00916C91">
        <w:rPr>
          <w:sz w:val="24"/>
          <w:szCs w:val="24"/>
        </w:rPr>
        <w:t>.</w:t>
      </w:r>
    </w:p>
    <w:p w14:paraId="6BEC0753" w14:textId="6B372298" w:rsidR="00334159" w:rsidRPr="00916C91" w:rsidRDefault="00916C91" w:rsidP="00334159">
      <w:pPr>
        <w:pStyle w:val="ListParagraph"/>
        <w:numPr>
          <w:ilvl w:val="0"/>
          <w:numId w:val="8"/>
        </w:numPr>
        <w:spacing w:after="0" w:line="240" w:lineRule="auto"/>
        <w:rPr>
          <w:rFonts w:ascii="Calibri" w:eastAsia="Times New Roman" w:hAnsi="Calibri" w:cs="Calibri"/>
          <w:iCs/>
          <w:sz w:val="24"/>
          <w:szCs w:val="24"/>
        </w:rPr>
      </w:pPr>
      <w:r w:rsidRPr="00916C91">
        <w:rPr>
          <w:sz w:val="24"/>
          <w:szCs w:val="24"/>
          <w:u w:val="single"/>
        </w:rPr>
        <w:t xml:space="preserve">NW Natural </w:t>
      </w:r>
      <w:r>
        <w:rPr>
          <w:sz w:val="24"/>
          <w:szCs w:val="24"/>
          <w:u w:val="single"/>
        </w:rPr>
        <w:t>p</w:t>
      </w:r>
      <w:r w:rsidRPr="00916C91">
        <w:rPr>
          <w:sz w:val="24"/>
          <w:szCs w:val="24"/>
          <w:u w:val="single"/>
        </w:rPr>
        <w:t xml:space="preserve">rogram </w:t>
      </w:r>
      <w:r>
        <w:rPr>
          <w:sz w:val="24"/>
          <w:szCs w:val="24"/>
          <w:u w:val="single"/>
        </w:rPr>
        <w:t>a</w:t>
      </w:r>
      <w:r w:rsidRPr="00916C91">
        <w:rPr>
          <w:sz w:val="24"/>
          <w:szCs w:val="24"/>
          <w:u w:val="single"/>
        </w:rPr>
        <w:t>dministration</w:t>
      </w:r>
      <w:r w:rsidRPr="00916C91">
        <w:rPr>
          <w:sz w:val="24"/>
          <w:szCs w:val="24"/>
        </w:rPr>
        <w:t>: For the 2016 program year only, NW Natural’s actual program administration costs will be reimbursed up to $7,700</w:t>
      </w:r>
      <w:r w:rsidR="00334159">
        <w:rPr>
          <w:sz w:val="24"/>
          <w:szCs w:val="24"/>
        </w:rPr>
        <w:t xml:space="preserve"> due to the planned increase in administrative activities to strengthen the WA-LIEE program. </w:t>
      </w:r>
    </w:p>
    <w:p w14:paraId="3AA87C0B" w14:textId="6F9BFF8A" w:rsidR="00916C91" w:rsidRPr="00916C91" w:rsidRDefault="00916C91" w:rsidP="00916C91">
      <w:pPr>
        <w:pStyle w:val="ListParagraph"/>
        <w:numPr>
          <w:ilvl w:val="0"/>
          <w:numId w:val="8"/>
        </w:numPr>
        <w:spacing w:after="0" w:line="240" w:lineRule="auto"/>
        <w:rPr>
          <w:rFonts w:ascii="Calibri" w:eastAsia="Times New Roman" w:hAnsi="Calibri" w:cs="Calibri"/>
          <w:iCs/>
          <w:sz w:val="24"/>
          <w:szCs w:val="24"/>
        </w:rPr>
      </w:pPr>
      <w:r w:rsidRPr="00916C91">
        <w:rPr>
          <w:sz w:val="24"/>
          <w:szCs w:val="24"/>
          <w:u w:val="single"/>
        </w:rPr>
        <w:t>Increase of per unit cap</w:t>
      </w:r>
      <w:r w:rsidRPr="00916C91">
        <w:rPr>
          <w:sz w:val="24"/>
          <w:szCs w:val="24"/>
        </w:rPr>
        <w:t>: The maximum rebate amount per home has been increase</w:t>
      </w:r>
      <w:r w:rsidR="00334159">
        <w:rPr>
          <w:sz w:val="24"/>
          <w:szCs w:val="24"/>
        </w:rPr>
        <w:t>d</w:t>
      </w:r>
      <w:r w:rsidRPr="00916C91">
        <w:rPr>
          <w:sz w:val="24"/>
          <w:szCs w:val="24"/>
        </w:rPr>
        <w:t xml:space="preserve"> to the greater of $5,000 or the average total installed cost of measures as reported by the Agencies for the prior program year.</w:t>
      </w:r>
      <w:r>
        <w:t xml:space="preserve"> </w:t>
      </w:r>
    </w:p>
    <w:p w14:paraId="7EBD8E87" w14:textId="77777777" w:rsidR="00F53C18" w:rsidRDefault="00F53C18" w:rsidP="0005422D">
      <w:pPr>
        <w:spacing w:after="0" w:line="240" w:lineRule="auto"/>
        <w:ind w:firstLine="720"/>
        <w:rPr>
          <w:rFonts w:ascii="Calibri" w:eastAsia="Times New Roman" w:hAnsi="Calibri" w:cs="Calibri"/>
          <w:iCs/>
          <w:sz w:val="24"/>
          <w:szCs w:val="24"/>
        </w:rPr>
      </w:pPr>
    </w:p>
    <w:p w14:paraId="6515FA6A" w14:textId="528CBF55" w:rsidR="004916F5" w:rsidRDefault="004916F5"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WA-LIEE tariff language has also been revised to include the State of Washington Department of Commerce Weatherization Program Priority List and the hybrid approach outlined in the Weatherization Manual when determining cost-effectiveness of qualifying measures. </w:t>
      </w:r>
    </w:p>
    <w:p w14:paraId="23B49864" w14:textId="77777777" w:rsidR="004916F5" w:rsidRDefault="004916F5" w:rsidP="0005422D">
      <w:pPr>
        <w:spacing w:after="0" w:line="240" w:lineRule="auto"/>
        <w:ind w:firstLine="720"/>
        <w:rPr>
          <w:rFonts w:ascii="Calibri" w:eastAsia="Times New Roman" w:hAnsi="Calibri" w:cs="Calibri"/>
          <w:iCs/>
          <w:sz w:val="24"/>
          <w:szCs w:val="24"/>
        </w:rPr>
      </w:pPr>
    </w:p>
    <w:p w14:paraId="460E5810" w14:textId="68FA3889" w:rsidR="00132B56" w:rsidRDefault="00F53C18"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In 2016, the Company expects to spend </w:t>
      </w:r>
      <w:r w:rsidRPr="00DB6291">
        <w:rPr>
          <w:rFonts w:ascii="Calibri" w:eastAsia="Times New Roman" w:hAnsi="Calibri" w:cs="Calibri"/>
          <w:iCs/>
          <w:sz w:val="24"/>
          <w:szCs w:val="24"/>
        </w:rPr>
        <w:t>approximately $1,</w:t>
      </w:r>
      <w:r w:rsidR="00DB6291" w:rsidRPr="00DB6291">
        <w:rPr>
          <w:rFonts w:ascii="Calibri" w:eastAsia="Times New Roman" w:hAnsi="Calibri" w:cs="Calibri"/>
          <w:iCs/>
          <w:sz w:val="24"/>
          <w:szCs w:val="24"/>
        </w:rPr>
        <w:t>695</w:t>
      </w:r>
      <w:r w:rsidRPr="00DB6291">
        <w:rPr>
          <w:rFonts w:ascii="Calibri" w:eastAsia="Times New Roman" w:hAnsi="Calibri" w:cs="Calibri"/>
          <w:iCs/>
          <w:sz w:val="24"/>
          <w:szCs w:val="24"/>
        </w:rPr>
        <w:t>,</w:t>
      </w:r>
      <w:r w:rsidR="000440EF" w:rsidRPr="00DB6291">
        <w:rPr>
          <w:rFonts w:ascii="Calibri" w:eastAsia="Times New Roman" w:hAnsi="Calibri" w:cs="Calibri"/>
          <w:iCs/>
          <w:sz w:val="24"/>
          <w:szCs w:val="24"/>
        </w:rPr>
        <w:t>551</w:t>
      </w:r>
      <w:r w:rsidRPr="00DB6291">
        <w:rPr>
          <w:rFonts w:ascii="Calibri" w:eastAsia="Times New Roman" w:hAnsi="Calibri" w:cs="Calibri"/>
          <w:iCs/>
          <w:sz w:val="24"/>
          <w:szCs w:val="24"/>
        </w:rPr>
        <w:t xml:space="preserve"> on the acquisition </w:t>
      </w:r>
      <w:r>
        <w:rPr>
          <w:rFonts w:ascii="Calibri" w:eastAsia="Times New Roman" w:hAnsi="Calibri" w:cs="Calibri"/>
          <w:iCs/>
          <w:sz w:val="24"/>
          <w:szCs w:val="24"/>
        </w:rPr>
        <w:t>of 26</w:t>
      </w:r>
      <w:r w:rsidR="000440EF">
        <w:rPr>
          <w:rFonts w:ascii="Calibri" w:eastAsia="Times New Roman" w:hAnsi="Calibri" w:cs="Calibri"/>
          <w:iCs/>
          <w:sz w:val="24"/>
          <w:szCs w:val="24"/>
        </w:rPr>
        <w:t>3</w:t>
      </w:r>
      <w:r>
        <w:rPr>
          <w:rFonts w:ascii="Calibri" w:eastAsia="Times New Roman" w:hAnsi="Calibri" w:cs="Calibri"/>
          <w:iCs/>
          <w:sz w:val="24"/>
          <w:szCs w:val="24"/>
        </w:rPr>
        <w:t>,</w:t>
      </w:r>
      <w:r w:rsidR="000440EF">
        <w:rPr>
          <w:rFonts w:ascii="Calibri" w:eastAsia="Times New Roman" w:hAnsi="Calibri" w:cs="Calibri"/>
          <w:iCs/>
          <w:sz w:val="24"/>
          <w:szCs w:val="24"/>
        </w:rPr>
        <w:t>184</w:t>
      </w:r>
      <w:r>
        <w:rPr>
          <w:rFonts w:ascii="Calibri" w:eastAsia="Times New Roman" w:hAnsi="Calibri" w:cs="Calibri"/>
          <w:iCs/>
          <w:sz w:val="24"/>
          <w:szCs w:val="24"/>
        </w:rPr>
        <w:t xml:space="preserve"> </w:t>
      </w:r>
      <w:proofErr w:type="spellStart"/>
      <w:r>
        <w:rPr>
          <w:rFonts w:ascii="Calibri" w:eastAsia="Times New Roman" w:hAnsi="Calibri" w:cs="Calibri"/>
          <w:iCs/>
          <w:sz w:val="24"/>
          <w:szCs w:val="24"/>
        </w:rPr>
        <w:t>therm</w:t>
      </w:r>
      <w:proofErr w:type="spellEnd"/>
      <w:r>
        <w:rPr>
          <w:rFonts w:ascii="Calibri" w:eastAsia="Times New Roman" w:hAnsi="Calibri" w:cs="Calibri"/>
          <w:iCs/>
          <w:sz w:val="24"/>
          <w:szCs w:val="24"/>
        </w:rPr>
        <w:t xml:space="preserve"> savings in the residential and commercial sector. The Company’s WA-LIEE </w:t>
      </w:r>
      <w:r>
        <w:rPr>
          <w:rFonts w:ascii="Calibri" w:eastAsia="Times New Roman" w:hAnsi="Calibri" w:cs="Calibri"/>
          <w:iCs/>
          <w:sz w:val="24"/>
          <w:szCs w:val="24"/>
        </w:rPr>
        <w:lastRenderedPageBreak/>
        <w:t xml:space="preserve">program will seek to treat </w:t>
      </w:r>
      <w:r w:rsidR="000440EF">
        <w:rPr>
          <w:rFonts w:ascii="Calibri" w:eastAsia="Times New Roman" w:hAnsi="Calibri" w:cs="Calibri"/>
          <w:iCs/>
          <w:sz w:val="24"/>
          <w:szCs w:val="24"/>
        </w:rPr>
        <w:t>15</w:t>
      </w:r>
      <w:r>
        <w:rPr>
          <w:rFonts w:ascii="Calibri" w:eastAsia="Times New Roman" w:hAnsi="Calibri" w:cs="Calibri"/>
          <w:iCs/>
          <w:sz w:val="24"/>
          <w:szCs w:val="24"/>
        </w:rPr>
        <w:t xml:space="preserve"> to </w:t>
      </w:r>
      <w:r w:rsidR="000440EF">
        <w:rPr>
          <w:rFonts w:ascii="Calibri" w:eastAsia="Times New Roman" w:hAnsi="Calibri" w:cs="Calibri"/>
          <w:iCs/>
          <w:sz w:val="24"/>
          <w:szCs w:val="24"/>
        </w:rPr>
        <w:t>25</w:t>
      </w:r>
      <w:r>
        <w:rPr>
          <w:rFonts w:ascii="Calibri" w:eastAsia="Times New Roman" w:hAnsi="Calibri" w:cs="Calibri"/>
          <w:iCs/>
          <w:sz w:val="24"/>
          <w:szCs w:val="24"/>
        </w:rPr>
        <w:t xml:space="preserve"> low income homes, and achieve up to </w:t>
      </w:r>
      <w:r w:rsidR="000440EF">
        <w:rPr>
          <w:rFonts w:ascii="Calibri" w:eastAsia="Times New Roman" w:hAnsi="Calibri" w:cs="Calibri"/>
          <w:iCs/>
          <w:sz w:val="24"/>
          <w:szCs w:val="24"/>
        </w:rPr>
        <w:t>8,575</w:t>
      </w:r>
      <w:r>
        <w:rPr>
          <w:rFonts w:ascii="Calibri" w:eastAsia="Times New Roman" w:hAnsi="Calibri" w:cs="Calibri"/>
          <w:iCs/>
          <w:sz w:val="24"/>
          <w:szCs w:val="24"/>
        </w:rPr>
        <w:t xml:space="preserve"> </w:t>
      </w:r>
      <w:proofErr w:type="spellStart"/>
      <w:r>
        <w:rPr>
          <w:rFonts w:ascii="Calibri" w:eastAsia="Times New Roman" w:hAnsi="Calibri" w:cs="Calibri"/>
          <w:iCs/>
          <w:sz w:val="24"/>
          <w:szCs w:val="24"/>
        </w:rPr>
        <w:t>therms</w:t>
      </w:r>
      <w:proofErr w:type="spellEnd"/>
      <w:r>
        <w:rPr>
          <w:rFonts w:ascii="Calibri" w:eastAsia="Times New Roman" w:hAnsi="Calibri" w:cs="Calibri"/>
          <w:iCs/>
          <w:sz w:val="24"/>
          <w:szCs w:val="24"/>
        </w:rPr>
        <w:t xml:space="preserve"> saved at a cost of $</w:t>
      </w:r>
      <w:r w:rsidR="000440EF">
        <w:rPr>
          <w:rFonts w:ascii="Calibri" w:eastAsia="Times New Roman" w:hAnsi="Calibri" w:cs="Calibri"/>
          <w:iCs/>
          <w:sz w:val="24"/>
          <w:szCs w:val="24"/>
        </w:rPr>
        <w:t>160,500</w:t>
      </w:r>
      <w:r>
        <w:rPr>
          <w:rFonts w:ascii="Calibri" w:eastAsia="Times New Roman" w:hAnsi="Calibri" w:cs="Calibri"/>
          <w:iCs/>
          <w:sz w:val="24"/>
          <w:szCs w:val="24"/>
        </w:rPr>
        <w:t xml:space="preserve">. </w:t>
      </w:r>
    </w:p>
    <w:p w14:paraId="077DD261" w14:textId="53DBCED7" w:rsidR="00F53C18" w:rsidRPr="004A69F8" w:rsidRDefault="00F53C18" w:rsidP="00F53C18">
      <w:pPr>
        <w:autoSpaceDE w:val="0"/>
        <w:autoSpaceDN w:val="0"/>
        <w:adjustRightInd w:val="0"/>
        <w:spacing w:after="0" w:line="240" w:lineRule="auto"/>
        <w:ind w:firstLine="720"/>
        <w:rPr>
          <w:rFonts w:ascii="Arial" w:hAnsi="Arial" w:cs="Arial"/>
          <w:color w:val="5F497A" w:themeColor="accent4" w:themeShade="BF"/>
        </w:rPr>
      </w:pPr>
    </w:p>
    <w:p w14:paraId="4D223A21" w14:textId="4BE6086C" w:rsidR="0007145F" w:rsidRDefault="00C03F4D"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In support of these </w:t>
      </w:r>
      <w:r w:rsidR="00F53C18">
        <w:rPr>
          <w:rFonts w:ascii="Calibri" w:eastAsia="Times New Roman" w:hAnsi="Calibri" w:cs="Calibri"/>
          <w:iCs/>
          <w:sz w:val="24"/>
          <w:szCs w:val="24"/>
        </w:rPr>
        <w:t>2016 EE Plan</w:t>
      </w:r>
      <w:r>
        <w:rPr>
          <w:rFonts w:ascii="Calibri" w:eastAsia="Times New Roman" w:hAnsi="Calibri" w:cs="Calibri"/>
          <w:iCs/>
          <w:sz w:val="24"/>
          <w:szCs w:val="24"/>
        </w:rPr>
        <w:t>, attached are the following work papers:</w:t>
      </w:r>
    </w:p>
    <w:p w14:paraId="3C161EB7" w14:textId="77777777" w:rsidR="00C03F4D" w:rsidRPr="00B65BED" w:rsidRDefault="00C03F4D" w:rsidP="0005422D">
      <w:pPr>
        <w:spacing w:after="0" w:line="240" w:lineRule="auto"/>
        <w:ind w:firstLine="720"/>
        <w:rPr>
          <w:rFonts w:ascii="Calibri" w:eastAsia="Times New Roman" w:hAnsi="Calibri" w:cs="Calibri"/>
          <w:iCs/>
          <w:sz w:val="20"/>
          <w:szCs w:val="20"/>
        </w:rPr>
      </w:pPr>
    </w:p>
    <w:p w14:paraId="6EF35700" w14:textId="5BD11F70"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Appendix</w:t>
      </w:r>
      <w:r w:rsidR="00C03F4D">
        <w:rPr>
          <w:rFonts w:ascii="Calibri" w:eastAsia="Times New Roman" w:hAnsi="Calibri" w:cs="Calibri"/>
          <w:iCs/>
          <w:sz w:val="24"/>
          <w:szCs w:val="24"/>
        </w:rPr>
        <w:t xml:space="preserve"> A –</w:t>
      </w:r>
      <w:r w:rsidR="00B0706A">
        <w:rPr>
          <w:rFonts w:ascii="Calibri" w:eastAsia="Times New Roman" w:hAnsi="Calibri" w:cs="Calibri"/>
          <w:iCs/>
          <w:sz w:val="24"/>
          <w:szCs w:val="24"/>
        </w:rPr>
        <w:t xml:space="preserve"> Energy Trust’s </w:t>
      </w:r>
      <w:r w:rsidR="00AA0FF3">
        <w:rPr>
          <w:rFonts w:ascii="Calibri" w:eastAsia="Times New Roman" w:hAnsi="Calibri" w:cs="Calibri"/>
          <w:iCs/>
          <w:sz w:val="24"/>
          <w:szCs w:val="24"/>
        </w:rPr>
        <w:t xml:space="preserve">measure approval documents and </w:t>
      </w:r>
      <w:r w:rsidR="00B0706A">
        <w:rPr>
          <w:rFonts w:ascii="Calibri" w:eastAsia="Times New Roman" w:hAnsi="Calibri" w:cs="Calibri"/>
          <w:iCs/>
          <w:sz w:val="24"/>
          <w:szCs w:val="24"/>
        </w:rPr>
        <w:t xml:space="preserve">blessing memos </w:t>
      </w:r>
    </w:p>
    <w:p w14:paraId="4654ECC8" w14:textId="21E81FA4"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Appendix</w:t>
      </w:r>
      <w:r w:rsidR="00C03F4D">
        <w:rPr>
          <w:rFonts w:ascii="Calibri" w:eastAsia="Times New Roman" w:hAnsi="Calibri" w:cs="Calibri"/>
          <w:iCs/>
          <w:sz w:val="24"/>
          <w:szCs w:val="24"/>
        </w:rPr>
        <w:t xml:space="preserve"> B –</w:t>
      </w:r>
      <w:r w:rsidR="00B0706A">
        <w:rPr>
          <w:rFonts w:ascii="Calibri" w:eastAsia="Times New Roman" w:hAnsi="Calibri" w:cs="Calibri"/>
          <w:iCs/>
          <w:sz w:val="24"/>
          <w:szCs w:val="24"/>
        </w:rPr>
        <w:t xml:space="preserve"> List of active 2016 measures</w:t>
      </w:r>
    </w:p>
    <w:p w14:paraId="2FFE5599" w14:textId="493192EC"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Appendix</w:t>
      </w:r>
      <w:r w:rsidR="00C03F4D">
        <w:rPr>
          <w:rFonts w:ascii="Calibri" w:eastAsia="Times New Roman" w:hAnsi="Calibri" w:cs="Calibri"/>
          <w:iCs/>
          <w:sz w:val="24"/>
          <w:szCs w:val="24"/>
        </w:rPr>
        <w:t xml:space="preserve"> C –</w:t>
      </w:r>
      <w:r w:rsidR="00B0706A">
        <w:rPr>
          <w:rFonts w:ascii="Calibri" w:eastAsia="Times New Roman" w:hAnsi="Calibri" w:cs="Calibri"/>
          <w:iCs/>
          <w:sz w:val="24"/>
          <w:szCs w:val="24"/>
        </w:rPr>
        <w:t xml:space="preserve"> NW Natural outreach proposal</w:t>
      </w:r>
    </w:p>
    <w:p w14:paraId="76923B7D" w14:textId="6087777A"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 xml:space="preserve">Appendix </w:t>
      </w:r>
      <w:r w:rsidR="00C03F4D">
        <w:rPr>
          <w:rFonts w:ascii="Calibri" w:eastAsia="Times New Roman" w:hAnsi="Calibri" w:cs="Calibri"/>
          <w:iCs/>
          <w:sz w:val="24"/>
          <w:szCs w:val="24"/>
        </w:rPr>
        <w:t>D –</w:t>
      </w:r>
      <w:r w:rsidR="00B0706A">
        <w:rPr>
          <w:rFonts w:ascii="Calibri" w:eastAsia="Times New Roman" w:hAnsi="Calibri" w:cs="Calibri"/>
          <w:iCs/>
          <w:sz w:val="24"/>
          <w:szCs w:val="24"/>
        </w:rPr>
        <w:t xml:space="preserve"> Energy Trust </w:t>
      </w:r>
      <w:r w:rsidR="00AA0FF3">
        <w:rPr>
          <w:rFonts w:ascii="Calibri" w:eastAsia="Times New Roman" w:hAnsi="Calibri" w:cs="Calibri"/>
          <w:iCs/>
          <w:sz w:val="24"/>
          <w:szCs w:val="24"/>
        </w:rPr>
        <w:t xml:space="preserve">memo on the </w:t>
      </w:r>
      <w:r w:rsidR="00B0706A">
        <w:rPr>
          <w:rFonts w:ascii="Calibri" w:eastAsia="Times New Roman" w:hAnsi="Calibri" w:cs="Calibri"/>
          <w:iCs/>
          <w:sz w:val="24"/>
          <w:szCs w:val="24"/>
        </w:rPr>
        <w:t xml:space="preserve">NW Natural updated avoided cost calculation </w:t>
      </w:r>
      <w:r w:rsidR="00AA0FF3">
        <w:rPr>
          <w:rFonts w:ascii="Calibri" w:eastAsia="Times New Roman" w:hAnsi="Calibri" w:cs="Calibri"/>
          <w:iCs/>
          <w:sz w:val="24"/>
          <w:szCs w:val="24"/>
        </w:rPr>
        <w:t>analysis</w:t>
      </w:r>
    </w:p>
    <w:p w14:paraId="7DC89746" w14:textId="6EF86998" w:rsidR="00C03F4D" w:rsidRDefault="005B1274" w:rsidP="00C03F4D">
      <w:pPr>
        <w:pStyle w:val="ListParagraph"/>
        <w:numPr>
          <w:ilvl w:val="0"/>
          <w:numId w:val="7"/>
        </w:numPr>
        <w:spacing w:after="0" w:line="240" w:lineRule="auto"/>
        <w:rPr>
          <w:rFonts w:ascii="Calibri" w:eastAsia="Times New Roman" w:hAnsi="Calibri" w:cs="Calibri"/>
          <w:iCs/>
          <w:sz w:val="24"/>
          <w:szCs w:val="24"/>
        </w:rPr>
      </w:pPr>
      <w:r>
        <w:rPr>
          <w:rFonts w:ascii="Calibri" w:eastAsia="Times New Roman" w:hAnsi="Calibri" w:cs="Calibri"/>
          <w:iCs/>
          <w:sz w:val="24"/>
          <w:szCs w:val="24"/>
        </w:rPr>
        <w:t>Appendix</w:t>
      </w:r>
      <w:r w:rsidR="00C03F4D">
        <w:rPr>
          <w:rFonts w:ascii="Calibri" w:eastAsia="Times New Roman" w:hAnsi="Calibri" w:cs="Calibri"/>
          <w:iCs/>
          <w:sz w:val="24"/>
          <w:szCs w:val="24"/>
        </w:rPr>
        <w:t xml:space="preserve"> E –</w:t>
      </w:r>
      <w:r w:rsidR="00B0706A">
        <w:rPr>
          <w:rFonts w:ascii="Calibri" w:eastAsia="Times New Roman" w:hAnsi="Calibri" w:cs="Calibri"/>
          <w:iCs/>
          <w:sz w:val="24"/>
          <w:szCs w:val="24"/>
        </w:rPr>
        <w:t xml:space="preserve"> Energy Trust </w:t>
      </w:r>
      <w:r w:rsidR="00AA0FF3">
        <w:rPr>
          <w:rFonts w:ascii="Calibri" w:eastAsia="Times New Roman" w:hAnsi="Calibri" w:cs="Calibri"/>
          <w:iCs/>
          <w:sz w:val="24"/>
          <w:szCs w:val="24"/>
        </w:rPr>
        <w:t>mem</w:t>
      </w:r>
      <w:r w:rsidR="00B0706A">
        <w:rPr>
          <w:rFonts w:ascii="Calibri" w:eastAsia="Times New Roman" w:hAnsi="Calibri" w:cs="Calibri"/>
          <w:iCs/>
          <w:sz w:val="24"/>
          <w:szCs w:val="24"/>
        </w:rPr>
        <w:t xml:space="preserve">o </w:t>
      </w:r>
      <w:r w:rsidR="00AA0FF3">
        <w:rPr>
          <w:rFonts w:ascii="Calibri" w:eastAsia="Times New Roman" w:hAnsi="Calibri" w:cs="Calibri"/>
          <w:iCs/>
          <w:sz w:val="24"/>
          <w:szCs w:val="24"/>
        </w:rPr>
        <w:t xml:space="preserve">on the </w:t>
      </w:r>
      <w:r w:rsidR="00B0706A">
        <w:rPr>
          <w:rFonts w:ascii="Calibri" w:eastAsia="Times New Roman" w:hAnsi="Calibri" w:cs="Calibri"/>
          <w:iCs/>
          <w:sz w:val="24"/>
          <w:szCs w:val="24"/>
        </w:rPr>
        <w:t>WUTC Staff request</w:t>
      </w:r>
      <w:r w:rsidR="00AA0FF3">
        <w:rPr>
          <w:rFonts w:ascii="Calibri" w:eastAsia="Times New Roman" w:hAnsi="Calibri" w:cs="Calibri"/>
          <w:iCs/>
          <w:sz w:val="24"/>
          <w:szCs w:val="24"/>
        </w:rPr>
        <w:t>ed</w:t>
      </w:r>
      <w:r w:rsidR="00B0706A">
        <w:rPr>
          <w:rFonts w:ascii="Calibri" w:eastAsia="Times New Roman" w:hAnsi="Calibri" w:cs="Calibri"/>
          <w:iCs/>
          <w:sz w:val="24"/>
          <w:szCs w:val="24"/>
        </w:rPr>
        <w:t xml:space="preserve"> avoided cost calculation</w:t>
      </w:r>
      <w:r w:rsidR="00AA0FF3">
        <w:rPr>
          <w:rFonts w:ascii="Calibri" w:eastAsia="Times New Roman" w:hAnsi="Calibri" w:cs="Calibri"/>
          <w:iCs/>
          <w:sz w:val="24"/>
          <w:szCs w:val="24"/>
        </w:rPr>
        <w:t xml:space="preserve"> analysis</w:t>
      </w:r>
    </w:p>
    <w:p w14:paraId="669463C4" w14:textId="77777777" w:rsidR="00C03F4D" w:rsidRPr="00C03F4D" w:rsidRDefault="00C03F4D" w:rsidP="00C03F4D">
      <w:pPr>
        <w:pStyle w:val="ListParagraph"/>
        <w:spacing w:after="0" w:line="240" w:lineRule="auto"/>
        <w:ind w:left="1440"/>
        <w:rPr>
          <w:rFonts w:ascii="Calibri" w:eastAsia="Times New Roman" w:hAnsi="Calibri" w:cs="Calibri"/>
          <w:iCs/>
          <w:sz w:val="24"/>
          <w:szCs w:val="24"/>
        </w:rPr>
      </w:pPr>
    </w:p>
    <w:p w14:paraId="5EB563D6" w14:textId="2A3AA931" w:rsidR="009877A8" w:rsidRDefault="009877A8" w:rsidP="0005422D">
      <w:pPr>
        <w:spacing w:after="0" w:line="240" w:lineRule="auto"/>
        <w:ind w:firstLine="720"/>
        <w:rPr>
          <w:rFonts w:ascii="Calibri" w:eastAsia="Times New Roman" w:hAnsi="Calibri" w:cs="Calibri"/>
          <w:iCs/>
          <w:sz w:val="24"/>
          <w:szCs w:val="24"/>
        </w:rPr>
      </w:pPr>
      <w:r>
        <w:rPr>
          <w:rFonts w:ascii="Calibri" w:eastAsia="Times New Roman" w:hAnsi="Calibri" w:cs="Calibri"/>
          <w:iCs/>
          <w:sz w:val="24"/>
          <w:szCs w:val="24"/>
        </w:rPr>
        <w:t xml:space="preserve">The Company has shared this filing with its Energy Efficiency Advisory Group. </w:t>
      </w:r>
    </w:p>
    <w:p w14:paraId="282EC0B4" w14:textId="77777777" w:rsidR="009877A8" w:rsidRPr="0005422D" w:rsidRDefault="009877A8" w:rsidP="0005422D">
      <w:pPr>
        <w:spacing w:after="0" w:line="240" w:lineRule="auto"/>
        <w:ind w:firstLine="720"/>
        <w:rPr>
          <w:rFonts w:ascii="Calibri" w:eastAsia="Times New Roman" w:hAnsi="Calibri" w:cs="Calibri"/>
          <w:iCs/>
          <w:sz w:val="24"/>
          <w:szCs w:val="24"/>
        </w:rPr>
      </w:pPr>
    </w:p>
    <w:p w14:paraId="6301260A" w14:textId="1B498B76"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The Company respectfully requests that the tariff sheets filed herein be approved to become effective with service on and after </w:t>
      </w:r>
      <w:r w:rsidR="00177A80">
        <w:rPr>
          <w:rFonts w:ascii="Calibri" w:eastAsia="Times New Roman" w:hAnsi="Calibri" w:cs="Calibri"/>
          <w:iCs/>
          <w:sz w:val="24"/>
          <w:szCs w:val="24"/>
        </w:rPr>
        <w:t>January</w:t>
      </w:r>
      <w:r w:rsidRPr="0005422D">
        <w:rPr>
          <w:rFonts w:ascii="Calibri" w:eastAsia="Times New Roman" w:hAnsi="Calibri" w:cs="Calibri"/>
          <w:iCs/>
          <w:sz w:val="24"/>
          <w:szCs w:val="24"/>
        </w:rPr>
        <w:t xml:space="preserve"> 1</w:t>
      </w:r>
      <w:r w:rsidR="00177A80">
        <w:rPr>
          <w:rFonts w:ascii="Calibri" w:eastAsia="Times New Roman" w:hAnsi="Calibri" w:cs="Calibri"/>
          <w:iCs/>
          <w:sz w:val="24"/>
          <w:szCs w:val="24"/>
        </w:rPr>
        <w:t>5</w:t>
      </w:r>
      <w:r w:rsidRPr="0005422D">
        <w:rPr>
          <w:rFonts w:ascii="Calibri" w:eastAsia="Times New Roman" w:hAnsi="Calibri" w:cs="Calibri"/>
          <w:iCs/>
          <w:sz w:val="24"/>
          <w:szCs w:val="24"/>
        </w:rPr>
        <w:t>, 201</w:t>
      </w:r>
      <w:r w:rsidR="00177A80">
        <w:rPr>
          <w:rFonts w:ascii="Calibri" w:eastAsia="Times New Roman" w:hAnsi="Calibri" w:cs="Calibri"/>
          <w:iCs/>
          <w:sz w:val="24"/>
          <w:szCs w:val="24"/>
        </w:rPr>
        <w:t>6</w:t>
      </w:r>
      <w:r w:rsidRPr="0005422D">
        <w:rPr>
          <w:rFonts w:ascii="Calibri" w:eastAsia="Times New Roman" w:hAnsi="Calibri" w:cs="Calibri"/>
          <w:iCs/>
          <w:sz w:val="24"/>
          <w:szCs w:val="24"/>
        </w:rPr>
        <w:t xml:space="preserve">. </w:t>
      </w:r>
    </w:p>
    <w:p w14:paraId="3E1D4405"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03C74D5C"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As requested by WAC 480-80-103(4</w:t>
      </w:r>
      <w:proofErr w:type="gramStart"/>
      <w:r w:rsidRPr="0005422D">
        <w:rPr>
          <w:rFonts w:ascii="Calibri" w:eastAsia="Times New Roman" w:hAnsi="Calibri" w:cs="Calibri"/>
          <w:iCs/>
          <w:sz w:val="24"/>
          <w:szCs w:val="24"/>
        </w:rPr>
        <w:t>)(</w:t>
      </w:r>
      <w:proofErr w:type="gramEnd"/>
      <w:r w:rsidRPr="0005422D">
        <w:rPr>
          <w:rFonts w:ascii="Calibri" w:eastAsia="Times New Roman" w:hAnsi="Calibri" w:cs="Calibri"/>
          <w:iCs/>
          <w:sz w:val="24"/>
          <w:szCs w:val="24"/>
        </w:rPr>
        <w:t xml:space="preserve">a), I certify that I have authority to issue tariff revisions on behalf of NW Natural. </w:t>
      </w:r>
    </w:p>
    <w:p w14:paraId="0FEF7839"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70E3E637"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 xml:space="preserve">A copy of the filing is available for public inspection in the Company’s main office in Portland, Oregon and on its website at </w:t>
      </w:r>
      <w:hyperlink r:id="rId14" w:history="1">
        <w:r w:rsidRPr="0005422D">
          <w:rPr>
            <w:rFonts w:ascii="Calibri" w:eastAsia="Times New Roman" w:hAnsi="Calibri" w:cs="Calibri"/>
            <w:iCs/>
            <w:color w:val="0000FF" w:themeColor="hyperlink"/>
            <w:sz w:val="24"/>
            <w:szCs w:val="24"/>
            <w:u w:val="single"/>
          </w:rPr>
          <w:t>www.nwnatural.com</w:t>
        </w:r>
      </w:hyperlink>
      <w:r w:rsidRPr="0005422D">
        <w:rPr>
          <w:rFonts w:ascii="Calibri" w:eastAsia="Times New Roman" w:hAnsi="Calibri" w:cs="Calibri"/>
          <w:iCs/>
          <w:sz w:val="24"/>
          <w:szCs w:val="24"/>
        </w:rPr>
        <w:t>.</w:t>
      </w:r>
    </w:p>
    <w:p w14:paraId="7203BF11"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14C5EF62"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Please address correspondence on this matter to me with copies to the following:</w:t>
      </w:r>
    </w:p>
    <w:p w14:paraId="087D2DFD" w14:textId="77777777" w:rsidR="0005422D" w:rsidRPr="0005422D" w:rsidRDefault="0005422D" w:rsidP="0005422D">
      <w:pPr>
        <w:spacing w:after="0" w:line="240" w:lineRule="auto"/>
        <w:ind w:firstLine="720"/>
        <w:rPr>
          <w:rFonts w:ascii="Calibri" w:eastAsia="Times New Roman" w:hAnsi="Calibri" w:cs="Calibri"/>
          <w:iCs/>
          <w:sz w:val="24"/>
          <w:szCs w:val="24"/>
        </w:rPr>
      </w:pPr>
    </w:p>
    <w:p w14:paraId="123D2B0E" w14:textId="5D9C447D" w:rsidR="00A43126" w:rsidRPr="00A43126" w:rsidRDefault="0005422D" w:rsidP="006504E3">
      <w:pPr>
        <w:spacing w:after="0" w:line="240" w:lineRule="auto"/>
        <w:jc w:val="center"/>
        <w:rPr>
          <w:rFonts w:ascii="Arial" w:hAnsi="Arial" w:cs="Arial"/>
          <w:sz w:val="20"/>
          <w:szCs w:val="20"/>
        </w:rPr>
      </w:pPr>
      <w:r w:rsidRPr="0005422D">
        <w:rPr>
          <w:rFonts w:ascii="Calibri" w:eastAsia="Times New Roman" w:hAnsi="Calibri" w:cs="Calibri"/>
          <w:iCs/>
          <w:sz w:val="24"/>
          <w:szCs w:val="24"/>
        </w:rPr>
        <w:t xml:space="preserve"> </w:t>
      </w:r>
      <w:proofErr w:type="gramStart"/>
      <w:r w:rsidR="00960866">
        <w:rPr>
          <w:rFonts w:ascii="Arial" w:hAnsi="Arial" w:cs="Arial"/>
          <w:sz w:val="20"/>
          <w:szCs w:val="20"/>
        </w:rPr>
        <w:t>eFiling</w:t>
      </w:r>
      <w:proofErr w:type="gramEnd"/>
    </w:p>
    <w:p w14:paraId="123D2B0F" w14:textId="5011AFF2" w:rsidR="00A43126" w:rsidRPr="00A43126" w:rsidRDefault="00960866" w:rsidP="00034FB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NW Natural </w:t>
      </w:r>
      <w:r w:rsidR="00A43126" w:rsidRPr="00A43126">
        <w:rPr>
          <w:rFonts w:ascii="Arial" w:hAnsi="Arial" w:cs="Arial"/>
          <w:sz w:val="20"/>
          <w:szCs w:val="20"/>
        </w:rPr>
        <w:t>Rates &amp; Regulatory Affairs</w:t>
      </w:r>
    </w:p>
    <w:p w14:paraId="123D2B10" w14:textId="5197BF23" w:rsidR="00A43126" w:rsidRP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 xml:space="preserve">220 NW Second </w:t>
      </w:r>
      <w:proofErr w:type="gramStart"/>
      <w:r w:rsidRPr="00A43126">
        <w:rPr>
          <w:rFonts w:ascii="Arial" w:hAnsi="Arial" w:cs="Arial"/>
          <w:sz w:val="20"/>
          <w:szCs w:val="20"/>
        </w:rPr>
        <w:t>Avenue</w:t>
      </w:r>
      <w:proofErr w:type="gramEnd"/>
    </w:p>
    <w:p w14:paraId="123D2B11" w14:textId="458C94F4" w:rsidR="00A43126" w:rsidRP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Portland, Oregon 97209</w:t>
      </w:r>
    </w:p>
    <w:p w14:paraId="123D2B13" w14:textId="3D3B3C6B" w:rsidR="00A43126" w:rsidRPr="00A43126" w:rsidRDefault="00A43126" w:rsidP="00034FB3">
      <w:pPr>
        <w:autoSpaceDE w:val="0"/>
        <w:autoSpaceDN w:val="0"/>
        <w:adjustRightInd w:val="0"/>
        <w:spacing w:after="0" w:line="240" w:lineRule="auto"/>
        <w:jc w:val="center"/>
        <w:rPr>
          <w:rFonts w:ascii="Arial" w:hAnsi="Arial" w:cs="Arial"/>
          <w:sz w:val="20"/>
          <w:szCs w:val="20"/>
        </w:rPr>
      </w:pPr>
      <w:proofErr w:type="spellStart"/>
      <w:r w:rsidRPr="00A43126">
        <w:rPr>
          <w:rFonts w:ascii="Arial" w:hAnsi="Arial" w:cs="Arial"/>
          <w:sz w:val="20"/>
          <w:szCs w:val="20"/>
        </w:rPr>
        <w:t>Telecopier</w:t>
      </w:r>
      <w:proofErr w:type="spellEnd"/>
      <w:r w:rsidRPr="00A43126">
        <w:rPr>
          <w:rFonts w:ascii="Arial" w:hAnsi="Arial" w:cs="Arial"/>
          <w:sz w:val="20"/>
          <w:szCs w:val="20"/>
        </w:rPr>
        <w:t>: (503) 721-2516</w:t>
      </w:r>
    </w:p>
    <w:p w14:paraId="123D2B15" w14:textId="24899E4E" w:rsidR="00A43126" w:rsidRDefault="00A43126" w:rsidP="00034FB3">
      <w:pPr>
        <w:autoSpaceDE w:val="0"/>
        <w:autoSpaceDN w:val="0"/>
        <w:adjustRightInd w:val="0"/>
        <w:spacing w:after="0" w:line="240" w:lineRule="auto"/>
        <w:jc w:val="center"/>
        <w:rPr>
          <w:rFonts w:ascii="Arial" w:hAnsi="Arial" w:cs="Arial"/>
          <w:sz w:val="20"/>
          <w:szCs w:val="20"/>
        </w:rPr>
      </w:pPr>
      <w:r w:rsidRPr="00A43126">
        <w:rPr>
          <w:rFonts w:ascii="Arial" w:hAnsi="Arial" w:cs="Arial"/>
          <w:sz w:val="20"/>
          <w:szCs w:val="20"/>
        </w:rPr>
        <w:t>eFiling@nwnatural.com</w:t>
      </w:r>
    </w:p>
    <w:p w14:paraId="57A35F63" w14:textId="77777777" w:rsidR="0005422D" w:rsidRDefault="0005422D" w:rsidP="00AF2598">
      <w:pPr>
        <w:autoSpaceDE w:val="0"/>
        <w:autoSpaceDN w:val="0"/>
        <w:adjustRightInd w:val="0"/>
        <w:spacing w:after="0" w:line="240" w:lineRule="auto"/>
        <w:ind w:left="2160"/>
        <w:rPr>
          <w:rFonts w:ascii="Arial" w:hAnsi="Arial" w:cs="Arial"/>
          <w:sz w:val="20"/>
          <w:szCs w:val="20"/>
        </w:rPr>
      </w:pPr>
    </w:p>
    <w:p w14:paraId="77717BB2" w14:textId="77777777" w:rsidR="0005422D" w:rsidRPr="0005422D" w:rsidRDefault="0005422D" w:rsidP="0005422D">
      <w:pPr>
        <w:spacing w:after="0" w:line="240" w:lineRule="auto"/>
        <w:ind w:firstLine="720"/>
        <w:rPr>
          <w:rFonts w:ascii="Calibri" w:eastAsia="Times New Roman" w:hAnsi="Calibri" w:cs="Calibri"/>
          <w:iCs/>
          <w:sz w:val="24"/>
          <w:szCs w:val="24"/>
        </w:rPr>
      </w:pPr>
      <w:r w:rsidRPr="0005422D">
        <w:rPr>
          <w:rFonts w:ascii="Calibri" w:eastAsia="Times New Roman" w:hAnsi="Calibri" w:cs="Calibri"/>
          <w:iCs/>
          <w:sz w:val="24"/>
          <w:szCs w:val="24"/>
        </w:rPr>
        <w:t>If you have any questions, please contact me at 1-503-226-4211, extension 5865.</w:t>
      </w:r>
    </w:p>
    <w:p w14:paraId="123D2B16" w14:textId="77777777" w:rsidR="00AF2598" w:rsidRPr="00B65BED" w:rsidRDefault="00AF2598" w:rsidP="00AF2598">
      <w:pPr>
        <w:autoSpaceDE w:val="0"/>
        <w:autoSpaceDN w:val="0"/>
        <w:adjustRightInd w:val="0"/>
        <w:spacing w:after="0" w:line="240" w:lineRule="auto"/>
        <w:ind w:left="2160"/>
        <w:rPr>
          <w:rFonts w:ascii="Arial" w:hAnsi="Arial" w:cs="Arial"/>
          <w:sz w:val="16"/>
          <w:szCs w:val="16"/>
        </w:rPr>
      </w:pPr>
    </w:p>
    <w:p w14:paraId="133D6978" w14:textId="77777777" w:rsidR="004916F5" w:rsidRPr="00B65BED" w:rsidRDefault="004916F5" w:rsidP="00A43126">
      <w:pPr>
        <w:autoSpaceDE w:val="0"/>
        <w:autoSpaceDN w:val="0"/>
        <w:adjustRightInd w:val="0"/>
        <w:spacing w:after="0" w:line="240" w:lineRule="auto"/>
        <w:rPr>
          <w:rFonts w:ascii="Arial" w:hAnsi="Arial" w:cs="Arial"/>
          <w:sz w:val="16"/>
          <w:szCs w:val="16"/>
        </w:rPr>
      </w:pPr>
    </w:p>
    <w:p w14:paraId="123D2B19" w14:textId="77777777" w:rsidR="00A43126" w:rsidRDefault="00A43126" w:rsidP="00A43126">
      <w:pPr>
        <w:autoSpaceDE w:val="0"/>
        <w:autoSpaceDN w:val="0"/>
        <w:adjustRightInd w:val="0"/>
        <w:spacing w:after="0" w:line="240" w:lineRule="auto"/>
        <w:rPr>
          <w:rFonts w:ascii="Arial" w:hAnsi="Arial" w:cs="Arial"/>
        </w:rPr>
      </w:pPr>
      <w:r w:rsidRPr="00A43126">
        <w:rPr>
          <w:rFonts w:ascii="Arial" w:hAnsi="Arial" w:cs="Arial"/>
        </w:rPr>
        <w:t xml:space="preserve">Sincerely, </w:t>
      </w:r>
    </w:p>
    <w:p w14:paraId="123D2B1A" w14:textId="77777777" w:rsidR="00AF2598" w:rsidRPr="00A43126" w:rsidRDefault="00AF2598" w:rsidP="00A43126">
      <w:pPr>
        <w:autoSpaceDE w:val="0"/>
        <w:autoSpaceDN w:val="0"/>
        <w:adjustRightInd w:val="0"/>
        <w:spacing w:after="0" w:line="240" w:lineRule="auto"/>
        <w:rPr>
          <w:rFonts w:ascii="Arial" w:hAnsi="Arial" w:cs="Arial"/>
        </w:rPr>
      </w:pPr>
    </w:p>
    <w:p w14:paraId="123D2B1D" w14:textId="0173D7F7" w:rsidR="00A43126" w:rsidRDefault="00A43126" w:rsidP="00A43126">
      <w:pPr>
        <w:autoSpaceDE w:val="0"/>
        <w:autoSpaceDN w:val="0"/>
        <w:adjustRightInd w:val="0"/>
        <w:spacing w:after="0" w:line="240" w:lineRule="auto"/>
        <w:rPr>
          <w:rFonts w:ascii="Arial" w:hAnsi="Arial" w:cs="Arial"/>
          <w:i/>
          <w:iCs/>
        </w:rPr>
      </w:pPr>
      <w:r w:rsidRPr="00A43126">
        <w:rPr>
          <w:rFonts w:ascii="Arial" w:hAnsi="Arial" w:cs="Arial"/>
          <w:i/>
          <w:iCs/>
        </w:rPr>
        <w:t xml:space="preserve">/s/ </w:t>
      </w:r>
      <w:r w:rsidR="00CE7011">
        <w:rPr>
          <w:rFonts w:ascii="Arial" w:hAnsi="Arial" w:cs="Arial"/>
          <w:i/>
          <w:iCs/>
        </w:rPr>
        <w:t>Gail A. Hammer</w:t>
      </w:r>
      <w:r w:rsidRPr="00A43126">
        <w:rPr>
          <w:rFonts w:ascii="Arial" w:hAnsi="Arial" w:cs="Arial"/>
          <w:i/>
          <w:iCs/>
        </w:rPr>
        <w:t xml:space="preserve"> </w:t>
      </w:r>
    </w:p>
    <w:p w14:paraId="123D2B1E" w14:textId="77777777" w:rsidR="00AF2598" w:rsidRPr="00A43126" w:rsidRDefault="00AF2598" w:rsidP="00A43126">
      <w:pPr>
        <w:autoSpaceDE w:val="0"/>
        <w:autoSpaceDN w:val="0"/>
        <w:adjustRightInd w:val="0"/>
        <w:spacing w:after="0" w:line="240" w:lineRule="auto"/>
        <w:rPr>
          <w:rFonts w:ascii="Arial" w:hAnsi="Arial" w:cs="Arial"/>
        </w:rPr>
      </w:pPr>
    </w:p>
    <w:p w14:paraId="123D2B1F" w14:textId="1122DF3B" w:rsidR="00A43126" w:rsidRPr="00A43126" w:rsidRDefault="00CE7011" w:rsidP="00A43126">
      <w:pPr>
        <w:autoSpaceDE w:val="0"/>
        <w:autoSpaceDN w:val="0"/>
        <w:adjustRightInd w:val="0"/>
        <w:spacing w:after="0" w:line="240" w:lineRule="auto"/>
        <w:rPr>
          <w:rFonts w:ascii="Arial" w:hAnsi="Arial" w:cs="Arial"/>
        </w:rPr>
      </w:pPr>
      <w:r>
        <w:rPr>
          <w:rFonts w:ascii="Arial" w:hAnsi="Arial" w:cs="Arial"/>
        </w:rPr>
        <w:t>Gail</w:t>
      </w:r>
      <w:r w:rsidR="00A43126" w:rsidRPr="00A43126">
        <w:rPr>
          <w:rFonts w:ascii="Arial" w:hAnsi="Arial" w:cs="Arial"/>
        </w:rPr>
        <w:t xml:space="preserve"> </w:t>
      </w:r>
      <w:r>
        <w:rPr>
          <w:rFonts w:ascii="Arial" w:hAnsi="Arial" w:cs="Arial"/>
        </w:rPr>
        <w:t>A</w:t>
      </w:r>
      <w:r w:rsidR="00A43126" w:rsidRPr="00A43126">
        <w:rPr>
          <w:rFonts w:ascii="Arial" w:hAnsi="Arial" w:cs="Arial"/>
        </w:rPr>
        <w:t xml:space="preserve">. </w:t>
      </w:r>
      <w:r>
        <w:rPr>
          <w:rFonts w:ascii="Arial" w:hAnsi="Arial" w:cs="Arial"/>
        </w:rPr>
        <w:t>Hammer</w:t>
      </w:r>
      <w:r w:rsidR="00A43126" w:rsidRPr="00A43126">
        <w:rPr>
          <w:rFonts w:ascii="Arial" w:hAnsi="Arial" w:cs="Arial"/>
        </w:rPr>
        <w:t xml:space="preserve"> </w:t>
      </w:r>
    </w:p>
    <w:p w14:paraId="123D2B20" w14:textId="4DDFB014" w:rsidR="00A43126" w:rsidRPr="00A43126" w:rsidRDefault="00A43126" w:rsidP="00A43126">
      <w:pPr>
        <w:autoSpaceDE w:val="0"/>
        <w:autoSpaceDN w:val="0"/>
        <w:adjustRightInd w:val="0"/>
        <w:spacing w:after="0" w:line="240" w:lineRule="auto"/>
        <w:rPr>
          <w:rFonts w:ascii="Arial" w:hAnsi="Arial" w:cs="Arial"/>
        </w:rPr>
      </w:pPr>
      <w:r w:rsidRPr="00A43126">
        <w:rPr>
          <w:rFonts w:ascii="Arial" w:hAnsi="Arial" w:cs="Arial"/>
        </w:rPr>
        <w:t>Rates &amp; Regulato</w:t>
      </w:r>
      <w:r w:rsidR="003E4F49">
        <w:rPr>
          <w:rFonts w:ascii="Arial" w:hAnsi="Arial" w:cs="Arial"/>
        </w:rPr>
        <w:t>ry Affairs</w:t>
      </w:r>
      <w:r w:rsidRPr="00A43126">
        <w:rPr>
          <w:rFonts w:ascii="Arial" w:hAnsi="Arial" w:cs="Arial"/>
        </w:rPr>
        <w:t xml:space="preserve"> </w:t>
      </w:r>
    </w:p>
    <w:p w14:paraId="4BA6D218" w14:textId="77777777" w:rsidR="00F200A1" w:rsidRDefault="00F200A1" w:rsidP="00A43126">
      <w:pPr>
        <w:autoSpaceDE w:val="0"/>
        <w:autoSpaceDN w:val="0"/>
        <w:adjustRightInd w:val="0"/>
        <w:spacing w:after="0" w:line="240" w:lineRule="auto"/>
        <w:rPr>
          <w:rFonts w:ascii="Arial" w:hAnsi="Arial" w:cs="Arial"/>
          <w:sz w:val="20"/>
          <w:szCs w:val="20"/>
        </w:rPr>
      </w:pPr>
    </w:p>
    <w:p w14:paraId="123D2B21" w14:textId="1E89D6AC" w:rsidR="006E6F05" w:rsidRDefault="0065791E" w:rsidP="00A43126">
      <w:pPr>
        <w:autoSpaceDE w:val="0"/>
        <w:autoSpaceDN w:val="0"/>
        <w:adjustRightInd w:val="0"/>
        <w:spacing w:after="0" w:line="240" w:lineRule="auto"/>
        <w:rPr>
          <w:rFonts w:ascii="Arial" w:hAnsi="Arial" w:cs="Arial"/>
          <w:sz w:val="20"/>
          <w:szCs w:val="20"/>
        </w:rPr>
      </w:pPr>
      <w:r>
        <w:rPr>
          <w:rFonts w:ascii="Arial" w:hAnsi="Arial" w:cs="Arial"/>
          <w:sz w:val="20"/>
          <w:szCs w:val="20"/>
        </w:rPr>
        <w:t>Attachments</w:t>
      </w:r>
    </w:p>
    <w:p w14:paraId="7BF29D90" w14:textId="77777777" w:rsidR="00DA1B99" w:rsidRDefault="00DA1B99" w:rsidP="00A43126">
      <w:pPr>
        <w:autoSpaceDE w:val="0"/>
        <w:autoSpaceDN w:val="0"/>
        <w:adjustRightInd w:val="0"/>
        <w:spacing w:after="0" w:line="240" w:lineRule="auto"/>
      </w:pPr>
    </w:p>
    <w:p w14:paraId="61FB50BD" w14:textId="2113E611" w:rsidR="00177A80" w:rsidRDefault="00177A80" w:rsidP="00A43126">
      <w:pPr>
        <w:autoSpaceDE w:val="0"/>
        <w:autoSpaceDN w:val="0"/>
        <w:adjustRightInd w:val="0"/>
        <w:spacing w:after="0" w:line="240" w:lineRule="auto"/>
      </w:pPr>
      <w:r>
        <w:t>cc: EEAG</w:t>
      </w:r>
    </w:p>
    <w:sectPr w:rsidR="00177A80" w:rsidSect="00B65BED">
      <w:headerReference w:type="even" r:id="rId15"/>
      <w:headerReference w:type="default" r:id="rId16"/>
      <w:pgSz w:w="12240" w:h="15840"/>
      <w:pgMar w:top="1152"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098D5" w14:textId="77777777" w:rsidR="00D654AC" w:rsidRDefault="00D654AC" w:rsidP="00A43126">
      <w:pPr>
        <w:spacing w:after="0" w:line="240" w:lineRule="auto"/>
      </w:pPr>
      <w:r>
        <w:separator/>
      </w:r>
    </w:p>
  </w:endnote>
  <w:endnote w:type="continuationSeparator" w:id="0">
    <w:p w14:paraId="52506FD4" w14:textId="77777777" w:rsidR="00D654AC" w:rsidRDefault="00D654AC" w:rsidP="00A4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6B50E" w14:textId="77777777" w:rsidR="00D654AC" w:rsidRDefault="00D654AC" w:rsidP="00A43126">
      <w:pPr>
        <w:spacing w:after="0" w:line="240" w:lineRule="auto"/>
      </w:pPr>
      <w:r>
        <w:separator/>
      </w:r>
    </w:p>
  </w:footnote>
  <w:footnote w:type="continuationSeparator" w:id="0">
    <w:p w14:paraId="18F25359" w14:textId="77777777" w:rsidR="00D654AC" w:rsidRDefault="00D654AC" w:rsidP="00A43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D2B28" w14:textId="622E84E3" w:rsidR="00C951C2" w:rsidRDefault="00034FB3" w:rsidP="00C951C2">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A</w:t>
    </w:r>
    <w:r w:rsidR="00C951C2" w:rsidRPr="00A43126">
      <w:rPr>
        <w:rFonts w:ascii="Arial" w:hAnsi="Arial" w:cs="Arial"/>
        <w:color w:val="000000"/>
        <w:sz w:val="20"/>
        <w:szCs w:val="20"/>
      </w:rPr>
      <w:t xml:space="preserve">dvice No. </w:t>
    </w:r>
    <w:r>
      <w:rPr>
        <w:rFonts w:ascii="Arial" w:hAnsi="Arial" w:cs="Arial"/>
        <w:color w:val="000000"/>
        <w:sz w:val="20"/>
        <w:szCs w:val="20"/>
      </w:rPr>
      <w:t xml:space="preserve">WUTC </w:t>
    </w:r>
    <w:r w:rsidR="00850901">
      <w:rPr>
        <w:rFonts w:ascii="Arial" w:hAnsi="Arial" w:cs="Arial"/>
        <w:color w:val="000000"/>
        <w:sz w:val="20"/>
        <w:szCs w:val="20"/>
      </w:rPr>
      <w:t>15</w:t>
    </w:r>
    <w:r w:rsidR="00334159">
      <w:rPr>
        <w:rFonts w:ascii="Arial" w:hAnsi="Arial" w:cs="Arial"/>
        <w:color w:val="000000"/>
        <w:sz w:val="20"/>
        <w:szCs w:val="20"/>
      </w:rPr>
      <w:t>-10</w:t>
    </w:r>
  </w:p>
  <w:p w14:paraId="123D2B29" w14:textId="117E5DB6" w:rsidR="00C951C2" w:rsidRDefault="00177A80" w:rsidP="00C951C2">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December</w:t>
    </w:r>
    <w:r w:rsidR="00990712">
      <w:rPr>
        <w:rFonts w:ascii="Arial" w:hAnsi="Arial" w:cs="Arial"/>
        <w:color w:val="000000"/>
        <w:sz w:val="20"/>
        <w:szCs w:val="20"/>
      </w:rPr>
      <w:t xml:space="preserve"> </w:t>
    </w:r>
    <w:r>
      <w:rPr>
        <w:rFonts w:ascii="Arial" w:hAnsi="Arial" w:cs="Arial"/>
        <w:color w:val="000000"/>
        <w:sz w:val="20"/>
        <w:szCs w:val="20"/>
      </w:rPr>
      <w:t>15</w:t>
    </w:r>
    <w:r w:rsidR="00C951C2" w:rsidRPr="00A43126">
      <w:rPr>
        <w:rFonts w:ascii="Arial" w:hAnsi="Arial" w:cs="Arial"/>
        <w:color w:val="000000"/>
        <w:sz w:val="20"/>
        <w:szCs w:val="20"/>
      </w:rPr>
      <w:t xml:space="preserve">, </w:t>
    </w:r>
    <w:r w:rsidR="007D0F5B" w:rsidRPr="00A43126">
      <w:rPr>
        <w:rFonts w:ascii="Arial" w:hAnsi="Arial" w:cs="Arial"/>
        <w:color w:val="000000"/>
        <w:sz w:val="20"/>
        <w:szCs w:val="20"/>
      </w:rPr>
      <w:t>201</w:t>
    </w:r>
    <w:r w:rsidR="007D0F5B">
      <w:rPr>
        <w:rFonts w:ascii="Arial" w:hAnsi="Arial" w:cs="Arial"/>
        <w:color w:val="000000"/>
        <w:sz w:val="20"/>
        <w:szCs w:val="20"/>
      </w:rPr>
      <w:t>5</w:t>
    </w:r>
    <w:r w:rsidR="00C951C2" w:rsidRPr="00A43126">
      <w:rPr>
        <w:rFonts w:ascii="Arial" w:hAnsi="Arial" w:cs="Arial"/>
        <w:color w:val="000000"/>
        <w:sz w:val="20"/>
        <w:szCs w:val="20"/>
      </w:rPr>
      <w:t xml:space="preserve">, Page </w:t>
    </w:r>
    <w:r w:rsidR="00C951C2">
      <w:rPr>
        <w:rFonts w:ascii="Arial" w:hAnsi="Arial" w:cs="Arial"/>
        <w:color w:val="000000"/>
        <w:sz w:val="20"/>
        <w:szCs w:val="20"/>
      </w:rPr>
      <w:t>2</w:t>
    </w:r>
    <w:r w:rsidR="00C951C2" w:rsidRPr="00A43126">
      <w:rPr>
        <w:rFonts w:ascii="Arial" w:hAnsi="Arial" w:cs="Arial"/>
        <w:color w:val="000000"/>
        <w:sz w:val="20"/>
        <w:szCs w:val="20"/>
      </w:rPr>
      <w:t xml:space="preserve"> </w:t>
    </w:r>
  </w:p>
  <w:p w14:paraId="17AC64E1" w14:textId="77777777" w:rsidR="00F200A1" w:rsidRPr="00A43126" w:rsidRDefault="00F200A1" w:rsidP="00C951C2">
    <w:pPr>
      <w:autoSpaceDE w:val="0"/>
      <w:autoSpaceDN w:val="0"/>
      <w:adjustRightInd w:val="0"/>
      <w:spacing w:after="0" w:line="240" w:lineRule="auto"/>
      <w:ind w:left="720" w:hanging="720"/>
      <w:jc w:val="both"/>
      <w:rPr>
        <w:rFonts w:ascii="Arial" w:hAnsi="Arial" w:cs="Arial"/>
        <w:color w:val="000000"/>
        <w:sz w:val="20"/>
        <w:szCs w:val="20"/>
      </w:rPr>
    </w:pPr>
  </w:p>
  <w:p w14:paraId="123D2B2A" w14:textId="77777777" w:rsidR="00C951C2" w:rsidRDefault="00C95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8F244" w14:textId="77777777" w:rsidR="00334159" w:rsidRDefault="00334159" w:rsidP="00334159">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A</w:t>
    </w:r>
    <w:r w:rsidRPr="00A43126">
      <w:rPr>
        <w:rFonts w:ascii="Arial" w:hAnsi="Arial" w:cs="Arial"/>
        <w:color w:val="000000"/>
        <w:sz w:val="20"/>
        <w:szCs w:val="20"/>
      </w:rPr>
      <w:t xml:space="preserve">dvice No. </w:t>
    </w:r>
    <w:r>
      <w:rPr>
        <w:rFonts w:ascii="Arial" w:hAnsi="Arial" w:cs="Arial"/>
        <w:color w:val="000000"/>
        <w:sz w:val="20"/>
        <w:szCs w:val="20"/>
      </w:rPr>
      <w:t>WUTC 15-10</w:t>
    </w:r>
  </w:p>
  <w:p w14:paraId="53E2E555" w14:textId="7A703534" w:rsidR="00334159" w:rsidRDefault="00334159" w:rsidP="00334159">
    <w:pPr>
      <w:autoSpaceDE w:val="0"/>
      <w:autoSpaceDN w:val="0"/>
      <w:adjustRightInd w:val="0"/>
      <w:spacing w:after="0" w:line="240" w:lineRule="auto"/>
      <w:ind w:left="720" w:hanging="720"/>
      <w:jc w:val="both"/>
      <w:rPr>
        <w:rFonts w:ascii="Arial" w:hAnsi="Arial" w:cs="Arial"/>
        <w:color w:val="000000"/>
        <w:sz w:val="20"/>
        <w:szCs w:val="20"/>
      </w:rPr>
    </w:pPr>
    <w:r>
      <w:rPr>
        <w:rFonts w:ascii="Arial" w:hAnsi="Arial" w:cs="Arial"/>
        <w:color w:val="000000"/>
        <w:sz w:val="20"/>
        <w:szCs w:val="20"/>
      </w:rPr>
      <w:t>December 15</w:t>
    </w:r>
    <w:r w:rsidRPr="00A43126">
      <w:rPr>
        <w:rFonts w:ascii="Arial" w:hAnsi="Arial" w:cs="Arial"/>
        <w:color w:val="000000"/>
        <w:sz w:val="20"/>
        <w:szCs w:val="20"/>
      </w:rPr>
      <w:t>, 201</w:t>
    </w:r>
    <w:r>
      <w:rPr>
        <w:rFonts w:ascii="Arial" w:hAnsi="Arial" w:cs="Arial"/>
        <w:color w:val="000000"/>
        <w:sz w:val="20"/>
        <w:szCs w:val="20"/>
      </w:rPr>
      <w:t>5</w:t>
    </w:r>
    <w:r w:rsidRPr="00A43126">
      <w:rPr>
        <w:rFonts w:ascii="Arial" w:hAnsi="Arial" w:cs="Arial"/>
        <w:color w:val="000000"/>
        <w:sz w:val="20"/>
        <w:szCs w:val="20"/>
      </w:rPr>
      <w:t xml:space="preserve">, Page </w:t>
    </w:r>
    <w:r>
      <w:rPr>
        <w:rFonts w:ascii="Arial" w:hAnsi="Arial" w:cs="Arial"/>
        <w:color w:val="000000"/>
        <w:sz w:val="20"/>
        <w:szCs w:val="20"/>
      </w:rPr>
      <w:t>3</w:t>
    </w:r>
    <w:r w:rsidRPr="00A43126">
      <w:rPr>
        <w:rFonts w:ascii="Arial" w:hAnsi="Arial" w:cs="Arial"/>
        <w:color w:val="000000"/>
        <w:sz w:val="20"/>
        <w:szCs w:val="20"/>
      </w:rPr>
      <w:t xml:space="preserve"> </w:t>
    </w:r>
  </w:p>
  <w:p w14:paraId="123D2B2E" w14:textId="77777777" w:rsidR="00A43126" w:rsidRDefault="00A43126" w:rsidP="00BD61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1F1"/>
    <w:multiLevelType w:val="hybridMultilevel"/>
    <w:tmpl w:val="CB6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77746"/>
    <w:multiLevelType w:val="hybridMultilevel"/>
    <w:tmpl w:val="1CC2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27735"/>
    <w:multiLevelType w:val="hybridMultilevel"/>
    <w:tmpl w:val="05C496C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nsid w:val="4D5C01D2"/>
    <w:multiLevelType w:val="hybridMultilevel"/>
    <w:tmpl w:val="080E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62587"/>
    <w:multiLevelType w:val="hybridMultilevel"/>
    <w:tmpl w:val="DE9C8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6D6162"/>
    <w:multiLevelType w:val="hybridMultilevel"/>
    <w:tmpl w:val="7AEE5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B8E6E1C"/>
    <w:multiLevelType w:val="hybridMultilevel"/>
    <w:tmpl w:val="0A3C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C367B"/>
    <w:multiLevelType w:val="hybridMultilevel"/>
    <w:tmpl w:val="786EB186"/>
    <w:lvl w:ilvl="0" w:tplc="0AF22D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26"/>
    <w:rsid w:val="00034FB3"/>
    <w:rsid w:val="000440EF"/>
    <w:rsid w:val="00047348"/>
    <w:rsid w:val="00051399"/>
    <w:rsid w:val="0005422D"/>
    <w:rsid w:val="000574D2"/>
    <w:rsid w:val="00062466"/>
    <w:rsid w:val="00065EA4"/>
    <w:rsid w:val="0007145F"/>
    <w:rsid w:val="000A7D38"/>
    <w:rsid w:val="000B6555"/>
    <w:rsid w:val="000F6F99"/>
    <w:rsid w:val="00107504"/>
    <w:rsid w:val="00132B56"/>
    <w:rsid w:val="00167A51"/>
    <w:rsid w:val="00167D68"/>
    <w:rsid w:val="00177A80"/>
    <w:rsid w:val="00186A37"/>
    <w:rsid w:val="00206306"/>
    <w:rsid w:val="00213981"/>
    <w:rsid w:val="0024352D"/>
    <w:rsid w:val="002850D1"/>
    <w:rsid w:val="0031336F"/>
    <w:rsid w:val="00334159"/>
    <w:rsid w:val="00367502"/>
    <w:rsid w:val="00382DB4"/>
    <w:rsid w:val="003A34A1"/>
    <w:rsid w:val="003B7ACF"/>
    <w:rsid w:val="003E4F49"/>
    <w:rsid w:val="003E546A"/>
    <w:rsid w:val="003F16E5"/>
    <w:rsid w:val="00462FC5"/>
    <w:rsid w:val="00491115"/>
    <w:rsid w:val="004916F5"/>
    <w:rsid w:val="004A4F25"/>
    <w:rsid w:val="004A69F8"/>
    <w:rsid w:val="005124B3"/>
    <w:rsid w:val="0053110C"/>
    <w:rsid w:val="00576284"/>
    <w:rsid w:val="0059477B"/>
    <w:rsid w:val="005B1274"/>
    <w:rsid w:val="005E49C4"/>
    <w:rsid w:val="005E5319"/>
    <w:rsid w:val="005F7014"/>
    <w:rsid w:val="006167AA"/>
    <w:rsid w:val="00617766"/>
    <w:rsid w:val="00640A33"/>
    <w:rsid w:val="006504E3"/>
    <w:rsid w:val="0065791E"/>
    <w:rsid w:val="00672C95"/>
    <w:rsid w:val="0067663F"/>
    <w:rsid w:val="006A2385"/>
    <w:rsid w:val="006E6F05"/>
    <w:rsid w:val="00795654"/>
    <w:rsid w:val="007D0F5B"/>
    <w:rsid w:val="00827459"/>
    <w:rsid w:val="00850901"/>
    <w:rsid w:val="0085678A"/>
    <w:rsid w:val="00862284"/>
    <w:rsid w:val="008D1A37"/>
    <w:rsid w:val="00914AA7"/>
    <w:rsid w:val="00916C91"/>
    <w:rsid w:val="009549FD"/>
    <w:rsid w:val="00960866"/>
    <w:rsid w:val="009877A8"/>
    <w:rsid w:val="00990712"/>
    <w:rsid w:val="009E0700"/>
    <w:rsid w:val="00A0348E"/>
    <w:rsid w:val="00A201E7"/>
    <w:rsid w:val="00A43126"/>
    <w:rsid w:val="00A74014"/>
    <w:rsid w:val="00AA0FF3"/>
    <w:rsid w:val="00AF2598"/>
    <w:rsid w:val="00AF2FD9"/>
    <w:rsid w:val="00AF5D3B"/>
    <w:rsid w:val="00B0706A"/>
    <w:rsid w:val="00B36476"/>
    <w:rsid w:val="00B65BED"/>
    <w:rsid w:val="00BB23A1"/>
    <w:rsid w:val="00BC11C3"/>
    <w:rsid w:val="00BD6124"/>
    <w:rsid w:val="00C03F4D"/>
    <w:rsid w:val="00C334D4"/>
    <w:rsid w:val="00C72DF8"/>
    <w:rsid w:val="00C879EB"/>
    <w:rsid w:val="00C916B1"/>
    <w:rsid w:val="00C951C2"/>
    <w:rsid w:val="00CD1DBD"/>
    <w:rsid w:val="00CE612A"/>
    <w:rsid w:val="00CE7011"/>
    <w:rsid w:val="00CF55FA"/>
    <w:rsid w:val="00D25DC4"/>
    <w:rsid w:val="00D654AC"/>
    <w:rsid w:val="00DA1B99"/>
    <w:rsid w:val="00DA7AA5"/>
    <w:rsid w:val="00DB6291"/>
    <w:rsid w:val="00DE2784"/>
    <w:rsid w:val="00DE43C7"/>
    <w:rsid w:val="00E61919"/>
    <w:rsid w:val="00E72C73"/>
    <w:rsid w:val="00E91FFB"/>
    <w:rsid w:val="00EA57E1"/>
    <w:rsid w:val="00F13A79"/>
    <w:rsid w:val="00F200A1"/>
    <w:rsid w:val="00F225BB"/>
    <w:rsid w:val="00F53C18"/>
    <w:rsid w:val="00F668F2"/>
    <w:rsid w:val="00FD5FE2"/>
    <w:rsid w:val="00FD73B0"/>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3D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2DF8"/>
    <w:pPr>
      <w:keepNext/>
      <w:overflowPunct w:val="0"/>
      <w:autoSpaceDE w:val="0"/>
      <w:autoSpaceDN w:val="0"/>
      <w:adjustRightInd w:val="0"/>
      <w:spacing w:after="0" w:line="240" w:lineRule="auto"/>
      <w:ind w:left="720" w:firstLine="720"/>
      <w:textAlignment w:val="baseline"/>
      <w:outlineLvl w:val="0"/>
    </w:pPr>
    <w:rPr>
      <w:rFonts w:ascii="Arial" w:eastAsia="Times New Roman" w:hAnsi="Arial" w:cs="Times New Roman"/>
      <w:b/>
      <w:i/>
      <w:sz w:val="24"/>
      <w:szCs w:val="20"/>
    </w:rPr>
  </w:style>
  <w:style w:type="paragraph" w:styleId="Heading2">
    <w:name w:val="heading 2"/>
    <w:basedOn w:val="Normal"/>
    <w:next w:val="Normal"/>
    <w:link w:val="Heading2Char"/>
    <w:uiPriority w:val="9"/>
    <w:semiHidden/>
    <w:unhideWhenUsed/>
    <w:qFormat/>
    <w:rsid w:val="00DA7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A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A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A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A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A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A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7A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1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26"/>
  </w:style>
  <w:style w:type="paragraph" w:styleId="Footer">
    <w:name w:val="footer"/>
    <w:basedOn w:val="Normal"/>
    <w:link w:val="FooterChar"/>
    <w:uiPriority w:val="99"/>
    <w:unhideWhenUsed/>
    <w:rsid w:val="00A43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26"/>
  </w:style>
  <w:style w:type="paragraph" w:styleId="BalloonText">
    <w:name w:val="Balloon Text"/>
    <w:basedOn w:val="Normal"/>
    <w:link w:val="BalloonTextChar"/>
    <w:uiPriority w:val="99"/>
    <w:semiHidden/>
    <w:unhideWhenUsed/>
    <w:rsid w:val="00BD6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24"/>
    <w:rPr>
      <w:rFonts w:ascii="Tahoma" w:hAnsi="Tahoma" w:cs="Tahoma"/>
      <w:sz w:val="16"/>
      <w:szCs w:val="16"/>
    </w:rPr>
  </w:style>
  <w:style w:type="paragraph" w:styleId="ListParagraph">
    <w:name w:val="List Paragraph"/>
    <w:basedOn w:val="Normal"/>
    <w:uiPriority w:val="34"/>
    <w:qFormat/>
    <w:rsid w:val="00C951C2"/>
    <w:pPr>
      <w:ind w:left="720"/>
      <w:contextualSpacing/>
    </w:pPr>
  </w:style>
  <w:style w:type="character" w:styleId="Hyperlink">
    <w:name w:val="Hyperlink"/>
    <w:basedOn w:val="DefaultParagraphFont"/>
    <w:uiPriority w:val="99"/>
    <w:unhideWhenUsed/>
    <w:rsid w:val="00AF2598"/>
    <w:rPr>
      <w:color w:val="0000FF" w:themeColor="hyperlink"/>
      <w:u w:val="single"/>
    </w:rPr>
  </w:style>
  <w:style w:type="character" w:styleId="CommentReference">
    <w:name w:val="annotation reference"/>
    <w:basedOn w:val="DefaultParagraphFont"/>
    <w:uiPriority w:val="99"/>
    <w:semiHidden/>
    <w:unhideWhenUsed/>
    <w:rsid w:val="00047348"/>
    <w:rPr>
      <w:sz w:val="16"/>
      <w:szCs w:val="16"/>
    </w:rPr>
  </w:style>
  <w:style w:type="paragraph" w:styleId="CommentText">
    <w:name w:val="annotation text"/>
    <w:basedOn w:val="Normal"/>
    <w:link w:val="CommentTextChar"/>
    <w:uiPriority w:val="99"/>
    <w:semiHidden/>
    <w:unhideWhenUsed/>
    <w:rsid w:val="00047348"/>
    <w:pPr>
      <w:spacing w:line="240" w:lineRule="auto"/>
    </w:pPr>
    <w:rPr>
      <w:sz w:val="20"/>
      <w:szCs w:val="20"/>
    </w:rPr>
  </w:style>
  <w:style w:type="character" w:customStyle="1" w:styleId="CommentTextChar">
    <w:name w:val="Comment Text Char"/>
    <w:basedOn w:val="DefaultParagraphFont"/>
    <w:link w:val="CommentText"/>
    <w:uiPriority w:val="99"/>
    <w:semiHidden/>
    <w:rsid w:val="00047348"/>
    <w:rPr>
      <w:sz w:val="20"/>
      <w:szCs w:val="20"/>
    </w:rPr>
  </w:style>
  <w:style w:type="paragraph" w:styleId="CommentSubject">
    <w:name w:val="annotation subject"/>
    <w:basedOn w:val="CommentText"/>
    <w:next w:val="CommentText"/>
    <w:link w:val="CommentSubjectChar"/>
    <w:uiPriority w:val="99"/>
    <w:semiHidden/>
    <w:unhideWhenUsed/>
    <w:rsid w:val="00047348"/>
    <w:rPr>
      <w:b/>
      <w:bCs/>
    </w:rPr>
  </w:style>
  <w:style w:type="character" w:customStyle="1" w:styleId="CommentSubjectChar">
    <w:name w:val="Comment Subject Char"/>
    <w:basedOn w:val="CommentTextChar"/>
    <w:link w:val="CommentSubject"/>
    <w:uiPriority w:val="99"/>
    <w:semiHidden/>
    <w:rsid w:val="00047348"/>
    <w:rPr>
      <w:b/>
      <w:bCs/>
      <w:sz w:val="20"/>
      <w:szCs w:val="20"/>
    </w:rPr>
  </w:style>
  <w:style w:type="character" w:customStyle="1" w:styleId="Heading1Char">
    <w:name w:val="Heading 1 Char"/>
    <w:basedOn w:val="DefaultParagraphFont"/>
    <w:link w:val="Heading1"/>
    <w:rsid w:val="00C72DF8"/>
    <w:rPr>
      <w:rFonts w:ascii="Arial" w:eastAsia="Times New Roman" w:hAnsi="Arial" w:cs="Times New Roman"/>
      <w:b/>
      <w:i/>
      <w:sz w:val="24"/>
      <w:szCs w:val="20"/>
    </w:rPr>
  </w:style>
  <w:style w:type="paragraph" w:customStyle="1" w:styleId="Memo">
    <w:name w:val="Memo"/>
    <w:basedOn w:val="Normal"/>
    <w:rsid w:val="00DA1B99"/>
    <w:pPr>
      <w:spacing w:after="0" w:line="240" w:lineRule="auto"/>
    </w:pPr>
    <w:rPr>
      <w:rFonts w:ascii="Arial" w:eastAsia="Times New Roman" w:hAnsi="Arial" w:cs="Times New Roman"/>
      <w:sz w:val="24"/>
      <w:szCs w:val="20"/>
    </w:rPr>
  </w:style>
  <w:style w:type="paragraph" w:styleId="BodyText2">
    <w:name w:val="Body Text 2"/>
    <w:basedOn w:val="Normal"/>
    <w:link w:val="BodyText2Char"/>
    <w:semiHidden/>
    <w:rsid w:val="00DA1B99"/>
    <w:pPr>
      <w:tabs>
        <w:tab w:val="left" w:pos="-720"/>
      </w:tabs>
      <w:suppressAutoHyphens/>
      <w:spacing w:after="0" w:line="240" w:lineRule="auto"/>
    </w:pPr>
    <w:rPr>
      <w:rFonts w:ascii="Arial" w:eastAsia="Times New Roman" w:hAnsi="Arial" w:cs="Times New Roman"/>
      <w:spacing w:val="-2"/>
      <w:sz w:val="20"/>
      <w:szCs w:val="20"/>
    </w:rPr>
  </w:style>
  <w:style w:type="character" w:customStyle="1" w:styleId="BodyText2Char">
    <w:name w:val="Body Text 2 Char"/>
    <w:basedOn w:val="DefaultParagraphFont"/>
    <w:link w:val="BodyText2"/>
    <w:semiHidden/>
    <w:rsid w:val="00DA1B99"/>
    <w:rPr>
      <w:rFonts w:ascii="Arial" w:eastAsia="Times New Roman" w:hAnsi="Arial" w:cs="Times New Roman"/>
      <w:spacing w:val="-2"/>
      <w:sz w:val="20"/>
      <w:szCs w:val="20"/>
    </w:rPr>
  </w:style>
  <w:style w:type="character" w:styleId="Strong">
    <w:name w:val="Strong"/>
    <w:basedOn w:val="DefaultParagraphFont"/>
    <w:uiPriority w:val="22"/>
    <w:qFormat/>
    <w:rsid w:val="00382DB4"/>
    <w:rPr>
      <w:b/>
      <w:bCs/>
    </w:rPr>
  </w:style>
  <w:style w:type="character" w:customStyle="1" w:styleId="Heading2Char">
    <w:name w:val="Heading 2 Char"/>
    <w:basedOn w:val="DefaultParagraphFont"/>
    <w:link w:val="Heading2"/>
    <w:uiPriority w:val="9"/>
    <w:semiHidden/>
    <w:rsid w:val="00DA7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A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A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A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A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A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7AA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2DF8"/>
    <w:pPr>
      <w:keepNext/>
      <w:overflowPunct w:val="0"/>
      <w:autoSpaceDE w:val="0"/>
      <w:autoSpaceDN w:val="0"/>
      <w:adjustRightInd w:val="0"/>
      <w:spacing w:after="0" w:line="240" w:lineRule="auto"/>
      <w:ind w:left="720" w:firstLine="720"/>
      <w:textAlignment w:val="baseline"/>
      <w:outlineLvl w:val="0"/>
    </w:pPr>
    <w:rPr>
      <w:rFonts w:ascii="Arial" w:eastAsia="Times New Roman" w:hAnsi="Arial" w:cs="Times New Roman"/>
      <w:b/>
      <w:i/>
      <w:sz w:val="24"/>
      <w:szCs w:val="20"/>
    </w:rPr>
  </w:style>
  <w:style w:type="paragraph" w:styleId="Heading2">
    <w:name w:val="heading 2"/>
    <w:basedOn w:val="Normal"/>
    <w:next w:val="Normal"/>
    <w:link w:val="Heading2Char"/>
    <w:uiPriority w:val="9"/>
    <w:semiHidden/>
    <w:unhideWhenUsed/>
    <w:qFormat/>
    <w:rsid w:val="00DA7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A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A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A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A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A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A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7A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1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43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26"/>
  </w:style>
  <w:style w:type="paragraph" w:styleId="Footer">
    <w:name w:val="footer"/>
    <w:basedOn w:val="Normal"/>
    <w:link w:val="FooterChar"/>
    <w:uiPriority w:val="99"/>
    <w:unhideWhenUsed/>
    <w:rsid w:val="00A43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26"/>
  </w:style>
  <w:style w:type="paragraph" w:styleId="BalloonText">
    <w:name w:val="Balloon Text"/>
    <w:basedOn w:val="Normal"/>
    <w:link w:val="BalloonTextChar"/>
    <w:uiPriority w:val="99"/>
    <w:semiHidden/>
    <w:unhideWhenUsed/>
    <w:rsid w:val="00BD6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24"/>
    <w:rPr>
      <w:rFonts w:ascii="Tahoma" w:hAnsi="Tahoma" w:cs="Tahoma"/>
      <w:sz w:val="16"/>
      <w:szCs w:val="16"/>
    </w:rPr>
  </w:style>
  <w:style w:type="paragraph" w:styleId="ListParagraph">
    <w:name w:val="List Paragraph"/>
    <w:basedOn w:val="Normal"/>
    <w:uiPriority w:val="34"/>
    <w:qFormat/>
    <w:rsid w:val="00C951C2"/>
    <w:pPr>
      <w:ind w:left="720"/>
      <w:contextualSpacing/>
    </w:pPr>
  </w:style>
  <w:style w:type="character" w:styleId="Hyperlink">
    <w:name w:val="Hyperlink"/>
    <w:basedOn w:val="DefaultParagraphFont"/>
    <w:uiPriority w:val="99"/>
    <w:unhideWhenUsed/>
    <w:rsid w:val="00AF2598"/>
    <w:rPr>
      <w:color w:val="0000FF" w:themeColor="hyperlink"/>
      <w:u w:val="single"/>
    </w:rPr>
  </w:style>
  <w:style w:type="character" w:styleId="CommentReference">
    <w:name w:val="annotation reference"/>
    <w:basedOn w:val="DefaultParagraphFont"/>
    <w:uiPriority w:val="99"/>
    <w:semiHidden/>
    <w:unhideWhenUsed/>
    <w:rsid w:val="00047348"/>
    <w:rPr>
      <w:sz w:val="16"/>
      <w:szCs w:val="16"/>
    </w:rPr>
  </w:style>
  <w:style w:type="paragraph" w:styleId="CommentText">
    <w:name w:val="annotation text"/>
    <w:basedOn w:val="Normal"/>
    <w:link w:val="CommentTextChar"/>
    <w:uiPriority w:val="99"/>
    <w:semiHidden/>
    <w:unhideWhenUsed/>
    <w:rsid w:val="00047348"/>
    <w:pPr>
      <w:spacing w:line="240" w:lineRule="auto"/>
    </w:pPr>
    <w:rPr>
      <w:sz w:val="20"/>
      <w:szCs w:val="20"/>
    </w:rPr>
  </w:style>
  <w:style w:type="character" w:customStyle="1" w:styleId="CommentTextChar">
    <w:name w:val="Comment Text Char"/>
    <w:basedOn w:val="DefaultParagraphFont"/>
    <w:link w:val="CommentText"/>
    <w:uiPriority w:val="99"/>
    <w:semiHidden/>
    <w:rsid w:val="00047348"/>
    <w:rPr>
      <w:sz w:val="20"/>
      <w:szCs w:val="20"/>
    </w:rPr>
  </w:style>
  <w:style w:type="paragraph" w:styleId="CommentSubject">
    <w:name w:val="annotation subject"/>
    <w:basedOn w:val="CommentText"/>
    <w:next w:val="CommentText"/>
    <w:link w:val="CommentSubjectChar"/>
    <w:uiPriority w:val="99"/>
    <w:semiHidden/>
    <w:unhideWhenUsed/>
    <w:rsid w:val="00047348"/>
    <w:rPr>
      <w:b/>
      <w:bCs/>
    </w:rPr>
  </w:style>
  <w:style w:type="character" w:customStyle="1" w:styleId="CommentSubjectChar">
    <w:name w:val="Comment Subject Char"/>
    <w:basedOn w:val="CommentTextChar"/>
    <w:link w:val="CommentSubject"/>
    <w:uiPriority w:val="99"/>
    <w:semiHidden/>
    <w:rsid w:val="00047348"/>
    <w:rPr>
      <w:b/>
      <w:bCs/>
      <w:sz w:val="20"/>
      <w:szCs w:val="20"/>
    </w:rPr>
  </w:style>
  <w:style w:type="character" w:customStyle="1" w:styleId="Heading1Char">
    <w:name w:val="Heading 1 Char"/>
    <w:basedOn w:val="DefaultParagraphFont"/>
    <w:link w:val="Heading1"/>
    <w:rsid w:val="00C72DF8"/>
    <w:rPr>
      <w:rFonts w:ascii="Arial" w:eastAsia="Times New Roman" w:hAnsi="Arial" w:cs="Times New Roman"/>
      <w:b/>
      <w:i/>
      <w:sz w:val="24"/>
      <w:szCs w:val="20"/>
    </w:rPr>
  </w:style>
  <w:style w:type="paragraph" w:customStyle="1" w:styleId="Memo">
    <w:name w:val="Memo"/>
    <w:basedOn w:val="Normal"/>
    <w:rsid w:val="00DA1B99"/>
    <w:pPr>
      <w:spacing w:after="0" w:line="240" w:lineRule="auto"/>
    </w:pPr>
    <w:rPr>
      <w:rFonts w:ascii="Arial" w:eastAsia="Times New Roman" w:hAnsi="Arial" w:cs="Times New Roman"/>
      <w:sz w:val="24"/>
      <w:szCs w:val="20"/>
    </w:rPr>
  </w:style>
  <w:style w:type="paragraph" w:styleId="BodyText2">
    <w:name w:val="Body Text 2"/>
    <w:basedOn w:val="Normal"/>
    <w:link w:val="BodyText2Char"/>
    <w:semiHidden/>
    <w:rsid w:val="00DA1B99"/>
    <w:pPr>
      <w:tabs>
        <w:tab w:val="left" w:pos="-720"/>
      </w:tabs>
      <w:suppressAutoHyphens/>
      <w:spacing w:after="0" w:line="240" w:lineRule="auto"/>
    </w:pPr>
    <w:rPr>
      <w:rFonts w:ascii="Arial" w:eastAsia="Times New Roman" w:hAnsi="Arial" w:cs="Times New Roman"/>
      <w:spacing w:val="-2"/>
      <w:sz w:val="20"/>
      <w:szCs w:val="20"/>
    </w:rPr>
  </w:style>
  <w:style w:type="character" w:customStyle="1" w:styleId="BodyText2Char">
    <w:name w:val="Body Text 2 Char"/>
    <w:basedOn w:val="DefaultParagraphFont"/>
    <w:link w:val="BodyText2"/>
    <w:semiHidden/>
    <w:rsid w:val="00DA1B99"/>
    <w:rPr>
      <w:rFonts w:ascii="Arial" w:eastAsia="Times New Roman" w:hAnsi="Arial" w:cs="Times New Roman"/>
      <w:spacing w:val="-2"/>
      <w:sz w:val="20"/>
      <w:szCs w:val="20"/>
    </w:rPr>
  </w:style>
  <w:style w:type="character" w:styleId="Strong">
    <w:name w:val="Strong"/>
    <w:basedOn w:val="DefaultParagraphFont"/>
    <w:uiPriority w:val="22"/>
    <w:qFormat/>
    <w:rsid w:val="00382DB4"/>
    <w:rPr>
      <w:b/>
      <w:bCs/>
    </w:rPr>
  </w:style>
  <w:style w:type="character" w:customStyle="1" w:styleId="Heading2Char">
    <w:name w:val="Heading 2 Char"/>
    <w:basedOn w:val="DefaultParagraphFont"/>
    <w:link w:val="Heading2"/>
    <w:uiPriority w:val="9"/>
    <w:semiHidden/>
    <w:rsid w:val="00DA7A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A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A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A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A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A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7AA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wnatu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2015-12-15T08:00:00+00:00</OpenedDate>
    <Date1 xmlns="dc463f71-b30c-4ab2-9473-d307f9d35888">2015-12-15T08:00:00+00:00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152349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D47D3FFA0C4E438A251DA7753C113E" ma:contentTypeVersion="119" ma:contentTypeDescription="" ma:contentTypeScope="" ma:versionID="9ec2b47834c4d1407694873a8208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6290B-D066-4C4B-80E5-80C620D022DD}"/>
</file>

<file path=customXml/itemProps2.xml><?xml version="1.0" encoding="utf-8"?>
<ds:datastoreItem xmlns:ds="http://schemas.openxmlformats.org/officeDocument/2006/customXml" ds:itemID="{345BBA71-6B4C-4193-BC8A-CA706E0D8B8A}"/>
</file>

<file path=customXml/itemProps3.xml><?xml version="1.0" encoding="utf-8"?>
<ds:datastoreItem xmlns:ds="http://schemas.openxmlformats.org/officeDocument/2006/customXml" ds:itemID="{0329114D-0089-451E-978D-AC5F99A3FABE}"/>
</file>

<file path=customXml/itemProps4.xml><?xml version="1.0" encoding="utf-8"?>
<ds:datastoreItem xmlns:ds="http://schemas.openxmlformats.org/officeDocument/2006/customXml" ds:itemID="{251DBD8D-1E9C-492A-A620-CCA7E2810140}"/>
</file>

<file path=customXml/itemProps5.xml><?xml version="1.0" encoding="utf-8"?>
<ds:datastoreItem xmlns:ds="http://schemas.openxmlformats.org/officeDocument/2006/customXml" ds:itemID="{F1F89173-D456-43D5-A230-622B3ED018F7}"/>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Kyle T.</dc:creator>
  <cp:lastModifiedBy>Hammer, Gail </cp:lastModifiedBy>
  <cp:revision>2</cp:revision>
  <cp:lastPrinted>2015-12-15T22:37:00Z</cp:lastPrinted>
  <dcterms:created xsi:type="dcterms:W3CDTF">2015-12-15T23:30:00Z</dcterms:created>
  <dcterms:modified xsi:type="dcterms:W3CDTF">2015-12-15T23:30:00Z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0x0101006E56B4D1795A2E4DB2F0B01679ED314A00B9D47D3FFA0C4E438A251DA7753C113E</vt:lpwstr>
  </property>
  <property fmtid="{D5CDD505-2E9C-101B-9397-08002B2CF9AE}" pid="3" name="WorkflowChangePath">
    <vt:lpwstr>c8ce7b43-2b6f-42ff-8679-3a46b3ffba76,2;</vt:lpwstr>
  </property>
  <property fmtid="{D5CDD505-2E9C-101B-9397-08002B2CF9AE}" pid="4" name="_dlc_DocIdItemGuid">
    <vt:lpwstr>30a34cf9-03cd-4ea6-a30b-7f3d64d6c786</vt:lpwstr>
  </property>
  <property fmtid="{D5CDD505-2E9C-101B-9397-08002B2CF9AE}" pid="5" name="_docset_NoMedatataSyncRequired">
    <vt:lpwstr>False</vt:lpwstr>
  </property>
</Properties>
</file>