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B735" wp14:editId="7B026E07">
                <wp:simplePos x="0" y="0"/>
                <wp:positionH relativeFrom="column">
                  <wp:posOffset>6238875</wp:posOffset>
                </wp:positionH>
                <wp:positionV relativeFrom="paragraph">
                  <wp:posOffset>-109220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71" w:rsidRDefault="00287C87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.6pt;width:49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Af&#10;VHGZ3wAAAA0BAAAPAAAAAAAAAAAAAAAAANsEAABkcnMvZG93bnJldi54bWxQSwUGAAAAAAQABADz&#10;AAAA5wUAAAAA&#10;" stroked="f">
                <v:textbox>
                  <w:txbxContent>
                    <w:p w:rsidR="00523671" w:rsidRDefault="00287C87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73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Summary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Renewable Energy Revenue One-Time Credit </w:t>
      </w:r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C65B94" w:rsidRDefault="00C65B94" w:rsidP="00C65B94">
      <w:pPr>
        <w:tabs>
          <w:tab w:val="left" w:pos="1800"/>
          <w:tab w:val="left" w:pos="1980"/>
          <w:tab w:val="left" w:pos="768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107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Refrigerator Recycling Program</w:t>
      </w:r>
      <w:r w:rsidRPr="00A527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Service Optional for Qualifying </w:t>
      </w:r>
      <w:r w:rsidRPr="00A527E1">
        <w:rPr>
          <w:rFonts w:ascii="Arial" w:hAnsi="Arial" w:cs="Arial"/>
          <w:sz w:val="20"/>
        </w:rPr>
        <w:t>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Non-Residential Energy Efficiency </w:t>
      </w:r>
      <w:r w:rsidRPr="00992368">
        <w:rPr>
          <w:rFonts w:ascii="Arial" w:hAnsi="Arial" w:cs="Arial"/>
          <w:sz w:val="20"/>
        </w:rPr>
        <w:t xml:space="preserve">      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  <w:r>
        <w:rPr>
          <w:rFonts w:ascii="Arial" w:hAnsi="Arial" w:cs="Arial"/>
          <w:sz w:val="20"/>
        </w:rPr>
        <w:tab/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F148A9" w:rsidP="00A171AD">
      <w:pPr>
        <w:tabs>
          <w:tab w:val="left" w:pos="7755"/>
        </w:tabs>
        <w:rPr>
          <w:rFonts w:ascii="Arial" w:hAnsi="Arial" w:cs="Arial"/>
          <w:sz w:val="20"/>
        </w:rPr>
      </w:pPr>
    </w:p>
    <w:sectPr w:rsidR="00F148A9" w:rsidRPr="00A171AD" w:rsidSect="00E616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6E3857">
      <w:rPr>
        <w:rFonts w:ascii="Arial" w:hAnsi="Arial" w:cs="Arial"/>
        <w:sz w:val="20"/>
      </w:rPr>
      <w:t>November 1</w:t>
    </w:r>
    <w:r w:rsidR="00316C9F">
      <w:rPr>
        <w:rFonts w:ascii="Arial" w:hAnsi="Arial" w:cs="Arial"/>
        <w:sz w:val="20"/>
      </w:rPr>
      <w:t>9</w:t>
    </w:r>
    <w:r w:rsidR="00D43AB4">
      <w:rPr>
        <w:rFonts w:ascii="Arial" w:hAnsi="Arial" w:cs="Arial"/>
        <w:sz w:val="20"/>
      </w:rPr>
      <w:t>, 2015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9B45C1">
      <w:rPr>
        <w:rFonts w:ascii="Arial" w:hAnsi="Arial" w:cs="Arial"/>
        <w:sz w:val="20"/>
      </w:rPr>
      <w:t>January 1, 2016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287C87">
      <w:rPr>
        <w:rFonts w:ascii="Arial" w:hAnsi="Arial" w:cs="Arial"/>
        <w:sz w:val="20"/>
      </w:rPr>
      <w:t>15-05</w:t>
    </w:r>
    <w:r w:rsidR="00D43AB4">
      <w:rPr>
        <w:rFonts w:ascii="Arial" w:hAnsi="Arial" w:cs="Arial"/>
        <w:sz w:val="20"/>
      </w:rPr>
      <w:t xml:space="preserve"> 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C65B9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Eighth </w:t>
    </w:r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C65B94">
      <w:rPr>
        <w:rFonts w:ascii="Arial" w:hAnsi="Arial" w:cs="Arial"/>
        <w:sz w:val="20"/>
      </w:rPr>
      <w:t xml:space="preserve">Seventh </w:t>
    </w:r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2102D"/>
    <w:rsid w:val="001522E7"/>
    <w:rsid w:val="001620F1"/>
    <w:rsid w:val="001939F4"/>
    <w:rsid w:val="001D4F15"/>
    <w:rsid w:val="001F19AC"/>
    <w:rsid w:val="00204381"/>
    <w:rsid w:val="00205735"/>
    <w:rsid w:val="00211783"/>
    <w:rsid w:val="002206C4"/>
    <w:rsid w:val="00266E07"/>
    <w:rsid w:val="00287C87"/>
    <w:rsid w:val="002B5035"/>
    <w:rsid w:val="002C1B76"/>
    <w:rsid w:val="002C2D69"/>
    <w:rsid w:val="002C79BC"/>
    <w:rsid w:val="002D2EE1"/>
    <w:rsid w:val="002E41E4"/>
    <w:rsid w:val="002E497E"/>
    <w:rsid w:val="002E6C6E"/>
    <w:rsid w:val="00316C9F"/>
    <w:rsid w:val="00341521"/>
    <w:rsid w:val="00342742"/>
    <w:rsid w:val="0034455A"/>
    <w:rsid w:val="00382E11"/>
    <w:rsid w:val="003E1984"/>
    <w:rsid w:val="003F72C1"/>
    <w:rsid w:val="004043D5"/>
    <w:rsid w:val="004313F9"/>
    <w:rsid w:val="004A30F3"/>
    <w:rsid w:val="004B1617"/>
    <w:rsid w:val="004B5CCD"/>
    <w:rsid w:val="004C5FE8"/>
    <w:rsid w:val="00523671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B45C1"/>
    <w:rsid w:val="009D1B2F"/>
    <w:rsid w:val="009E0C82"/>
    <w:rsid w:val="009F1030"/>
    <w:rsid w:val="00A171AD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27C7B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C0493E"/>
    <w:rsid w:val="00C210FD"/>
    <w:rsid w:val="00C55367"/>
    <w:rsid w:val="00C60F7D"/>
    <w:rsid w:val="00C65B94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E4E2F"/>
    <w:rsid w:val="00F148A9"/>
    <w:rsid w:val="00F3022B"/>
    <w:rsid w:val="00F30DDC"/>
    <w:rsid w:val="00F3756B"/>
    <w:rsid w:val="00F50525"/>
    <w:rsid w:val="00F528E2"/>
    <w:rsid w:val="00F66F8A"/>
    <w:rsid w:val="00F72920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31E8B196AE2640BE2D63F81E7EF8BB" ma:contentTypeVersion="111" ma:contentTypeDescription="" ma:contentTypeScope="" ma:versionID="e8f95a1bf17a9dd76ed253a39a1d42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A9F0CC-704A-4ACE-9825-C772F2C95428}"/>
</file>

<file path=customXml/itemProps2.xml><?xml version="1.0" encoding="utf-8"?>
<ds:datastoreItem xmlns:ds="http://schemas.openxmlformats.org/officeDocument/2006/customXml" ds:itemID="{B3C60C51-1968-41FC-8C60-0C991A35CE3A}"/>
</file>

<file path=customXml/itemProps3.xml><?xml version="1.0" encoding="utf-8"?>
<ds:datastoreItem xmlns:ds="http://schemas.openxmlformats.org/officeDocument/2006/customXml" ds:itemID="{836E063F-68F4-4450-A4D7-BFF3C9914EB6}"/>
</file>

<file path=customXml/itemProps4.xml><?xml version="1.0" encoding="utf-8"?>
<ds:datastoreItem xmlns:ds="http://schemas.openxmlformats.org/officeDocument/2006/customXml" ds:itemID="{0F61D7B3-D8C8-442C-B80F-C8E4F6FEF86D}"/>
</file>

<file path=customXml/itemProps5.xml><?xml version="1.0" encoding="utf-8"?>
<ds:datastoreItem xmlns:ds="http://schemas.openxmlformats.org/officeDocument/2006/customXml" ds:itemID="{6DF63EB3-1958-4AD5-9980-7BFC75539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AEissler</cp:lastModifiedBy>
  <cp:revision>5</cp:revision>
  <cp:lastPrinted>2015-11-19T23:27:00Z</cp:lastPrinted>
  <dcterms:created xsi:type="dcterms:W3CDTF">2015-11-19T23:24:00Z</dcterms:created>
  <dcterms:modified xsi:type="dcterms:W3CDTF">2015-11-19T23:39:00Z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0x0101006E56B4D1795A2E4DB2F0B01679ED314A003A31E8B196AE2640BE2D63F81E7EF8BB</vt:lpwstr>
  </property>
  <property fmtid="{D5CDD505-2E9C-101B-9397-08002B2CF9AE}" pid="4" name="_docset_NoMedatataSyncRequired">
    <vt:lpwstr>False</vt:lpwstr>
  </property>
</Properties>
</file>