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288"/>
      </w:tblGrid>
      <w:tr w:rsidR="00102581" w:rsidRPr="00770E9A" w:rsidTr="0078550B">
        <w:trPr>
          <w:cantSplit/>
          <w:trHeight w:hRule="exact" w:val="288"/>
        </w:trPr>
        <w:tc>
          <w:tcPr>
            <w:tcW w:w="328" w:type="dxa"/>
            <w:tcMar>
              <w:left w:w="14" w:type="dxa"/>
              <w:right w:w="14" w:type="dxa"/>
            </w:tcMar>
            <w:vAlign w:val="center"/>
          </w:tcPr>
          <w:p w:rsidR="00102581" w:rsidRPr="00B65AC4" w:rsidRDefault="00102581"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02581" w:rsidRPr="00770E9A" w:rsidRDefault="00102581"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5241EE">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C850A3">
            <w:pPr>
              <w:spacing w:after="0" w:line="240" w:lineRule="auto"/>
              <w:jc w:val="center"/>
              <w:rPr>
                <w:rFonts w:ascii="Arial" w:hAnsi="Arial" w:cs="Arial"/>
                <w:sz w:val="20"/>
                <w:szCs w:val="20"/>
              </w:rPr>
            </w:pPr>
            <w:r w:rsidRPr="0078550B">
              <w:rPr>
                <w:rFonts w:ascii="Arial" w:hAnsi="Arial" w:cs="Arial"/>
                <w:sz w:val="20"/>
                <w:szCs w:val="20"/>
              </w:rPr>
              <w:t>(O)</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(M)</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102581" w:rsidRPr="00770E9A" w:rsidRDefault="00935C10" w:rsidP="00C850A3">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B65AC4" w:rsidP="00C850A3">
            <w:pPr>
              <w:spacing w:after="0" w:line="240" w:lineRule="auto"/>
              <w:jc w:val="center"/>
              <w:rPr>
                <w:rFonts w:ascii="Arial" w:hAnsi="Arial" w:cs="Arial"/>
                <w:sz w:val="20"/>
                <w:szCs w:val="20"/>
              </w:rPr>
            </w:pPr>
            <w:r w:rsidRPr="0078550B">
              <w:rPr>
                <w:rFonts w:ascii="Arial" w:hAnsi="Arial" w:cs="Arial"/>
                <w:sz w:val="20"/>
                <w:szCs w:val="20"/>
              </w:rPr>
              <w:t>(M)</w:t>
            </w:r>
          </w:p>
        </w:tc>
        <w:tc>
          <w:tcPr>
            <w:tcW w:w="306" w:type="dxa"/>
            <w:tcMar>
              <w:left w:w="14" w:type="dxa"/>
              <w:right w:w="14" w:type="dxa"/>
            </w:tcMar>
            <w:vAlign w:val="center"/>
          </w:tcPr>
          <w:p w:rsidR="00102581" w:rsidRPr="00770E9A" w:rsidRDefault="00935C10" w:rsidP="00C850A3">
            <w:pPr>
              <w:spacing w:after="0" w:line="240" w:lineRule="auto"/>
              <w:jc w:val="center"/>
              <w:rPr>
                <w:rFonts w:ascii="Arial" w:hAnsi="Arial" w:cs="Arial"/>
                <w:sz w:val="20"/>
                <w:szCs w:val="20"/>
              </w:rPr>
            </w:pPr>
            <w:r>
              <w:rPr>
                <w:rFonts w:ascii="Arial" w:hAnsi="Arial" w:cs="Arial"/>
                <w:sz w:val="20"/>
                <w:szCs w:val="20"/>
              </w:rPr>
              <w:t>(D)</w:t>
            </w: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Pr="00770E9A" w:rsidRDefault="00102581"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C850A3">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78550B">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Pr="00770E9A"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r>
      <w:tr w:rsidR="00102581" w:rsidRPr="00770E9A" w:rsidTr="0078550B">
        <w:trPr>
          <w:trHeight w:val="288"/>
        </w:trPr>
        <w:tc>
          <w:tcPr>
            <w:tcW w:w="328" w:type="dxa"/>
            <w:tcMar>
              <w:left w:w="14" w:type="dxa"/>
              <w:right w:w="14" w:type="dxa"/>
            </w:tcMar>
            <w:vAlign w:val="center"/>
          </w:tcPr>
          <w:p w:rsidR="00102581" w:rsidRPr="0078550B" w:rsidRDefault="0010258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02581" w:rsidRDefault="00102581" w:rsidP="0047056F">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Pr>
                <w:rFonts w:ascii="Arial" w:hAnsi="Arial" w:cs="Arial"/>
                <w:sz w:val="20"/>
                <w:szCs w:val="20"/>
              </w:rPr>
              <w:t>(K</w:t>
            </w: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r w:rsidRPr="0078550B">
              <w:rPr>
                <w:rFonts w:ascii="Arial" w:hAnsi="Arial" w:cs="Arial"/>
                <w:sz w:val="20"/>
                <w:szCs w:val="20"/>
              </w:rPr>
              <w:t>(K)</w:t>
            </w: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r w:rsidR="0078550B" w:rsidRPr="00770E9A" w:rsidTr="0078550B">
        <w:trPr>
          <w:trHeight w:val="288"/>
        </w:trPr>
        <w:tc>
          <w:tcPr>
            <w:tcW w:w="328" w:type="dxa"/>
            <w:tcMar>
              <w:left w:w="14" w:type="dxa"/>
              <w:right w:w="14" w:type="dxa"/>
            </w:tcMar>
            <w:vAlign w:val="center"/>
          </w:tcPr>
          <w:p w:rsidR="0078550B" w:rsidRPr="0078550B" w:rsidRDefault="0078550B" w:rsidP="0078550B">
            <w:pPr>
              <w:spacing w:after="0" w:line="240" w:lineRule="auto"/>
              <w:jc w:val="center"/>
              <w:rPr>
                <w:rFonts w:ascii="Arial" w:hAnsi="Arial" w:cs="Arial"/>
                <w:sz w:val="20"/>
                <w:szCs w:val="20"/>
              </w:rPr>
            </w:pPr>
          </w:p>
        </w:tc>
        <w:tc>
          <w:tcPr>
            <w:tcW w:w="306"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c>
          <w:tcPr>
            <w:tcW w:w="288" w:type="dxa"/>
            <w:tcMar>
              <w:left w:w="14" w:type="dxa"/>
              <w:right w:w="14" w:type="dxa"/>
            </w:tcMar>
            <w:vAlign w:val="center"/>
          </w:tcPr>
          <w:p w:rsidR="0078550B" w:rsidRDefault="0078550B" w:rsidP="0078550B">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4492BB7BB6E41618336C57B97033700"/>
            </w:placeholder>
            <w:text/>
          </w:sdtPr>
          <w:sdtEndPr>
            <w:rPr>
              <w:rStyle w:val="DefaultParagraphFont"/>
              <w:rFonts w:ascii="Calibri" w:hAnsi="Calibri" w:cs="Arial"/>
              <w:b w:val="0"/>
              <w:sz w:val="22"/>
              <w:szCs w:val="20"/>
            </w:rPr>
          </w:sdtEndPr>
          <w:sdtContent>
            <w:tc>
              <w:tcPr>
                <w:tcW w:w="8887" w:type="dxa"/>
              </w:tcPr>
              <w:p w:rsidR="000D2886" w:rsidRPr="000D2886" w:rsidRDefault="00102581" w:rsidP="00102581">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102581" w:rsidP="00102581">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102581">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02581" w:rsidP="00102581">
      <w:pPr>
        <w:pStyle w:val="ListParagraph"/>
        <w:numPr>
          <w:ilvl w:val="0"/>
          <w:numId w:val="1"/>
        </w:numPr>
        <w:spacing w:after="0" w:line="286" w:lineRule="exact"/>
        <w:rPr>
          <w:rFonts w:ascii="Arial" w:hAnsi="Arial" w:cs="Arial"/>
          <w:sz w:val="20"/>
          <w:szCs w:val="20"/>
        </w:rPr>
      </w:pPr>
      <w:r>
        <w:rPr>
          <w:rFonts w:ascii="Arial" w:hAnsi="Arial" w:cs="Arial"/>
          <w:b/>
          <w:sz w:val="20"/>
          <w:szCs w:val="20"/>
        </w:rPr>
        <w:t>Performance Basis</w:t>
      </w:r>
      <w:r>
        <w:rPr>
          <w:rFonts w:ascii="Arial" w:hAnsi="Arial" w:cs="Arial"/>
          <w:sz w:val="20"/>
          <w:szCs w:val="20"/>
        </w:rPr>
        <w:t xml:space="preserve"> refers to the Company determining energy savings through direct measurement of energy usage and/or the use of efficiency indicators.</w:t>
      </w:r>
    </w:p>
    <w:p w:rsidR="004716CF" w:rsidRDefault="004716CF" w:rsidP="004716CF">
      <w:pPr>
        <w:pStyle w:val="ListParagraph"/>
        <w:spacing w:after="0" w:line="286" w:lineRule="exact"/>
        <w:rPr>
          <w:rFonts w:ascii="Arial" w:hAnsi="Arial" w:cs="Arial"/>
          <w:sz w:val="20"/>
          <w:szCs w:val="20"/>
        </w:rPr>
      </w:pPr>
    </w:p>
    <w:p w:rsidR="004716CF" w:rsidRPr="004716CF" w:rsidRDefault="00102581"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Prescriptive Basis</w:t>
      </w:r>
      <w:r w:rsidRPr="004716CF">
        <w:rPr>
          <w:rFonts w:ascii="Arial" w:hAnsi="Arial" w:cs="Arial"/>
          <w:sz w:val="20"/>
          <w:szCs w:val="20"/>
        </w:rPr>
        <w:t xml:space="preserve"> refers to the Company using a standard energy savings amount for a Measure rather than individually calculating energy savings f</w:t>
      </w:r>
      <w:r w:rsidR="00935C10">
        <w:rPr>
          <w:rFonts w:ascii="Arial" w:hAnsi="Arial" w:cs="Arial"/>
          <w:sz w:val="20"/>
          <w:szCs w:val="20"/>
        </w:rPr>
        <w:t xml:space="preserve">or each specific installation. </w:t>
      </w:r>
    </w:p>
    <w:p w:rsidR="004716CF" w:rsidRDefault="004716CF" w:rsidP="004716CF">
      <w:pPr>
        <w:pStyle w:val="ListParagraph"/>
        <w:spacing w:after="0" w:line="286" w:lineRule="exact"/>
        <w:rPr>
          <w:rFonts w:ascii="Arial" w:hAnsi="Arial" w:cs="Arial"/>
          <w:sz w:val="20"/>
          <w:szCs w:val="20"/>
        </w:rPr>
      </w:pPr>
    </w:p>
    <w:p w:rsidR="004716CF" w:rsidRPr="004716CF" w:rsidRDefault="00102581"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Process Efficiency Improvement</w:t>
      </w:r>
      <w:r w:rsidRPr="004716CF">
        <w:rPr>
          <w:rFonts w:ascii="Arial" w:hAnsi="Arial" w:cs="Arial"/>
          <w:sz w:val="20"/>
          <w:szCs w:val="20"/>
        </w:rPr>
        <w:t xml:space="preserve"> refers to operational and/or equipment changes to improve the energy efficiency of industrial and commercial processes, not including comfort conditioning.</w:t>
      </w:r>
    </w:p>
    <w:p w:rsidR="004716CF" w:rsidRDefault="004716CF" w:rsidP="004716CF">
      <w:pPr>
        <w:pStyle w:val="ListParagraph"/>
        <w:spacing w:after="0" w:line="286" w:lineRule="exact"/>
        <w:rPr>
          <w:rFonts w:ascii="Arial" w:hAnsi="Arial" w:cs="Arial"/>
          <w:sz w:val="20"/>
          <w:szCs w:val="20"/>
        </w:rPr>
      </w:pPr>
    </w:p>
    <w:p w:rsidR="004716CF" w:rsidRPr="004716CF" w:rsidRDefault="00102581"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Simple Payback</w:t>
      </w:r>
      <w:r w:rsidRPr="004716CF">
        <w:rPr>
          <w:rFonts w:ascii="Arial" w:hAnsi="Arial" w:cs="Arial"/>
          <w:sz w:val="20"/>
          <w:szCs w:val="20"/>
        </w:rPr>
        <w:t xml:space="preserve"> is the estimated installed cost of the energy efficiency Measure divided by the estimated annual dollar savings to the Customer from the Measure.</w:t>
      </w:r>
    </w:p>
    <w:p w:rsidR="004716CF" w:rsidRDefault="004716CF" w:rsidP="004716CF">
      <w:pPr>
        <w:pStyle w:val="ListParagraph"/>
        <w:spacing w:after="0" w:line="286" w:lineRule="exact"/>
        <w:rPr>
          <w:rFonts w:ascii="Arial" w:hAnsi="Arial" w:cs="Arial"/>
          <w:sz w:val="20"/>
          <w:szCs w:val="20"/>
        </w:rPr>
      </w:pPr>
    </w:p>
    <w:p w:rsidR="004716CF" w:rsidRPr="004716CF" w:rsidRDefault="00102581"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Quantifiable Benefits (or Costs):</w:t>
      </w:r>
      <w:r w:rsidRPr="004716CF">
        <w:rPr>
          <w:rFonts w:ascii="Arial" w:hAnsi="Arial" w:cs="Arial"/>
          <w:sz w:val="20"/>
          <w:szCs w:val="20"/>
        </w:rPr>
        <w:t xml:space="preserve">  Non-energy benefits of undertaking energy efficiency improvements, as determined by society or the utility.  </w:t>
      </w:r>
      <w:r w:rsidR="004716CF" w:rsidRPr="004716CF">
        <w:rPr>
          <w:rFonts w:ascii="Arial" w:hAnsi="Arial" w:cs="Arial"/>
          <w:sz w:val="20"/>
          <w:szCs w:val="20"/>
        </w:rPr>
        <w:t>Benefits (or costs) may include, but are not limited to, water usage savings or maintenance savings that may be quantified in dollar value.  The Company may use these Quantifiable Benefits (or Costs) to demonstrate cost-effectiveness based on the Total Resource Cost Test.</w:t>
      </w:r>
    </w:p>
    <w:p w:rsidR="004716CF" w:rsidRDefault="004716CF" w:rsidP="004716CF">
      <w:pPr>
        <w:pStyle w:val="ListParagraph"/>
        <w:spacing w:after="0" w:line="286" w:lineRule="exact"/>
        <w:rPr>
          <w:rFonts w:ascii="Arial" w:hAnsi="Arial" w:cs="Arial"/>
          <w:sz w:val="20"/>
          <w:szCs w:val="20"/>
        </w:rPr>
      </w:pPr>
    </w:p>
    <w:p w:rsidR="0078550B" w:rsidRPr="0078550B" w:rsidRDefault="0078550B" w:rsidP="004716CF">
      <w:pPr>
        <w:pStyle w:val="ListParagraph"/>
        <w:numPr>
          <w:ilvl w:val="0"/>
          <w:numId w:val="1"/>
        </w:numPr>
        <w:spacing w:after="0" w:line="286" w:lineRule="exact"/>
        <w:rPr>
          <w:rFonts w:ascii="Arial" w:hAnsi="Arial" w:cs="Arial"/>
          <w:sz w:val="20"/>
          <w:szCs w:val="20"/>
        </w:rPr>
      </w:pPr>
      <w:r w:rsidRPr="0078550B">
        <w:rPr>
          <w:rFonts w:ascii="Arial" w:hAnsi="Arial" w:cs="Arial"/>
          <w:b/>
          <w:sz w:val="20"/>
          <w:szCs w:val="20"/>
        </w:rPr>
        <w:t xml:space="preserve">Simple Payback </w:t>
      </w:r>
      <w:r>
        <w:rPr>
          <w:rFonts w:ascii="Arial" w:hAnsi="Arial" w:cs="Arial"/>
          <w:sz w:val="20"/>
          <w:szCs w:val="20"/>
        </w:rPr>
        <w:t>is the estimated installed cost of the energy efficiency Measure divided by the estimated annual dollar savings to the Customer from the Measure.</w:t>
      </w:r>
    </w:p>
    <w:p w:rsidR="0078550B" w:rsidRPr="0078550B" w:rsidRDefault="0078550B" w:rsidP="0078550B">
      <w:pPr>
        <w:pStyle w:val="ListParagraph"/>
        <w:rPr>
          <w:rFonts w:ascii="Arial" w:hAnsi="Arial" w:cs="Arial"/>
          <w:b/>
          <w:sz w:val="20"/>
          <w:szCs w:val="20"/>
        </w:rPr>
      </w:pPr>
    </w:p>
    <w:p w:rsidR="004716CF" w:rsidRPr="004716CF" w:rsidRDefault="004716CF"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Site-Specific Basis</w:t>
      </w:r>
      <w:r w:rsidRPr="004716CF">
        <w:rPr>
          <w:rFonts w:ascii="Arial" w:hAnsi="Arial" w:cs="Arial"/>
          <w:sz w:val="20"/>
          <w:szCs w:val="20"/>
        </w:rPr>
        <w:t xml:space="preserve"> refers to the Company calculating energy savings using the engineering savings determined for each site.</w:t>
      </w:r>
    </w:p>
    <w:p w:rsidR="004716CF" w:rsidRDefault="004716CF" w:rsidP="004716CF">
      <w:pPr>
        <w:pStyle w:val="ListParagraph"/>
        <w:spacing w:after="0" w:line="286" w:lineRule="exact"/>
        <w:rPr>
          <w:rFonts w:ascii="Arial" w:hAnsi="Arial" w:cs="Arial"/>
          <w:sz w:val="20"/>
          <w:szCs w:val="20"/>
        </w:rPr>
      </w:pPr>
    </w:p>
    <w:p w:rsidR="004716CF" w:rsidRPr="004716CF" w:rsidRDefault="004716CF" w:rsidP="004716CF">
      <w:pPr>
        <w:pStyle w:val="ListParagraph"/>
        <w:numPr>
          <w:ilvl w:val="0"/>
          <w:numId w:val="1"/>
        </w:numPr>
        <w:spacing w:after="0" w:line="286" w:lineRule="exact"/>
        <w:rPr>
          <w:rFonts w:ascii="Arial" w:hAnsi="Arial" w:cs="Arial"/>
          <w:sz w:val="20"/>
          <w:szCs w:val="20"/>
        </w:rPr>
      </w:pPr>
      <w:r w:rsidRPr="004716CF">
        <w:rPr>
          <w:rFonts w:ascii="Arial" w:hAnsi="Arial" w:cs="Arial"/>
          <w:b/>
          <w:sz w:val="20"/>
          <w:szCs w:val="20"/>
        </w:rPr>
        <w:t>Total Resource Cost</w:t>
      </w:r>
      <w:r w:rsidRPr="004716CF">
        <w:rPr>
          <w:rFonts w:ascii="Arial" w:hAnsi="Arial" w:cs="Arial"/>
          <w:sz w:val="20"/>
          <w:szCs w:val="20"/>
        </w:rPr>
        <w:t xml:space="preserve"> is the cost to the Customer and/or other party costs to install or have installed approved Measures, plus Utility Costs and minus Quantifiable Benefits (or Costs).</w:t>
      </w:r>
    </w:p>
    <w:p w:rsidR="004716CF" w:rsidRDefault="004716CF" w:rsidP="004716CF">
      <w:pPr>
        <w:pStyle w:val="ListParagraph"/>
        <w:spacing w:after="0" w:line="286" w:lineRule="exact"/>
        <w:rPr>
          <w:rFonts w:ascii="Arial" w:hAnsi="Arial" w:cs="Arial"/>
          <w:sz w:val="20"/>
          <w:szCs w:val="20"/>
        </w:rPr>
      </w:pPr>
    </w:p>
    <w:p w:rsidR="00B65AC4" w:rsidRDefault="00B65AC4" w:rsidP="00B65AC4">
      <w:pPr>
        <w:spacing w:after="0" w:line="240" w:lineRule="auto"/>
        <w:rPr>
          <w:rStyle w:val="Custom2"/>
        </w:rPr>
      </w:pPr>
    </w:p>
    <w:p w:rsidR="00B65AC4" w:rsidRDefault="00B65AC4" w:rsidP="00B65AC4">
      <w:pPr>
        <w:spacing w:after="0" w:line="240" w:lineRule="auto"/>
        <w:rPr>
          <w:rStyle w:val="Custom2"/>
        </w:rPr>
      </w:pPr>
    </w:p>
    <w:p w:rsidR="00B65AC4" w:rsidRDefault="00B65AC4" w:rsidP="00B65AC4">
      <w:pPr>
        <w:spacing w:after="0" w:line="240" w:lineRule="auto"/>
        <w:rPr>
          <w:rStyle w:val="Custom2"/>
        </w:rPr>
      </w:pPr>
    </w:p>
    <w:p w:rsidR="00B65AC4" w:rsidRDefault="00B65AC4" w:rsidP="00B65AC4">
      <w:pPr>
        <w:spacing w:after="0" w:line="240" w:lineRule="auto"/>
        <w:rPr>
          <w:rStyle w:val="Custom2"/>
        </w:rPr>
      </w:pPr>
    </w:p>
    <w:p w:rsidR="00DB3D30" w:rsidRDefault="00B65AC4" w:rsidP="00B65AC4">
      <w:pPr>
        <w:spacing w:after="0" w:line="240" w:lineRule="auto"/>
        <w:rPr>
          <w:rStyle w:val="Custom2"/>
        </w:rPr>
      </w:pPr>
      <w:r>
        <w:rPr>
          <w:rStyle w:val="Custom2"/>
        </w:rPr>
        <w:t>(M) Transferred from Sheet No. 1183-B</w:t>
      </w:r>
    </w:p>
    <w:p w:rsidR="00B65AC4" w:rsidRPr="00BC7E42" w:rsidRDefault="00B65AC4" w:rsidP="00B65AC4">
      <w:pPr>
        <w:spacing w:after="0" w:line="240" w:lineRule="auto"/>
        <w:rPr>
          <w:rStyle w:val="Custom2"/>
        </w:rPr>
      </w:pPr>
      <w:r>
        <w:rPr>
          <w:rStyle w:val="Custom2"/>
        </w:rPr>
        <w:t>(K) Transferred to Sheet No. 1183-D</w:t>
      </w:r>
      <w:r>
        <w:rPr>
          <w:rStyle w:val="Custom2"/>
        </w:rPr>
        <w:tab/>
      </w:r>
      <w:r>
        <w:rPr>
          <w:rStyle w:val="Custom2"/>
        </w:rPr>
        <w:tab/>
      </w:r>
      <w:r>
        <w:rPr>
          <w:rStyle w:val="Custom2"/>
        </w:rPr>
        <w:tab/>
      </w:r>
      <w:r>
        <w:rPr>
          <w:rStyle w:val="Custom2"/>
        </w:rPr>
        <w:tab/>
        <w:t>(Continued on Sheet No. 1183-D</w:t>
      </w:r>
      <w:r w:rsidR="0078550B">
        <w:rPr>
          <w:rStyle w:val="Custom2"/>
        </w:rPr>
        <w:t>)</w:t>
      </w:r>
    </w:p>
    <w:sectPr w:rsidR="00B65AC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81" w:rsidRDefault="00102581" w:rsidP="00B963E0">
      <w:pPr>
        <w:spacing w:after="0" w:line="240" w:lineRule="auto"/>
      </w:pPr>
      <w:r>
        <w:separator/>
      </w:r>
    </w:p>
  </w:endnote>
  <w:endnote w:type="continuationSeparator" w:id="0">
    <w:p w:rsidR="00102581" w:rsidRDefault="0010258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6" w:rsidRDefault="00433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433F36">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2F373A">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33F36">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33F36" w:rsidP="00882FF5">
          <w:pPr>
            <w:pStyle w:val="Footer"/>
            <w:rPr>
              <w:rFonts w:ascii="Arial" w:hAnsi="Arial" w:cs="Arial"/>
              <w:b/>
              <w:sz w:val="20"/>
              <w:szCs w:val="20"/>
            </w:rPr>
          </w:pPr>
          <w:r>
            <w:rPr>
              <w:noProof/>
            </w:rPr>
            <w:drawing>
              <wp:inline distT="0" distB="0" distL="0" distR="0" wp14:anchorId="73DEDB21" wp14:editId="47897B6C">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bookmarkStart w:id="0" w:name="_GoBack"/>
          <w:bookmarkEnd w:id="0"/>
        </w:p>
      </w:tc>
      <w:tc>
        <w:tcPr>
          <w:tcW w:w="6660" w:type="dxa"/>
          <w:vAlign w:val="center"/>
        </w:tcPr>
        <w:p w:rsidR="006E75FB" w:rsidRPr="007D434A" w:rsidRDefault="002F373A" w:rsidP="00882FF5">
          <w:pPr>
            <w:pStyle w:val="Footer"/>
            <w:rPr>
              <w:rFonts w:ascii="Arial" w:hAnsi="Arial" w:cs="Arial"/>
              <w:b/>
              <w:sz w:val="20"/>
              <w:szCs w:val="20"/>
            </w:rPr>
          </w:pPr>
          <w:r>
            <w:rPr>
              <w:rFonts w:ascii="Arial" w:hAnsi="Arial" w:cs="Arial"/>
              <w:sz w:val="20"/>
              <w:szCs w:val="20"/>
            </w:rPr>
            <w:t>Ken Johnson</w:t>
          </w:r>
          <w:r w:rsidR="00102581">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6" w:rsidRDefault="00433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81" w:rsidRDefault="00102581" w:rsidP="00B963E0">
      <w:pPr>
        <w:spacing w:after="0" w:line="240" w:lineRule="auto"/>
      </w:pPr>
      <w:r>
        <w:separator/>
      </w:r>
    </w:p>
  </w:footnote>
  <w:footnote w:type="continuationSeparator" w:id="0">
    <w:p w:rsidR="00102581" w:rsidRDefault="0010258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6" w:rsidRDefault="00433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F373A" w:rsidP="00D02C25">
    <w:pPr>
      <w:pStyle w:val="NoSpacing"/>
      <w:ind w:right="3600"/>
      <w:jc w:val="right"/>
    </w:pPr>
    <w:r>
      <w:t>2</w:t>
    </w:r>
    <w:r w:rsidRPr="002F373A">
      <w:rPr>
        <w:vertAlign w:val="superscript"/>
      </w:rPr>
      <w:t>nd</w:t>
    </w:r>
    <w:r>
      <w:t xml:space="preserve"> </w:t>
    </w:r>
    <w:r w:rsidR="00B42E7C">
      <w:t xml:space="preserve">Revision of Sheet No. </w:t>
    </w:r>
    <w:sdt>
      <w:sdtPr>
        <w:id w:val="1297169"/>
        <w:placeholder>
          <w:docPart w:val="B4492BB7BB6E41618336C57B97033700"/>
        </w:placeholder>
        <w:text/>
      </w:sdtPr>
      <w:sdtEndPr/>
      <w:sdtContent>
        <w:r w:rsidR="00102581">
          <w:t>1183-C</w:t>
        </w:r>
      </w:sdtContent>
    </w:sdt>
  </w:p>
  <w:p w:rsidR="00B42E7C" w:rsidRPr="00B42E7C" w:rsidRDefault="00B42E7C" w:rsidP="00D02C25">
    <w:pPr>
      <w:pStyle w:val="NoSpacing"/>
      <w:ind w:right="3600"/>
      <w:jc w:val="right"/>
    </w:pPr>
    <w:r>
      <w:t xml:space="preserve">Canceling </w:t>
    </w:r>
    <w:r w:rsidR="002F373A">
      <w:t>1</w:t>
    </w:r>
    <w:r w:rsidR="002F373A" w:rsidRPr="002F373A">
      <w:rPr>
        <w:vertAlign w:val="superscript"/>
      </w:rPr>
      <w:t>st</w:t>
    </w:r>
    <w:r w:rsidR="002F373A">
      <w:t xml:space="preserve"> Revision</w:t>
    </w:r>
    <w:r w:rsidR="00E61AEC">
      <w:t xml:space="preserve"> </w:t>
    </w:r>
  </w:p>
  <w:p w:rsidR="00B963E0" w:rsidRPr="00E61AEC" w:rsidRDefault="00102581"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02581">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B1253B5" wp14:editId="2922152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36" w:rsidRDefault="00433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A060B"/>
    <w:multiLevelType w:val="hybridMultilevel"/>
    <w:tmpl w:val="04DA8C74"/>
    <w:lvl w:ilvl="0" w:tplc="B1D24F7E">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81"/>
    <w:rsid w:val="0003601D"/>
    <w:rsid w:val="00053192"/>
    <w:rsid w:val="00060533"/>
    <w:rsid w:val="0008711D"/>
    <w:rsid w:val="0009579F"/>
    <w:rsid w:val="000A1DBB"/>
    <w:rsid w:val="000B0263"/>
    <w:rsid w:val="000C04B8"/>
    <w:rsid w:val="000D2886"/>
    <w:rsid w:val="000F642C"/>
    <w:rsid w:val="00102581"/>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373A"/>
    <w:rsid w:val="002F56BC"/>
    <w:rsid w:val="00350702"/>
    <w:rsid w:val="00350A9F"/>
    <w:rsid w:val="003930FE"/>
    <w:rsid w:val="003A5EFC"/>
    <w:rsid w:val="003D5068"/>
    <w:rsid w:val="003D6A10"/>
    <w:rsid w:val="003D6A6F"/>
    <w:rsid w:val="003F48BD"/>
    <w:rsid w:val="00401C8E"/>
    <w:rsid w:val="00433F36"/>
    <w:rsid w:val="00466466"/>
    <w:rsid w:val="00466546"/>
    <w:rsid w:val="00466A71"/>
    <w:rsid w:val="0047056F"/>
    <w:rsid w:val="004716C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8550B"/>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35C10"/>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65AC4"/>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 w:val="00FF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02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02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492BB7BB6E41618336C57B97033700"/>
        <w:category>
          <w:name w:val="General"/>
          <w:gallery w:val="placeholder"/>
        </w:category>
        <w:types>
          <w:type w:val="bbPlcHdr"/>
        </w:types>
        <w:behaviors>
          <w:behavior w:val="content"/>
        </w:behaviors>
        <w:guid w:val="{51B3423A-E296-437D-A2E1-19A1073B8EAC}"/>
      </w:docPartPr>
      <w:docPartBody>
        <w:p w:rsidR="00195BA4" w:rsidRDefault="00195BA4">
          <w:pPr>
            <w:pStyle w:val="B4492BB7BB6E41618336C57B9703370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A4"/>
    <w:rsid w:val="0019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492BB7BB6E41618336C57B97033700">
    <w:name w:val="B4492BB7BB6E41618336C57B97033700"/>
  </w:style>
  <w:style w:type="paragraph" w:customStyle="1" w:styleId="2839875E753F44D59B0212F094BC34A7">
    <w:name w:val="2839875E753F44D59B0212F094BC34A7"/>
  </w:style>
  <w:style w:type="paragraph" w:customStyle="1" w:styleId="DBD2E45A289E4296A4BBB641AA655EDE">
    <w:name w:val="DBD2E45A289E4296A4BBB641AA655EDE"/>
  </w:style>
  <w:style w:type="paragraph" w:customStyle="1" w:styleId="F6E0AB8D6A08412D897CD177436EBB85">
    <w:name w:val="F6E0AB8D6A08412D897CD177436EBB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492BB7BB6E41618336C57B97033700">
    <w:name w:val="B4492BB7BB6E41618336C57B97033700"/>
  </w:style>
  <w:style w:type="paragraph" w:customStyle="1" w:styleId="2839875E753F44D59B0212F094BC34A7">
    <w:name w:val="2839875E753F44D59B0212F094BC34A7"/>
  </w:style>
  <w:style w:type="paragraph" w:customStyle="1" w:styleId="DBD2E45A289E4296A4BBB641AA655EDE">
    <w:name w:val="DBD2E45A289E4296A4BBB641AA655EDE"/>
  </w:style>
  <w:style w:type="paragraph" w:customStyle="1" w:styleId="F6E0AB8D6A08412D897CD177436EBB85">
    <w:name w:val="F6E0AB8D6A08412D897CD177436EB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7C6CF-EC25-4A04-A623-03E0FED77E8F}"/>
</file>

<file path=customXml/itemProps2.xml><?xml version="1.0" encoding="utf-8"?>
<ds:datastoreItem xmlns:ds="http://schemas.openxmlformats.org/officeDocument/2006/customXml" ds:itemID="{72EF050F-6FAF-41BD-A8B8-B66E6C280DDF}"/>
</file>

<file path=customXml/itemProps3.xml><?xml version="1.0" encoding="utf-8"?>
<ds:datastoreItem xmlns:ds="http://schemas.openxmlformats.org/officeDocument/2006/customXml" ds:itemID="{D5847A0E-C2CC-413A-915A-45614D0F9B71}"/>
</file>

<file path=customXml/itemProps4.xml><?xml version="1.0" encoding="utf-8"?>
<ds:datastoreItem xmlns:ds="http://schemas.openxmlformats.org/officeDocument/2006/customXml" ds:itemID="{2DAD73BE-00AB-4782-AB67-F46B39C98BD0}"/>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2015-10-06T16:24:00Z</dcterms:created>
  <dcterms:modified xsi:type="dcterms:W3CDTF">2015-10-23T20:32:00Z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