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C86D7" wp14:editId="6A9DB8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126E7F">
      <w:pPr>
        <w:rPr>
          <w:sz w:val="24"/>
          <w:szCs w:val="24"/>
        </w:rPr>
      </w:pPr>
    </w:p>
    <w:p w:rsidR="00F5635C" w:rsidRPr="0012097E" w:rsidRDefault="00B43BDC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May 28</w:t>
      </w:r>
      <w:r w:rsidR="00F5635C" w:rsidRPr="0012097E">
        <w:rPr>
          <w:sz w:val="24"/>
          <w:szCs w:val="24"/>
        </w:rPr>
        <w:t>, 201</w:t>
      </w:r>
      <w:r w:rsidR="0080754A">
        <w:rPr>
          <w:sz w:val="24"/>
          <w:szCs w:val="24"/>
        </w:rPr>
        <w:t>5</w:t>
      </w:r>
    </w:p>
    <w:p w:rsidR="00F5635C" w:rsidRPr="00C022E2" w:rsidRDefault="00F5635C" w:rsidP="00E128E5">
      <w:pPr>
        <w:rPr>
          <w:sz w:val="24"/>
          <w:szCs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3E32BC" w:rsidRDefault="003E32BC">
      <w:pPr>
        <w:rPr>
          <w:sz w:val="22"/>
        </w:rPr>
      </w:pPr>
    </w:p>
    <w:p w:rsidR="00126E7F" w:rsidRPr="00835A32" w:rsidRDefault="00126E7F">
      <w:pPr>
        <w:rPr>
          <w:sz w:val="22"/>
        </w:rPr>
      </w:pPr>
    </w:p>
    <w:p w:rsidR="00F5635C" w:rsidRPr="0012097E" w:rsidRDefault="00F5635C" w:rsidP="002121E7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  <w:t>Advice No. 201</w:t>
      </w:r>
      <w:r w:rsidR="0080754A">
        <w:rPr>
          <w:b/>
          <w:sz w:val="24"/>
          <w:szCs w:val="24"/>
        </w:rPr>
        <w:t>5</w:t>
      </w:r>
      <w:r w:rsidRPr="0012097E">
        <w:rPr>
          <w:b/>
          <w:sz w:val="24"/>
          <w:szCs w:val="24"/>
        </w:rPr>
        <w:t>-</w:t>
      </w:r>
      <w:r w:rsidR="00B43BDC">
        <w:rPr>
          <w:b/>
          <w:sz w:val="24"/>
          <w:szCs w:val="24"/>
        </w:rPr>
        <w:t>11</w:t>
      </w:r>
    </w:p>
    <w:p w:rsidR="00F5635C" w:rsidRDefault="00F5635C" w:rsidP="00A33AF7">
      <w:pPr>
        <w:ind w:firstLine="720"/>
        <w:outlineLvl w:val="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>Electric Tariff Filing - Filed Electronically</w:t>
      </w:r>
    </w:p>
    <w:p w:rsidR="003E32BC" w:rsidRDefault="003E32BC" w:rsidP="00A70281">
      <w:pPr>
        <w:rPr>
          <w:b/>
          <w:sz w:val="24"/>
          <w:szCs w:val="24"/>
        </w:rPr>
      </w:pPr>
    </w:p>
    <w:p w:rsidR="00126E7F" w:rsidRPr="0012097E" w:rsidRDefault="00126E7F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napToGrid w:val="0"/>
          <w:sz w:val="24"/>
          <w:szCs w:val="24"/>
        </w:rPr>
      </w:pPr>
      <w:r w:rsidRPr="0012097E">
        <w:rPr>
          <w:color w:val="000000"/>
          <w:sz w:val="24"/>
          <w:szCs w:val="24"/>
        </w:rPr>
        <w:t>Puget Sound Energy, Inc. (“PSE”) hereby submits proposed revisi</w:t>
      </w:r>
      <w:r w:rsidR="00FE2068">
        <w:rPr>
          <w:color w:val="000000"/>
          <w:sz w:val="24"/>
          <w:szCs w:val="24"/>
        </w:rPr>
        <w:t>ons to</w:t>
      </w:r>
      <w:r w:rsidR="009E0E46">
        <w:rPr>
          <w:color w:val="000000"/>
          <w:sz w:val="24"/>
          <w:szCs w:val="24"/>
        </w:rPr>
        <w:t xml:space="preserve"> rates under</w:t>
      </w:r>
      <w:r w:rsidR="000356A8">
        <w:rPr>
          <w:color w:val="000000"/>
          <w:sz w:val="24"/>
          <w:szCs w:val="24"/>
        </w:rPr>
        <w:t xml:space="preserve"> its electric Schedule 62, Substation </w:t>
      </w:r>
      <w:proofErr w:type="gramStart"/>
      <w:r w:rsidR="000356A8">
        <w:rPr>
          <w:color w:val="000000"/>
          <w:sz w:val="24"/>
          <w:szCs w:val="24"/>
        </w:rPr>
        <w:t>And</w:t>
      </w:r>
      <w:proofErr w:type="gramEnd"/>
      <w:r w:rsidR="000356A8">
        <w:rPr>
          <w:color w:val="000000"/>
          <w:sz w:val="24"/>
          <w:szCs w:val="24"/>
        </w:rPr>
        <w:t xml:space="preserve"> Related Equipment Capacity</w:t>
      </w:r>
      <w:r w:rsidRPr="0012097E">
        <w:rPr>
          <w:color w:val="000000"/>
          <w:sz w:val="24"/>
          <w:szCs w:val="24"/>
        </w:rPr>
        <w:t>.  This filing, p</w:t>
      </w:r>
      <w:r w:rsidRPr="0012097E">
        <w:rPr>
          <w:snapToGrid w:val="0"/>
          <w:sz w:val="24"/>
          <w:szCs w:val="24"/>
        </w:rPr>
        <w:t xml:space="preserve">ursuant to RCW 80.28.060 and Chapter 480-80 WAC, proposes revisions in the following </w:t>
      </w:r>
      <w:r w:rsidR="009A78AD">
        <w:rPr>
          <w:snapToGrid w:val="0"/>
          <w:sz w:val="24"/>
          <w:szCs w:val="24"/>
        </w:rPr>
        <w:t>electric tariff sheets:</w:t>
      </w:r>
    </w:p>
    <w:p w:rsidR="00F5635C" w:rsidRPr="0012097E" w:rsidRDefault="00F5635C" w:rsidP="00FE2068">
      <w:pPr>
        <w:ind w:left="900" w:hanging="450"/>
        <w:rPr>
          <w:snapToGrid w:val="0"/>
          <w:color w:val="FF0000"/>
          <w:sz w:val="24"/>
          <w:szCs w:val="24"/>
        </w:rPr>
      </w:pPr>
    </w:p>
    <w:p w:rsidR="00F5635C" w:rsidRDefault="00F5635C" w:rsidP="000356A8">
      <w:pPr>
        <w:ind w:left="540" w:hanging="360"/>
        <w:outlineLvl w:val="0"/>
        <w:rPr>
          <w:sz w:val="24"/>
          <w:szCs w:val="24"/>
        </w:rPr>
      </w:pPr>
      <w:r w:rsidRPr="00AD5167">
        <w:rPr>
          <w:sz w:val="24"/>
          <w:szCs w:val="24"/>
          <w:u w:val="single"/>
        </w:rPr>
        <w:t>WN U-60, Tariff G - (Electric Tariff)</w:t>
      </w:r>
      <w:r w:rsidRPr="00AD5167">
        <w:rPr>
          <w:sz w:val="24"/>
          <w:szCs w:val="24"/>
        </w:rPr>
        <w:t>:</w:t>
      </w:r>
    </w:p>
    <w:p w:rsidR="00B0580A" w:rsidRPr="00AD5167" w:rsidRDefault="000356A8" w:rsidP="006602CC">
      <w:pPr>
        <w:pStyle w:val="BodyText"/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>
        <w:rPr>
          <w:sz w:val="24"/>
          <w:szCs w:val="24"/>
        </w:rPr>
        <w:t>1st</w:t>
      </w:r>
      <w:r w:rsidR="0080754A">
        <w:rPr>
          <w:sz w:val="24"/>
          <w:szCs w:val="24"/>
        </w:rPr>
        <w:t xml:space="preserve"> </w:t>
      </w:r>
      <w:r>
        <w:rPr>
          <w:sz w:val="24"/>
          <w:szCs w:val="24"/>
        </w:rPr>
        <w:t>Revision of Sheet No. 62</w:t>
      </w:r>
      <w:r w:rsidR="00B0580A">
        <w:rPr>
          <w:sz w:val="24"/>
          <w:szCs w:val="24"/>
        </w:rPr>
        <w:t xml:space="preserve">    </w:t>
      </w:r>
      <w:r w:rsidR="00B0580A" w:rsidRPr="00AD5167">
        <w:rPr>
          <w:sz w:val="24"/>
          <w:szCs w:val="24"/>
        </w:rPr>
        <w:t xml:space="preserve"> </w:t>
      </w:r>
      <w:r w:rsidR="006602CC">
        <w:rPr>
          <w:sz w:val="24"/>
          <w:szCs w:val="24"/>
        </w:rPr>
        <w:t xml:space="preserve"> </w:t>
      </w:r>
      <w:r>
        <w:rPr>
          <w:sz w:val="24"/>
          <w:szCs w:val="24"/>
        </w:rPr>
        <w:t>- Substation and Related Equipment Capacity</w:t>
      </w:r>
    </w:p>
    <w:p w:rsidR="00B0580A" w:rsidRDefault="000356A8" w:rsidP="006602CC">
      <w:pPr>
        <w:pStyle w:val="BodyText"/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>
        <w:rPr>
          <w:sz w:val="24"/>
          <w:szCs w:val="24"/>
        </w:rPr>
        <w:t>1st</w:t>
      </w:r>
      <w:r w:rsidR="0080754A">
        <w:rPr>
          <w:sz w:val="24"/>
          <w:szCs w:val="24"/>
        </w:rPr>
        <w:t xml:space="preserve"> </w:t>
      </w:r>
      <w:r>
        <w:rPr>
          <w:sz w:val="24"/>
          <w:szCs w:val="24"/>
        </w:rPr>
        <w:t>Revision of Sheet No. 62</w:t>
      </w:r>
      <w:r w:rsidR="00B0580A">
        <w:rPr>
          <w:sz w:val="24"/>
          <w:szCs w:val="24"/>
        </w:rPr>
        <w:t>-</w:t>
      </w:r>
      <w:proofErr w:type="gramStart"/>
      <w:r w:rsidR="00B0580A">
        <w:rPr>
          <w:sz w:val="24"/>
          <w:szCs w:val="24"/>
        </w:rPr>
        <w:t>A</w:t>
      </w:r>
      <w:r w:rsidR="00B0580A" w:rsidRPr="00AD5167">
        <w:rPr>
          <w:sz w:val="24"/>
          <w:szCs w:val="24"/>
        </w:rPr>
        <w:t xml:space="preserve"> </w:t>
      </w:r>
      <w:r w:rsidR="006602CC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>-</w:t>
      </w:r>
      <w:proofErr w:type="gramEnd"/>
      <w:r w:rsidR="00B05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Substation and Related Equipment Capacity </w:t>
      </w:r>
      <w:r w:rsidR="00B0580A">
        <w:rPr>
          <w:sz w:val="24"/>
          <w:szCs w:val="24"/>
        </w:rPr>
        <w:t>(Continued)</w:t>
      </w:r>
    </w:p>
    <w:p w:rsidR="000356A8" w:rsidRPr="00AD5167" w:rsidRDefault="00F10530" w:rsidP="006602CC">
      <w:pPr>
        <w:pStyle w:val="BodyText"/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F1053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0356A8">
        <w:rPr>
          <w:sz w:val="24"/>
          <w:szCs w:val="24"/>
        </w:rPr>
        <w:t>Revision of Sheet No. 62-</w:t>
      </w:r>
      <w:proofErr w:type="gramStart"/>
      <w:r w:rsidR="000356A8">
        <w:rPr>
          <w:sz w:val="24"/>
          <w:szCs w:val="24"/>
        </w:rPr>
        <w:t>B</w:t>
      </w:r>
      <w:r w:rsidR="000356A8" w:rsidRPr="00AD5167">
        <w:rPr>
          <w:sz w:val="24"/>
          <w:szCs w:val="24"/>
        </w:rPr>
        <w:t xml:space="preserve"> </w:t>
      </w:r>
      <w:r w:rsidR="006602CC">
        <w:rPr>
          <w:sz w:val="24"/>
          <w:szCs w:val="24"/>
        </w:rPr>
        <w:t xml:space="preserve"> </w:t>
      </w:r>
      <w:r w:rsidR="000356A8">
        <w:rPr>
          <w:sz w:val="24"/>
          <w:szCs w:val="24"/>
        </w:rPr>
        <w:t>-</w:t>
      </w:r>
      <w:proofErr w:type="gramEnd"/>
      <w:r w:rsidR="000356A8">
        <w:rPr>
          <w:sz w:val="24"/>
          <w:szCs w:val="24"/>
        </w:rPr>
        <w:t xml:space="preserve"> Substation and Related Equipment Capacity (Continued)</w:t>
      </w:r>
    </w:p>
    <w:p w:rsidR="000356A8" w:rsidRDefault="000356A8" w:rsidP="006602CC">
      <w:pPr>
        <w:pStyle w:val="BodyText"/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>
        <w:rPr>
          <w:sz w:val="24"/>
          <w:szCs w:val="24"/>
        </w:rPr>
        <w:t>1st Revision of Sheet No. 62-</w:t>
      </w:r>
      <w:proofErr w:type="gramStart"/>
      <w:r>
        <w:rPr>
          <w:sz w:val="24"/>
          <w:szCs w:val="24"/>
        </w:rPr>
        <w:t>C</w:t>
      </w:r>
      <w:r w:rsidRPr="00AD5167">
        <w:rPr>
          <w:sz w:val="24"/>
          <w:szCs w:val="24"/>
        </w:rPr>
        <w:t xml:space="preserve"> </w:t>
      </w:r>
      <w:r w:rsidR="006602C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Substation and Related Equipment Capacity (Continued)</w:t>
      </w:r>
    </w:p>
    <w:p w:rsidR="000356A8" w:rsidRPr="00AD5167" w:rsidRDefault="000356A8" w:rsidP="006602CC">
      <w:pPr>
        <w:pStyle w:val="BodyText"/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>
        <w:rPr>
          <w:sz w:val="24"/>
          <w:szCs w:val="24"/>
        </w:rPr>
        <w:t>1st Revision of Sheet No. 62-</w:t>
      </w:r>
      <w:proofErr w:type="gramStart"/>
      <w:r>
        <w:rPr>
          <w:sz w:val="24"/>
          <w:szCs w:val="24"/>
        </w:rPr>
        <w:t>D</w:t>
      </w:r>
      <w:r w:rsidRPr="00AD5167">
        <w:rPr>
          <w:sz w:val="24"/>
          <w:szCs w:val="24"/>
        </w:rPr>
        <w:t xml:space="preserve"> </w:t>
      </w:r>
      <w:r w:rsidR="006602C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Substation and Related Equipment Capacity (Continued)</w:t>
      </w:r>
    </w:p>
    <w:p w:rsidR="000356A8" w:rsidRDefault="006602CC" w:rsidP="006602CC">
      <w:pPr>
        <w:pStyle w:val="BodyText"/>
        <w:ind w:left="3330" w:hanging="3150"/>
        <w:outlineLvl w:val="0"/>
        <w:rPr>
          <w:sz w:val="24"/>
          <w:szCs w:val="24"/>
        </w:rPr>
      </w:pPr>
      <w:r>
        <w:rPr>
          <w:sz w:val="24"/>
          <w:szCs w:val="24"/>
        </w:rPr>
        <w:t>Original Sheet No. 62-E</w:t>
      </w:r>
      <w:r>
        <w:rPr>
          <w:sz w:val="24"/>
          <w:szCs w:val="24"/>
        </w:rPr>
        <w:tab/>
      </w:r>
      <w:r w:rsidR="000356A8">
        <w:rPr>
          <w:sz w:val="24"/>
          <w:szCs w:val="24"/>
        </w:rPr>
        <w:t>- Substation and Related Equipment Capacity (Continued)</w:t>
      </w:r>
    </w:p>
    <w:p w:rsidR="006602CC" w:rsidRDefault="006602CC" w:rsidP="006602CC">
      <w:pPr>
        <w:pStyle w:val="BodyText"/>
        <w:ind w:left="3330" w:hanging="3150"/>
        <w:outlineLvl w:val="0"/>
        <w:rPr>
          <w:sz w:val="24"/>
          <w:szCs w:val="24"/>
        </w:rPr>
      </w:pPr>
      <w:r>
        <w:rPr>
          <w:sz w:val="24"/>
          <w:szCs w:val="24"/>
        </w:rPr>
        <w:t>Original Sheet No. 62-</w:t>
      </w:r>
      <w:r w:rsidR="00184E1A">
        <w:rPr>
          <w:sz w:val="24"/>
          <w:szCs w:val="24"/>
        </w:rPr>
        <w:t>F</w:t>
      </w:r>
      <w:bookmarkStart w:id="0" w:name="_GoBack"/>
      <w:bookmarkEnd w:id="0"/>
      <w:r>
        <w:rPr>
          <w:sz w:val="24"/>
          <w:szCs w:val="24"/>
        </w:rPr>
        <w:tab/>
        <w:t>- Substation and Related Equipment Capacity (Continued)</w:t>
      </w:r>
    </w:p>
    <w:p w:rsidR="000356A8" w:rsidRDefault="006602CC" w:rsidP="006602CC">
      <w:pPr>
        <w:pStyle w:val="BodyText"/>
        <w:ind w:left="3330" w:hanging="3150"/>
        <w:outlineLvl w:val="0"/>
        <w:rPr>
          <w:sz w:val="24"/>
          <w:szCs w:val="24"/>
        </w:rPr>
      </w:pPr>
      <w:r>
        <w:rPr>
          <w:sz w:val="24"/>
          <w:szCs w:val="24"/>
        </w:rPr>
        <w:t>Attachment “A” to Schedule 62</w:t>
      </w:r>
      <w:r>
        <w:rPr>
          <w:sz w:val="24"/>
          <w:szCs w:val="24"/>
        </w:rPr>
        <w:tab/>
      </w:r>
      <w:r w:rsidR="000356A8">
        <w:rPr>
          <w:sz w:val="24"/>
          <w:szCs w:val="24"/>
        </w:rPr>
        <w:t>- Facilities Agreement</w:t>
      </w:r>
    </w:p>
    <w:p w:rsidR="000356A8" w:rsidRDefault="000356A8" w:rsidP="006602CC">
      <w:pPr>
        <w:pStyle w:val="BodyText"/>
        <w:ind w:left="3330" w:hanging="3150"/>
        <w:outlineLvl w:val="0"/>
        <w:rPr>
          <w:sz w:val="24"/>
          <w:szCs w:val="24"/>
        </w:rPr>
      </w:pPr>
      <w:r>
        <w:rPr>
          <w:sz w:val="24"/>
          <w:szCs w:val="24"/>
        </w:rPr>
        <w:t>Attachment “B” to Schedule 62</w:t>
      </w:r>
      <w:r>
        <w:rPr>
          <w:sz w:val="24"/>
          <w:szCs w:val="24"/>
        </w:rPr>
        <w:tab/>
        <w:t>- Fixed Charge Rates</w:t>
      </w:r>
    </w:p>
    <w:p w:rsidR="000356A8" w:rsidRPr="00AD5167" w:rsidRDefault="000356A8" w:rsidP="006602CC">
      <w:pPr>
        <w:pStyle w:val="BodyText"/>
        <w:ind w:left="3330" w:hanging="3150"/>
        <w:outlineLvl w:val="0"/>
        <w:rPr>
          <w:sz w:val="24"/>
          <w:szCs w:val="24"/>
        </w:rPr>
      </w:pPr>
      <w:r>
        <w:rPr>
          <w:sz w:val="24"/>
          <w:szCs w:val="24"/>
        </w:rPr>
        <w:t>Attachment “C” to Schedule 62</w:t>
      </w:r>
      <w:r>
        <w:rPr>
          <w:sz w:val="24"/>
          <w:szCs w:val="24"/>
        </w:rPr>
        <w:tab/>
        <w:t>- Rate Methodology</w:t>
      </w:r>
    </w:p>
    <w:p w:rsidR="00F5635C" w:rsidRPr="0012097E" w:rsidRDefault="00F5635C" w:rsidP="00450A76">
      <w:pPr>
        <w:pStyle w:val="BodyText"/>
        <w:rPr>
          <w:sz w:val="24"/>
          <w:szCs w:val="24"/>
        </w:rPr>
      </w:pPr>
    </w:p>
    <w:p w:rsidR="00235068" w:rsidRDefault="00C529B8" w:rsidP="002A6D0C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0580A">
        <w:rPr>
          <w:sz w:val="24"/>
          <w:szCs w:val="24"/>
        </w:rPr>
        <w:t xml:space="preserve">primary </w:t>
      </w:r>
      <w:r w:rsidR="00F5635C" w:rsidRPr="00C529B8">
        <w:rPr>
          <w:sz w:val="24"/>
          <w:szCs w:val="24"/>
        </w:rPr>
        <w:t>purpose of this filing is to implement changes to ra</w:t>
      </w:r>
      <w:r w:rsidR="00FE2068">
        <w:rPr>
          <w:sz w:val="24"/>
          <w:szCs w:val="24"/>
        </w:rPr>
        <w:t xml:space="preserve">tes </w:t>
      </w:r>
      <w:r w:rsidR="000356A8">
        <w:rPr>
          <w:sz w:val="24"/>
          <w:szCs w:val="24"/>
        </w:rPr>
        <w:t xml:space="preserve">under Schedule 62 in accordance with the rate methodology set forth in Attachment C to Schedule 62 as modified.  </w:t>
      </w:r>
      <w:r w:rsidR="00F10530">
        <w:rPr>
          <w:sz w:val="24"/>
          <w:szCs w:val="24"/>
        </w:rPr>
        <w:t>In addition to modifying the rate methodology in Attachment C to be more easily updated, t</w:t>
      </w:r>
      <w:r w:rsidR="000356A8">
        <w:rPr>
          <w:sz w:val="24"/>
          <w:szCs w:val="24"/>
        </w:rPr>
        <w:t>his filing also makes a number of minor changes to Schedule 62 and to Attachments A, B and C to reflect changes to simplify</w:t>
      </w:r>
      <w:r w:rsidR="00F10530">
        <w:rPr>
          <w:sz w:val="24"/>
          <w:szCs w:val="24"/>
        </w:rPr>
        <w:t xml:space="preserve"> </w:t>
      </w:r>
      <w:r w:rsidR="000356A8">
        <w:rPr>
          <w:sz w:val="24"/>
          <w:szCs w:val="24"/>
        </w:rPr>
        <w:t xml:space="preserve">the update of rates, </w:t>
      </w:r>
      <w:r w:rsidR="00F10530">
        <w:rPr>
          <w:sz w:val="24"/>
          <w:szCs w:val="24"/>
        </w:rPr>
        <w:t xml:space="preserve">clarify certain provisions, </w:t>
      </w:r>
      <w:r w:rsidR="000356A8">
        <w:rPr>
          <w:sz w:val="24"/>
          <w:szCs w:val="24"/>
        </w:rPr>
        <w:t xml:space="preserve">adjust the life of feeder and substation assets and </w:t>
      </w:r>
      <w:r w:rsidR="00235068">
        <w:rPr>
          <w:sz w:val="24"/>
          <w:szCs w:val="24"/>
        </w:rPr>
        <w:t>other minor changes.</w:t>
      </w:r>
    </w:p>
    <w:p w:rsidR="00235068" w:rsidRDefault="00235068" w:rsidP="002A6D0C">
      <w:pPr>
        <w:pStyle w:val="BodyText"/>
        <w:tabs>
          <w:tab w:val="left" w:pos="5310"/>
        </w:tabs>
        <w:rPr>
          <w:sz w:val="24"/>
          <w:szCs w:val="24"/>
        </w:rPr>
      </w:pPr>
    </w:p>
    <w:p w:rsidR="00235068" w:rsidRDefault="00235068" w:rsidP="002A6D0C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>Schedule 62 makes substations and related equipment capacity available</w:t>
      </w:r>
      <w:r w:rsidR="006602CC">
        <w:rPr>
          <w:sz w:val="24"/>
          <w:szCs w:val="24"/>
        </w:rPr>
        <w:t xml:space="preserve"> for use (“lease”)</w:t>
      </w:r>
      <w:r>
        <w:rPr>
          <w:sz w:val="24"/>
          <w:szCs w:val="24"/>
        </w:rPr>
        <w:t xml:space="preserve"> to PSE customers that take service at high voltage (greater than 50,000 vo</w:t>
      </w:r>
      <w:r w:rsidR="00F10530">
        <w:rPr>
          <w:sz w:val="24"/>
          <w:szCs w:val="24"/>
        </w:rPr>
        <w:t>lts) under Schedules 46, 49, 449 and 45</w:t>
      </w:r>
      <w:r>
        <w:rPr>
          <w:sz w:val="24"/>
          <w:szCs w:val="24"/>
        </w:rPr>
        <w:t>9</w:t>
      </w:r>
      <w:r w:rsidR="00F10530">
        <w:rPr>
          <w:sz w:val="24"/>
          <w:szCs w:val="24"/>
        </w:rPr>
        <w:t>, subject to availability and the conditions of Schedule 62</w:t>
      </w:r>
      <w:r>
        <w:rPr>
          <w:sz w:val="24"/>
          <w:szCs w:val="24"/>
        </w:rPr>
        <w:t>.</w:t>
      </w:r>
      <w:r w:rsidR="006602CC">
        <w:rPr>
          <w:sz w:val="24"/>
          <w:szCs w:val="24"/>
        </w:rPr>
        <w:t xml:space="preserve">  The Schedule 62 optional product has been available for nearly a decade and has dozens of long-term “lease” customers </w:t>
      </w:r>
      <w:r w:rsidR="006602CC">
        <w:rPr>
          <w:sz w:val="24"/>
          <w:szCs w:val="24"/>
        </w:rPr>
        <w:lastRenderedPageBreak/>
        <w:t xml:space="preserve">taking this service.  </w:t>
      </w:r>
      <w:r w:rsidR="007133FF">
        <w:rPr>
          <w:sz w:val="24"/>
          <w:szCs w:val="24"/>
        </w:rPr>
        <w:t>PSE’s program of leasing substation and related equipment capacity has been in existence since at least 1975 and the original investment in the substations currently covered under t</w:t>
      </w:r>
      <w:r w:rsidR="00B638D8">
        <w:rPr>
          <w:sz w:val="24"/>
          <w:szCs w:val="24"/>
        </w:rPr>
        <w:t>he program was approximately $53</w:t>
      </w:r>
      <w:r w:rsidR="007133FF">
        <w:rPr>
          <w:sz w:val="24"/>
          <w:szCs w:val="24"/>
        </w:rPr>
        <w:t xml:space="preserve"> million.  </w:t>
      </w:r>
      <w:r w:rsidR="006602CC">
        <w:rPr>
          <w:sz w:val="24"/>
          <w:szCs w:val="24"/>
        </w:rPr>
        <w:t>The approximate annual r</w:t>
      </w:r>
      <w:r w:rsidR="00B638D8">
        <w:rPr>
          <w:sz w:val="24"/>
          <w:szCs w:val="24"/>
        </w:rPr>
        <w:t>evenue from this service is $4</w:t>
      </w:r>
      <w:r w:rsidR="006602CC">
        <w:rPr>
          <w:sz w:val="24"/>
          <w:szCs w:val="24"/>
        </w:rPr>
        <w:t xml:space="preserve"> million </w:t>
      </w:r>
      <w:r w:rsidR="00453995">
        <w:rPr>
          <w:sz w:val="24"/>
          <w:szCs w:val="24"/>
        </w:rPr>
        <w:t>ass</w:t>
      </w:r>
      <w:r w:rsidR="00B638D8">
        <w:rPr>
          <w:sz w:val="24"/>
          <w:szCs w:val="24"/>
        </w:rPr>
        <w:t>ociated with approximately $19</w:t>
      </w:r>
      <w:r w:rsidR="006602CC">
        <w:rPr>
          <w:sz w:val="24"/>
          <w:szCs w:val="24"/>
        </w:rPr>
        <w:t xml:space="preserve"> million </w:t>
      </w:r>
      <w:r w:rsidR="00453995">
        <w:rPr>
          <w:sz w:val="24"/>
          <w:szCs w:val="24"/>
        </w:rPr>
        <w:t xml:space="preserve">in </w:t>
      </w:r>
      <w:r w:rsidR="006602CC">
        <w:rPr>
          <w:sz w:val="24"/>
          <w:szCs w:val="24"/>
        </w:rPr>
        <w:t xml:space="preserve">net </w:t>
      </w:r>
      <w:r w:rsidR="00453995">
        <w:rPr>
          <w:sz w:val="24"/>
          <w:szCs w:val="24"/>
        </w:rPr>
        <w:t>leased plant</w:t>
      </w:r>
      <w:r w:rsidR="006602CC">
        <w:rPr>
          <w:sz w:val="24"/>
          <w:szCs w:val="24"/>
        </w:rPr>
        <w:t>.</w:t>
      </w:r>
    </w:p>
    <w:p w:rsidR="00B84DB4" w:rsidRPr="00CA3E57" w:rsidRDefault="000356A8" w:rsidP="002A6D0C">
      <w:pPr>
        <w:pStyle w:val="BodyText"/>
        <w:tabs>
          <w:tab w:val="left" w:pos="5310"/>
        </w:tabs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</w:p>
    <w:p w:rsidR="00F5635C" w:rsidRPr="00B84DB4" w:rsidRDefault="00453995" w:rsidP="002A6D0C">
      <w:pPr>
        <w:pStyle w:val="BodyText"/>
        <w:tabs>
          <w:tab w:val="left" w:pos="5310"/>
        </w:tabs>
        <w:rPr>
          <w:strike/>
          <w:sz w:val="24"/>
          <w:szCs w:val="24"/>
        </w:rPr>
      </w:pPr>
      <w:r>
        <w:rPr>
          <w:sz w:val="24"/>
          <w:szCs w:val="24"/>
        </w:rPr>
        <w:t>T</w:t>
      </w:r>
      <w:r w:rsidR="00F5635C" w:rsidRPr="00A71394">
        <w:rPr>
          <w:sz w:val="24"/>
          <w:szCs w:val="24"/>
        </w:rPr>
        <w:t xml:space="preserve">his proposal represents </w:t>
      </w:r>
      <w:r w:rsidR="00F10530">
        <w:rPr>
          <w:sz w:val="24"/>
          <w:szCs w:val="24"/>
        </w:rPr>
        <w:t>an overall</w:t>
      </w:r>
      <w:r w:rsidR="00235068">
        <w:rPr>
          <w:sz w:val="24"/>
          <w:szCs w:val="24"/>
        </w:rPr>
        <w:t xml:space="preserve"> decrease in </w:t>
      </w:r>
      <w:r w:rsidR="0002700C" w:rsidRPr="00A71394">
        <w:rPr>
          <w:sz w:val="24"/>
          <w:szCs w:val="24"/>
        </w:rPr>
        <w:t xml:space="preserve">bills of </w:t>
      </w:r>
      <w:r w:rsidR="00B638D8">
        <w:rPr>
          <w:sz w:val="24"/>
          <w:szCs w:val="24"/>
        </w:rPr>
        <w:t>about $783,7</w:t>
      </w:r>
      <w:r w:rsidR="004C063B">
        <w:rPr>
          <w:sz w:val="24"/>
          <w:szCs w:val="24"/>
        </w:rPr>
        <w:t>00</w:t>
      </w:r>
      <w:r w:rsidR="00A71394" w:rsidRPr="00A71394">
        <w:rPr>
          <w:sz w:val="24"/>
          <w:szCs w:val="24"/>
        </w:rPr>
        <w:t xml:space="preserve"> </w:t>
      </w:r>
      <w:r w:rsidR="00235068">
        <w:rPr>
          <w:sz w:val="24"/>
          <w:szCs w:val="24"/>
        </w:rPr>
        <w:t>for existing substations and related equipment</w:t>
      </w:r>
      <w:r w:rsidR="00A129A7">
        <w:rPr>
          <w:sz w:val="24"/>
          <w:szCs w:val="24"/>
        </w:rPr>
        <w:t xml:space="preserve"> provided for</w:t>
      </w:r>
      <w:r w:rsidR="00235068">
        <w:rPr>
          <w:sz w:val="24"/>
          <w:szCs w:val="24"/>
        </w:rPr>
        <w:t xml:space="preserve"> customers</w:t>
      </w:r>
      <w:r w:rsidR="00A129A7">
        <w:rPr>
          <w:sz w:val="24"/>
          <w:szCs w:val="24"/>
        </w:rPr>
        <w:t>’ use</w:t>
      </w:r>
      <w:r w:rsidR="00235068">
        <w:rPr>
          <w:sz w:val="24"/>
          <w:szCs w:val="24"/>
        </w:rPr>
        <w:t xml:space="preserve"> under Schedule 62</w:t>
      </w:r>
      <w:r w:rsidR="00D840A8" w:rsidRPr="00A71394">
        <w:rPr>
          <w:sz w:val="24"/>
          <w:szCs w:val="24"/>
        </w:rPr>
        <w:t>.</w:t>
      </w:r>
      <w:r w:rsidR="00235068">
        <w:rPr>
          <w:sz w:val="24"/>
          <w:szCs w:val="24"/>
        </w:rPr>
        <w:t xml:space="preserve">  All</w:t>
      </w:r>
      <w:r w:rsidR="00D840A8" w:rsidRPr="00A71394">
        <w:rPr>
          <w:sz w:val="24"/>
          <w:szCs w:val="24"/>
        </w:rPr>
        <w:t xml:space="preserve"> </w:t>
      </w:r>
      <w:r w:rsidR="00605033" w:rsidRPr="00A71394">
        <w:rPr>
          <w:sz w:val="24"/>
          <w:szCs w:val="24"/>
        </w:rPr>
        <w:t>Customers</w:t>
      </w:r>
      <w:r w:rsidR="00F5635C" w:rsidRPr="00A71394">
        <w:rPr>
          <w:sz w:val="24"/>
          <w:szCs w:val="24"/>
        </w:rPr>
        <w:t xml:space="preserve"> </w:t>
      </w:r>
      <w:r w:rsidR="00235068">
        <w:rPr>
          <w:sz w:val="24"/>
          <w:szCs w:val="24"/>
        </w:rPr>
        <w:t xml:space="preserve">currently taking service under Schedule 62 </w:t>
      </w:r>
      <w:r w:rsidR="00F5635C" w:rsidRPr="00A71394">
        <w:rPr>
          <w:sz w:val="24"/>
          <w:szCs w:val="24"/>
        </w:rPr>
        <w:t>are affected by the</w:t>
      </w:r>
      <w:r w:rsidR="00BA7CB3" w:rsidRPr="00A71394">
        <w:rPr>
          <w:sz w:val="24"/>
          <w:szCs w:val="24"/>
        </w:rPr>
        <w:t xml:space="preserve"> change</w:t>
      </w:r>
      <w:r w:rsidR="00235068">
        <w:rPr>
          <w:sz w:val="24"/>
          <w:szCs w:val="24"/>
        </w:rPr>
        <w:t>s</w:t>
      </w:r>
      <w:r w:rsidR="007E4149" w:rsidRPr="00A71394">
        <w:rPr>
          <w:sz w:val="24"/>
          <w:szCs w:val="24"/>
        </w:rPr>
        <w:t xml:space="preserve"> and all</w:t>
      </w:r>
      <w:r w:rsidR="00CD25FD" w:rsidRPr="00A71394">
        <w:rPr>
          <w:sz w:val="24"/>
          <w:szCs w:val="24"/>
        </w:rPr>
        <w:t xml:space="preserve"> will</w:t>
      </w:r>
      <w:r w:rsidR="00B12562" w:rsidRPr="00A71394">
        <w:rPr>
          <w:sz w:val="24"/>
          <w:szCs w:val="24"/>
        </w:rPr>
        <w:t xml:space="preserve"> experience a</w:t>
      </w:r>
      <w:r w:rsidR="00235068">
        <w:rPr>
          <w:sz w:val="24"/>
          <w:szCs w:val="24"/>
        </w:rPr>
        <w:t xml:space="preserve"> de</w:t>
      </w:r>
      <w:r w:rsidR="00B12562" w:rsidRPr="00A71394">
        <w:rPr>
          <w:sz w:val="24"/>
          <w:szCs w:val="24"/>
        </w:rPr>
        <w:t>crease</w:t>
      </w:r>
      <w:r w:rsidR="00A71394" w:rsidRPr="00A71394">
        <w:rPr>
          <w:sz w:val="24"/>
          <w:szCs w:val="24"/>
        </w:rPr>
        <w:t xml:space="preserve"> in rates</w:t>
      </w:r>
      <w:r w:rsidR="00235068">
        <w:rPr>
          <w:sz w:val="24"/>
          <w:szCs w:val="24"/>
        </w:rPr>
        <w:t xml:space="preserve"> </w:t>
      </w:r>
      <w:r w:rsidR="00F10530">
        <w:rPr>
          <w:sz w:val="24"/>
          <w:szCs w:val="24"/>
        </w:rPr>
        <w:t xml:space="preserve">due to the </w:t>
      </w:r>
      <w:r w:rsidR="00235068">
        <w:rPr>
          <w:sz w:val="24"/>
          <w:szCs w:val="24"/>
        </w:rPr>
        <w:t>changes in rates reflected in this filing</w:t>
      </w:r>
      <w:r w:rsidR="00F5635C" w:rsidRPr="00A71394">
        <w:rPr>
          <w:sz w:val="24"/>
          <w:szCs w:val="24"/>
        </w:rPr>
        <w:t xml:space="preserve">. </w:t>
      </w:r>
      <w:r w:rsidR="007E4149" w:rsidRPr="00A71394">
        <w:rPr>
          <w:sz w:val="24"/>
          <w:szCs w:val="24"/>
        </w:rPr>
        <w:t xml:space="preserve"> </w:t>
      </w:r>
    </w:p>
    <w:p w:rsidR="00F5635C" w:rsidRPr="00B84DB4" w:rsidRDefault="00F5635C">
      <w:pPr>
        <w:pStyle w:val="BodyText"/>
        <w:rPr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C529B8">
        <w:rPr>
          <w:sz w:val="24"/>
          <w:szCs w:val="24"/>
        </w:rPr>
        <w:t>The tariff sheets described herei</w:t>
      </w:r>
      <w:r w:rsidR="00764529">
        <w:rPr>
          <w:sz w:val="24"/>
          <w:szCs w:val="24"/>
        </w:rPr>
        <w:t>n refl</w:t>
      </w:r>
      <w:r w:rsidR="00884E37">
        <w:rPr>
          <w:sz w:val="24"/>
          <w:szCs w:val="24"/>
        </w:rPr>
        <w:t xml:space="preserve">ect </w:t>
      </w:r>
      <w:r w:rsidR="00D840A8">
        <w:rPr>
          <w:sz w:val="24"/>
          <w:szCs w:val="24"/>
        </w:rPr>
        <w:t>issue date</w:t>
      </w:r>
      <w:r w:rsidR="00884E37">
        <w:rPr>
          <w:sz w:val="24"/>
          <w:szCs w:val="24"/>
        </w:rPr>
        <w:t>s</w:t>
      </w:r>
      <w:r w:rsidR="00B43BDC">
        <w:rPr>
          <w:sz w:val="24"/>
          <w:szCs w:val="24"/>
        </w:rPr>
        <w:t xml:space="preserve"> of May 28</w:t>
      </w:r>
      <w:r w:rsidR="00754FDA">
        <w:rPr>
          <w:sz w:val="24"/>
          <w:szCs w:val="24"/>
        </w:rPr>
        <w:t>, 2015</w:t>
      </w:r>
      <w:r w:rsidRPr="00C529B8">
        <w:rPr>
          <w:sz w:val="24"/>
          <w:szCs w:val="24"/>
        </w:rPr>
        <w:t xml:space="preserve">, and </w:t>
      </w:r>
      <w:r w:rsidR="00C06BE4">
        <w:rPr>
          <w:sz w:val="24"/>
          <w:szCs w:val="24"/>
        </w:rPr>
        <w:t>effective date</w:t>
      </w:r>
      <w:r w:rsidR="00884E37">
        <w:rPr>
          <w:sz w:val="24"/>
          <w:szCs w:val="24"/>
        </w:rPr>
        <w:t>s</w:t>
      </w:r>
      <w:r w:rsidR="00235068">
        <w:rPr>
          <w:sz w:val="24"/>
          <w:szCs w:val="24"/>
        </w:rPr>
        <w:t xml:space="preserve"> of July</w:t>
      </w:r>
      <w:r w:rsidR="00754FDA">
        <w:rPr>
          <w:sz w:val="24"/>
          <w:szCs w:val="24"/>
        </w:rPr>
        <w:t xml:space="preserve"> 1, 2015</w:t>
      </w:r>
      <w:r w:rsidRPr="00C529B8">
        <w:rPr>
          <w:sz w:val="24"/>
          <w:szCs w:val="24"/>
        </w:rPr>
        <w:t>.  Posting of proposed tariff changes, as required by WAC 480-100-193, is being made by posting the proposed tariff sheets on the PSE web site immediately prior to or coincident with the date of this transmittal letter</w:t>
      </w:r>
      <w:r w:rsidRPr="004C7D2B">
        <w:rPr>
          <w:sz w:val="24"/>
          <w:szCs w:val="24"/>
        </w:rPr>
        <w:t xml:space="preserve">.  Notice to the public under the provisions of WAC 480-100-194 is </w:t>
      </w:r>
      <w:r w:rsidR="00235068">
        <w:rPr>
          <w:sz w:val="24"/>
          <w:szCs w:val="24"/>
        </w:rPr>
        <w:t xml:space="preserve">not </w:t>
      </w:r>
      <w:r w:rsidRPr="004C7D2B">
        <w:rPr>
          <w:sz w:val="24"/>
          <w:szCs w:val="24"/>
        </w:rPr>
        <w:t xml:space="preserve">required </w:t>
      </w:r>
      <w:r w:rsidR="00235068">
        <w:rPr>
          <w:sz w:val="24"/>
          <w:szCs w:val="24"/>
        </w:rPr>
        <w:t xml:space="preserve">because this filing does not increase rates or restrict access to service.  However, </w:t>
      </w:r>
      <w:r w:rsidR="0038031D" w:rsidRPr="004C7D2B">
        <w:rPr>
          <w:sz w:val="24"/>
          <w:szCs w:val="24"/>
        </w:rPr>
        <w:t>PSE</w:t>
      </w:r>
      <w:r w:rsidR="00235068">
        <w:rPr>
          <w:sz w:val="24"/>
          <w:szCs w:val="24"/>
        </w:rPr>
        <w:t xml:space="preserve"> will </w:t>
      </w:r>
      <w:r w:rsidR="00F10530">
        <w:rPr>
          <w:sz w:val="24"/>
          <w:szCs w:val="24"/>
        </w:rPr>
        <w:t xml:space="preserve">be contacting </w:t>
      </w:r>
      <w:r w:rsidR="00235068">
        <w:rPr>
          <w:sz w:val="24"/>
          <w:szCs w:val="24"/>
        </w:rPr>
        <w:t>affected customers</w:t>
      </w:r>
      <w:r w:rsidRPr="004C7D2B">
        <w:rPr>
          <w:sz w:val="24"/>
          <w:szCs w:val="24"/>
        </w:rPr>
        <w:t>.</w:t>
      </w:r>
      <w:r w:rsidRPr="00A44455">
        <w:rPr>
          <w:sz w:val="24"/>
          <w:szCs w:val="24"/>
        </w:rPr>
        <w:t xml:space="preserve">  </w:t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235068">
        <w:rPr>
          <w:sz w:val="24"/>
          <w:szCs w:val="24"/>
        </w:rPr>
        <w:t>Lynn Logen at (425) 462-3872</w:t>
      </w:r>
      <w:r w:rsidRPr="0012097E">
        <w:rPr>
          <w:sz w:val="24"/>
          <w:szCs w:val="24"/>
        </w:rPr>
        <w:t xml:space="preserve"> for additional information about this filing.  If you have any other question</w:t>
      </w:r>
      <w:r w:rsidR="00CA3E57">
        <w:rPr>
          <w:sz w:val="24"/>
          <w:szCs w:val="24"/>
        </w:rPr>
        <w:t>s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F5635C" w:rsidRPr="0012097E" w:rsidRDefault="00F5635C">
      <w:pPr>
        <w:rPr>
          <w:sz w:val="24"/>
          <w:szCs w:val="24"/>
        </w:rPr>
      </w:pPr>
    </w:p>
    <w:p w:rsidR="00F5635C" w:rsidRDefault="00F5635C">
      <w:pPr>
        <w:rPr>
          <w:sz w:val="24"/>
          <w:szCs w:val="24"/>
        </w:rPr>
      </w:pPr>
    </w:p>
    <w:p w:rsidR="000818BB" w:rsidRPr="0012097E" w:rsidRDefault="000818BB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6B13B3" w:rsidRDefault="006B13B3">
      <w:pPr>
        <w:rPr>
          <w:sz w:val="24"/>
          <w:szCs w:val="24"/>
        </w:rPr>
      </w:pPr>
    </w:p>
    <w:p w:rsidR="006B13B3" w:rsidRDefault="006B13B3">
      <w:pPr>
        <w:rPr>
          <w:sz w:val="24"/>
          <w:szCs w:val="24"/>
        </w:rPr>
      </w:pPr>
    </w:p>
    <w:p w:rsidR="006B13B3" w:rsidRDefault="006B13B3">
      <w:pPr>
        <w:rPr>
          <w:sz w:val="24"/>
          <w:szCs w:val="24"/>
        </w:rPr>
      </w:pPr>
    </w:p>
    <w:p w:rsidR="006B13B3" w:rsidRDefault="006B13B3">
      <w:pPr>
        <w:rPr>
          <w:sz w:val="24"/>
          <w:szCs w:val="24"/>
        </w:rPr>
      </w:pPr>
    </w:p>
    <w:p w:rsidR="006B13B3" w:rsidRDefault="006B13B3">
      <w:pPr>
        <w:rPr>
          <w:sz w:val="24"/>
          <w:szCs w:val="24"/>
        </w:rPr>
      </w:pPr>
    </w:p>
    <w:p w:rsidR="006B13B3" w:rsidRDefault="006B13B3">
      <w:pPr>
        <w:rPr>
          <w:sz w:val="24"/>
          <w:szCs w:val="24"/>
        </w:rPr>
      </w:pPr>
    </w:p>
    <w:p w:rsidR="006B13B3" w:rsidRDefault="006B13B3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073F06">
      <w:headerReference w:type="default" r:id="rId9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08" w:rsidRDefault="00C45708">
      <w:r>
        <w:separator/>
      </w:r>
    </w:p>
  </w:endnote>
  <w:endnote w:type="continuationSeparator" w:id="0">
    <w:p w:rsidR="00C45708" w:rsidRDefault="00C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08" w:rsidRDefault="00C45708">
      <w:r>
        <w:separator/>
      </w:r>
    </w:p>
  </w:footnote>
  <w:footnote w:type="continuationSeparator" w:id="0">
    <w:p w:rsidR="00C45708" w:rsidRDefault="00C4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06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80754A">
      <w:rPr>
        <w:sz w:val="24"/>
      </w:rPr>
      <w:tab/>
    </w:r>
    <w:r w:rsidR="0080754A">
      <w:rPr>
        <w:sz w:val="24"/>
      </w:rPr>
      <w:tab/>
      <w:t>Advice No. 2015</w:t>
    </w:r>
    <w:r w:rsidR="00B43BDC">
      <w:rPr>
        <w:sz w:val="24"/>
      </w:rPr>
      <w:t>-11</w:t>
    </w:r>
  </w:p>
  <w:p w:rsidR="00C45708" w:rsidRPr="00073F06" w:rsidRDefault="00B43BDC">
    <w:pPr>
      <w:pStyle w:val="Header"/>
      <w:rPr>
        <w:sz w:val="24"/>
        <w:szCs w:val="24"/>
      </w:rPr>
    </w:pPr>
    <w:r>
      <w:rPr>
        <w:sz w:val="24"/>
      </w:rPr>
      <w:t>May 28</w:t>
    </w:r>
    <w:r w:rsidR="0080754A">
      <w:rPr>
        <w:sz w:val="24"/>
      </w:rPr>
      <w:t>, 2015</w:t>
    </w:r>
    <w:r w:rsidR="00073F06">
      <w:rPr>
        <w:sz w:val="24"/>
      </w:rPr>
      <w:tab/>
    </w:r>
    <w:r w:rsidR="00073F06">
      <w:rPr>
        <w:sz w:val="24"/>
      </w:rPr>
      <w:tab/>
      <w:t xml:space="preserve">Page </w:t>
    </w:r>
    <w:r w:rsidR="00073F06" w:rsidRPr="00704400">
      <w:rPr>
        <w:rStyle w:val="PageNumber"/>
        <w:sz w:val="24"/>
        <w:szCs w:val="24"/>
      </w:rPr>
      <w:fldChar w:fldCharType="begin"/>
    </w:r>
    <w:r w:rsidR="00073F06" w:rsidRPr="00704400">
      <w:rPr>
        <w:rStyle w:val="PageNumber"/>
        <w:sz w:val="24"/>
        <w:szCs w:val="24"/>
      </w:rPr>
      <w:instrText xml:space="preserve"> PAGE </w:instrText>
    </w:r>
    <w:r w:rsidR="00073F06" w:rsidRPr="00704400">
      <w:rPr>
        <w:rStyle w:val="PageNumber"/>
        <w:sz w:val="24"/>
        <w:szCs w:val="24"/>
      </w:rPr>
      <w:fldChar w:fldCharType="separate"/>
    </w:r>
    <w:r w:rsidR="00E75C09">
      <w:rPr>
        <w:rStyle w:val="PageNumber"/>
        <w:noProof/>
        <w:sz w:val="24"/>
        <w:szCs w:val="24"/>
      </w:rPr>
      <w:t>2</w:t>
    </w:r>
    <w:r w:rsidR="00073F06" w:rsidRPr="00704400">
      <w:rPr>
        <w:rStyle w:val="PageNumber"/>
        <w:sz w:val="24"/>
        <w:szCs w:val="24"/>
      </w:rPr>
      <w:fldChar w:fldCharType="end"/>
    </w:r>
    <w:r w:rsidR="00073F06">
      <w:rPr>
        <w:sz w:val="24"/>
      </w:rPr>
      <w:t xml:space="preserve"> of</w:t>
    </w:r>
    <w:r w:rsidR="00073F06" w:rsidRPr="00DA2B48">
      <w:rPr>
        <w:sz w:val="24"/>
        <w:szCs w:val="24"/>
      </w:rPr>
      <w:t xml:space="preserve"> </w:t>
    </w:r>
    <w:r w:rsidR="00073F06" w:rsidRPr="00DA2B48">
      <w:rPr>
        <w:rStyle w:val="PageNumber"/>
        <w:sz w:val="24"/>
        <w:szCs w:val="24"/>
      </w:rPr>
      <w:fldChar w:fldCharType="begin"/>
    </w:r>
    <w:r w:rsidR="00073F06" w:rsidRPr="00DA2B48">
      <w:rPr>
        <w:rStyle w:val="PageNumber"/>
        <w:sz w:val="24"/>
        <w:szCs w:val="24"/>
      </w:rPr>
      <w:instrText xml:space="preserve"> NUMPAGES </w:instrText>
    </w:r>
    <w:r w:rsidR="00073F06" w:rsidRPr="00DA2B48">
      <w:rPr>
        <w:rStyle w:val="PageNumber"/>
        <w:sz w:val="24"/>
        <w:szCs w:val="24"/>
      </w:rPr>
      <w:fldChar w:fldCharType="separate"/>
    </w:r>
    <w:r w:rsidR="00E75C09">
      <w:rPr>
        <w:rStyle w:val="PageNumber"/>
        <w:noProof/>
        <w:sz w:val="24"/>
        <w:szCs w:val="24"/>
      </w:rPr>
      <w:t>2</w:t>
    </w:r>
    <w:r w:rsidR="00073F06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19D"/>
    <w:multiLevelType w:val="hybridMultilevel"/>
    <w:tmpl w:val="3ECEDA5C"/>
    <w:lvl w:ilvl="0" w:tplc="008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13157"/>
    <w:rsid w:val="0002700C"/>
    <w:rsid w:val="00027F12"/>
    <w:rsid w:val="000356A8"/>
    <w:rsid w:val="00044DA1"/>
    <w:rsid w:val="00051FF0"/>
    <w:rsid w:val="000533B2"/>
    <w:rsid w:val="00053C76"/>
    <w:rsid w:val="00073F06"/>
    <w:rsid w:val="000818BB"/>
    <w:rsid w:val="00087E05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11124"/>
    <w:rsid w:val="0012097E"/>
    <w:rsid w:val="00126E7F"/>
    <w:rsid w:val="00134BE6"/>
    <w:rsid w:val="00135DD5"/>
    <w:rsid w:val="00154738"/>
    <w:rsid w:val="00160521"/>
    <w:rsid w:val="00184E1A"/>
    <w:rsid w:val="0018583E"/>
    <w:rsid w:val="00186B29"/>
    <w:rsid w:val="001A1544"/>
    <w:rsid w:val="001A27F4"/>
    <w:rsid w:val="001C0048"/>
    <w:rsid w:val="001C0BB2"/>
    <w:rsid w:val="001D1C6D"/>
    <w:rsid w:val="001E6E64"/>
    <w:rsid w:val="00205572"/>
    <w:rsid w:val="002121E7"/>
    <w:rsid w:val="00213BA0"/>
    <w:rsid w:val="002230F9"/>
    <w:rsid w:val="00223358"/>
    <w:rsid w:val="00226F07"/>
    <w:rsid w:val="002277D3"/>
    <w:rsid w:val="00235068"/>
    <w:rsid w:val="0023693B"/>
    <w:rsid w:val="00243637"/>
    <w:rsid w:val="00244D1A"/>
    <w:rsid w:val="002456E1"/>
    <w:rsid w:val="0025054D"/>
    <w:rsid w:val="002703FC"/>
    <w:rsid w:val="00285C9E"/>
    <w:rsid w:val="0029437F"/>
    <w:rsid w:val="002A0FD4"/>
    <w:rsid w:val="002A1D7F"/>
    <w:rsid w:val="002A6D0C"/>
    <w:rsid w:val="002C017F"/>
    <w:rsid w:val="002D21C0"/>
    <w:rsid w:val="002E092D"/>
    <w:rsid w:val="002E24E9"/>
    <w:rsid w:val="002F4459"/>
    <w:rsid w:val="002F5D98"/>
    <w:rsid w:val="00300C40"/>
    <w:rsid w:val="0030147C"/>
    <w:rsid w:val="003019AF"/>
    <w:rsid w:val="00301B84"/>
    <w:rsid w:val="00302668"/>
    <w:rsid w:val="00306C1A"/>
    <w:rsid w:val="00322724"/>
    <w:rsid w:val="00323AB9"/>
    <w:rsid w:val="0033336D"/>
    <w:rsid w:val="00346F50"/>
    <w:rsid w:val="00353927"/>
    <w:rsid w:val="003550DE"/>
    <w:rsid w:val="0035606B"/>
    <w:rsid w:val="00356672"/>
    <w:rsid w:val="003638E3"/>
    <w:rsid w:val="00366CA3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699F"/>
    <w:rsid w:val="003D1CB3"/>
    <w:rsid w:val="003D26F3"/>
    <w:rsid w:val="003E32BC"/>
    <w:rsid w:val="003E6D0D"/>
    <w:rsid w:val="003F1061"/>
    <w:rsid w:val="003F2F3C"/>
    <w:rsid w:val="003F6C75"/>
    <w:rsid w:val="004020B7"/>
    <w:rsid w:val="00413C27"/>
    <w:rsid w:val="0041417B"/>
    <w:rsid w:val="004154A3"/>
    <w:rsid w:val="004224E6"/>
    <w:rsid w:val="004224FA"/>
    <w:rsid w:val="00424B8C"/>
    <w:rsid w:val="00432CAF"/>
    <w:rsid w:val="0044271F"/>
    <w:rsid w:val="004439A0"/>
    <w:rsid w:val="00444C6B"/>
    <w:rsid w:val="00450A76"/>
    <w:rsid w:val="00453995"/>
    <w:rsid w:val="0045485E"/>
    <w:rsid w:val="004573C9"/>
    <w:rsid w:val="00457F69"/>
    <w:rsid w:val="00462E47"/>
    <w:rsid w:val="0047763A"/>
    <w:rsid w:val="004848F2"/>
    <w:rsid w:val="004B2C59"/>
    <w:rsid w:val="004B5910"/>
    <w:rsid w:val="004B6520"/>
    <w:rsid w:val="004C063B"/>
    <w:rsid w:val="004C2E35"/>
    <w:rsid w:val="004C7D2B"/>
    <w:rsid w:val="004D57A3"/>
    <w:rsid w:val="004E2810"/>
    <w:rsid w:val="004E712A"/>
    <w:rsid w:val="004E7188"/>
    <w:rsid w:val="004F04D5"/>
    <w:rsid w:val="0051569F"/>
    <w:rsid w:val="00517235"/>
    <w:rsid w:val="005462A8"/>
    <w:rsid w:val="005640EE"/>
    <w:rsid w:val="005717B1"/>
    <w:rsid w:val="00577DF4"/>
    <w:rsid w:val="00590DD6"/>
    <w:rsid w:val="005B60FC"/>
    <w:rsid w:val="005F24CB"/>
    <w:rsid w:val="006017CE"/>
    <w:rsid w:val="00605033"/>
    <w:rsid w:val="00614E92"/>
    <w:rsid w:val="00615A90"/>
    <w:rsid w:val="006358C7"/>
    <w:rsid w:val="006366FB"/>
    <w:rsid w:val="00641591"/>
    <w:rsid w:val="006602CC"/>
    <w:rsid w:val="00681840"/>
    <w:rsid w:val="0068359A"/>
    <w:rsid w:val="00685322"/>
    <w:rsid w:val="006914F0"/>
    <w:rsid w:val="0069794B"/>
    <w:rsid w:val="006A3969"/>
    <w:rsid w:val="006B13B3"/>
    <w:rsid w:val="006B3B55"/>
    <w:rsid w:val="006D29A6"/>
    <w:rsid w:val="006D41C8"/>
    <w:rsid w:val="006E232A"/>
    <w:rsid w:val="006E7C87"/>
    <w:rsid w:val="00704400"/>
    <w:rsid w:val="007125C2"/>
    <w:rsid w:val="007133FF"/>
    <w:rsid w:val="007176B0"/>
    <w:rsid w:val="007270C1"/>
    <w:rsid w:val="00727C74"/>
    <w:rsid w:val="00737978"/>
    <w:rsid w:val="00741DAE"/>
    <w:rsid w:val="00742F65"/>
    <w:rsid w:val="00751045"/>
    <w:rsid w:val="007520BC"/>
    <w:rsid w:val="00754A2C"/>
    <w:rsid w:val="00754FDA"/>
    <w:rsid w:val="00755B99"/>
    <w:rsid w:val="00764529"/>
    <w:rsid w:val="007654BC"/>
    <w:rsid w:val="00770CF9"/>
    <w:rsid w:val="00774FD3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805B11"/>
    <w:rsid w:val="0080754A"/>
    <w:rsid w:val="00811104"/>
    <w:rsid w:val="0082302C"/>
    <w:rsid w:val="0083138D"/>
    <w:rsid w:val="00831D71"/>
    <w:rsid w:val="00835A32"/>
    <w:rsid w:val="008379F5"/>
    <w:rsid w:val="00855202"/>
    <w:rsid w:val="00870F32"/>
    <w:rsid w:val="00874638"/>
    <w:rsid w:val="00884E37"/>
    <w:rsid w:val="0089008C"/>
    <w:rsid w:val="00891CA1"/>
    <w:rsid w:val="0089225B"/>
    <w:rsid w:val="00897DDA"/>
    <w:rsid w:val="008A1A8B"/>
    <w:rsid w:val="008B4905"/>
    <w:rsid w:val="008B75EA"/>
    <w:rsid w:val="008C3190"/>
    <w:rsid w:val="008C47D5"/>
    <w:rsid w:val="008C5DDC"/>
    <w:rsid w:val="008D0015"/>
    <w:rsid w:val="008D09E0"/>
    <w:rsid w:val="008E4266"/>
    <w:rsid w:val="008E5360"/>
    <w:rsid w:val="008F1BBD"/>
    <w:rsid w:val="008F390D"/>
    <w:rsid w:val="009008DD"/>
    <w:rsid w:val="00903E97"/>
    <w:rsid w:val="00910736"/>
    <w:rsid w:val="00911428"/>
    <w:rsid w:val="00912BAA"/>
    <w:rsid w:val="0091480C"/>
    <w:rsid w:val="009254DA"/>
    <w:rsid w:val="00935263"/>
    <w:rsid w:val="00947F8C"/>
    <w:rsid w:val="00954B99"/>
    <w:rsid w:val="00954E9B"/>
    <w:rsid w:val="0096105C"/>
    <w:rsid w:val="00961FAE"/>
    <w:rsid w:val="00963AE8"/>
    <w:rsid w:val="00967CDF"/>
    <w:rsid w:val="00976A44"/>
    <w:rsid w:val="00990A35"/>
    <w:rsid w:val="00997A26"/>
    <w:rsid w:val="009A6C2F"/>
    <w:rsid w:val="009A783F"/>
    <w:rsid w:val="009A78AD"/>
    <w:rsid w:val="009B2645"/>
    <w:rsid w:val="009C5843"/>
    <w:rsid w:val="009E0C73"/>
    <w:rsid w:val="009E0E46"/>
    <w:rsid w:val="009E593E"/>
    <w:rsid w:val="009F2DA5"/>
    <w:rsid w:val="009F35DE"/>
    <w:rsid w:val="009F5172"/>
    <w:rsid w:val="00A129A7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6908"/>
    <w:rsid w:val="00A70281"/>
    <w:rsid w:val="00A71394"/>
    <w:rsid w:val="00A71BBE"/>
    <w:rsid w:val="00A7450D"/>
    <w:rsid w:val="00A8219A"/>
    <w:rsid w:val="00A972D3"/>
    <w:rsid w:val="00AA134A"/>
    <w:rsid w:val="00AA7DFB"/>
    <w:rsid w:val="00AD0624"/>
    <w:rsid w:val="00AD5167"/>
    <w:rsid w:val="00AF14FB"/>
    <w:rsid w:val="00AF3614"/>
    <w:rsid w:val="00AF63B6"/>
    <w:rsid w:val="00B0580A"/>
    <w:rsid w:val="00B12562"/>
    <w:rsid w:val="00B23125"/>
    <w:rsid w:val="00B23850"/>
    <w:rsid w:val="00B27DFA"/>
    <w:rsid w:val="00B336D1"/>
    <w:rsid w:val="00B359CE"/>
    <w:rsid w:val="00B40339"/>
    <w:rsid w:val="00B40DB5"/>
    <w:rsid w:val="00B43BDC"/>
    <w:rsid w:val="00B50343"/>
    <w:rsid w:val="00B638D8"/>
    <w:rsid w:val="00B70C20"/>
    <w:rsid w:val="00B72BA2"/>
    <w:rsid w:val="00B72DB8"/>
    <w:rsid w:val="00B75ACB"/>
    <w:rsid w:val="00B76AF1"/>
    <w:rsid w:val="00B84DB4"/>
    <w:rsid w:val="00B91279"/>
    <w:rsid w:val="00B917D6"/>
    <w:rsid w:val="00B92CA3"/>
    <w:rsid w:val="00BA7CB3"/>
    <w:rsid w:val="00BB2475"/>
    <w:rsid w:val="00BB6EC5"/>
    <w:rsid w:val="00BC0F87"/>
    <w:rsid w:val="00BC4FD0"/>
    <w:rsid w:val="00BC5704"/>
    <w:rsid w:val="00BD1F02"/>
    <w:rsid w:val="00BD7050"/>
    <w:rsid w:val="00BE2A70"/>
    <w:rsid w:val="00BE2F8D"/>
    <w:rsid w:val="00BE6A1F"/>
    <w:rsid w:val="00BE717C"/>
    <w:rsid w:val="00BF5479"/>
    <w:rsid w:val="00C022E2"/>
    <w:rsid w:val="00C06BE4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2590"/>
    <w:rsid w:val="00CA3E57"/>
    <w:rsid w:val="00CA5CF4"/>
    <w:rsid w:val="00CB2F18"/>
    <w:rsid w:val="00CC065C"/>
    <w:rsid w:val="00CC7029"/>
    <w:rsid w:val="00CD25FD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6E05"/>
    <w:rsid w:val="00D678E8"/>
    <w:rsid w:val="00D840A8"/>
    <w:rsid w:val="00D90661"/>
    <w:rsid w:val="00D92DF5"/>
    <w:rsid w:val="00D93763"/>
    <w:rsid w:val="00D955D3"/>
    <w:rsid w:val="00DA24B4"/>
    <w:rsid w:val="00DA2B48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F3597"/>
    <w:rsid w:val="00E02E31"/>
    <w:rsid w:val="00E128E5"/>
    <w:rsid w:val="00E26AFD"/>
    <w:rsid w:val="00E31BC6"/>
    <w:rsid w:val="00E33C0B"/>
    <w:rsid w:val="00E46973"/>
    <w:rsid w:val="00E47FF1"/>
    <w:rsid w:val="00E502AF"/>
    <w:rsid w:val="00E509FE"/>
    <w:rsid w:val="00E66073"/>
    <w:rsid w:val="00E71D4B"/>
    <w:rsid w:val="00E75C09"/>
    <w:rsid w:val="00E90770"/>
    <w:rsid w:val="00E91BA8"/>
    <w:rsid w:val="00EA66C0"/>
    <w:rsid w:val="00EB4B86"/>
    <w:rsid w:val="00EB7253"/>
    <w:rsid w:val="00EC03AA"/>
    <w:rsid w:val="00EC2D3B"/>
    <w:rsid w:val="00EC3D40"/>
    <w:rsid w:val="00EC74D7"/>
    <w:rsid w:val="00ED1AE5"/>
    <w:rsid w:val="00ED4242"/>
    <w:rsid w:val="00EE32F7"/>
    <w:rsid w:val="00EE6265"/>
    <w:rsid w:val="00EF0563"/>
    <w:rsid w:val="00F006C8"/>
    <w:rsid w:val="00F04CB8"/>
    <w:rsid w:val="00F10530"/>
    <w:rsid w:val="00F13D46"/>
    <w:rsid w:val="00F2031B"/>
    <w:rsid w:val="00F205B0"/>
    <w:rsid w:val="00F32AC4"/>
    <w:rsid w:val="00F55391"/>
    <w:rsid w:val="00F5635C"/>
    <w:rsid w:val="00F57EDA"/>
    <w:rsid w:val="00F63153"/>
    <w:rsid w:val="00F63A00"/>
    <w:rsid w:val="00F73140"/>
    <w:rsid w:val="00F7705F"/>
    <w:rsid w:val="00F8147F"/>
    <w:rsid w:val="00FA219A"/>
    <w:rsid w:val="00FA425D"/>
    <w:rsid w:val="00FD123D"/>
    <w:rsid w:val="00FD2B79"/>
    <w:rsid w:val="00FE2068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D92DF5"/>
  </w:style>
  <w:style w:type="character" w:styleId="FootnoteReference">
    <w:name w:val="footnote reference"/>
    <w:basedOn w:val="DefaultParagraphFont"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89008C"/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890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D92DF5"/>
  </w:style>
  <w:style w:type="character" w:styleId="FootnoteReference">
    <w:name w:val="footnote reference"/>
    <w:basedOn w:val="DefaultParagraphFont"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89008C"/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890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AE36B-7FCA-48D7-88E6-1734A4678166}"/>
</file>

<file path=customXml/itemProps2.xml><?xml version="1.0" encoding="utf-8"?>
<ds:datastoreItem xmlns:ds="http://schemas.openxmlformats.org/officeDocument/2006/customXml" ds:itemID="{581333E5-F268-4C11-B4E8-84F107186065}"/>
</file>

<file path=customXml/itemProps3.xml><?xml version="1.0" encoding="utf-8"?>
<ds:datastoreItem xmlns:ds="http://schemas.openxmlformats.org/officeDocument/2006/customXml" ds:itemID="{4D9DF11D-30EA-4D28-8278-B4EAE1ACA153}"/>
</file>

<file path=customXml/itemProps4.xml><?xml version="1.0" encoding="utf-8"?>
<ds:datastoreItem xmlns:ds="http://schemas.openxmlformats.org/officeDocument/2006/customXml" ds:itemID="{7710B910-1DE6-44C0-84CB-129418D1AB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581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ltraor</cp:lastModifiedBy>
  <cp:revision>14</cp:revision>
  <cp:lastPrinted>2015-05-28T18:44:00Z</cp:lastPrinted>
  <dcterms:created xsi:type="dcterms:W3CDTF">2015-05-13T22:48:00Z</dcterms:created>
  <dcterms:modified xsi:type="dcterms:W3CDTF">2015-05-28T18:45:00Z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0x0101006E56B4D1795A2E4DB2F0B01679ED314A00F49F5FDC37269E4AA08686A105FA3FD1</vt:lpwstr>
  </property>
  <property fmtid="{D5CDD505-2E9C-101B-9397-08002B2CF9AE}" pid="3" name="_docset_NoMedatataSyncRequired">
    <vt:lpwstr>False</vt:lpwstr>
  </property>
</Properties>
</file>