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B73C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5B3A8609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6F34F03E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39628235" w14:textId="77777777" w:rsidTr="00E17611">
        <w:trPr>
          <w:trHeight w:val="2610"/>
        </w:trPr>
        <w:tc>
          <w:tcPr>
            <w:tcW w:w="4372" w:type="dxa"/>
          </w:tcPr>
          <w:p w14:paraId="5CF166B8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33FE85C6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465ECA1B" w14:textId="77777777" w:rsidR="00005893" w:rsidRPr="00A665DD" w:rsidRDefault="00B3355C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 CRYSTAL COACH LIMOUSINE SERVICE, INC.</w:t>
            </w:r>
          </w:p>
          <w:p w14:paraId="3D7C4B18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6459B707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3355C">
              <w:rPr>
                <w:bCs/>
              </w:rPr>
              <w:t>900</w:t>
            </w:r>
          </w:p>
          <w:p w14:paraId="60CF632E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DE4090">
              <w:t xml:space="preserve">. . </w:t>
            </w:r>
          </w:p>
        </w:tc>
        <w:tc>
          <w:tcPr>
            <w:tcW w:w="236" w:type="dxa"/>
          </w:tcPr>
          <w:p w14:paraId="0F1CBB2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C454A32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93C376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6256E90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50F5A7D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90F2E86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36789E9A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4C693E34" w14:textId="77777777" w:rsidR="006C5AA6" w:rsidRPr="00A665DD" w:rsidRDefault="00B3355C" w:rsidP="00DE4090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7C843CEF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B3355C">
              <w:rPr>
                <w:bCs/>
              </w:rPr>
              <w:t>TE-150994</w:t>
            </w:r>
          </w:p>
          <w:p w14:paraId="78229A2D" w14:textId="77777777" w:rsidR="00C011AB" w:rsidRPr="00A665DD" w:rsidRDefault="00C011AB" w:rsidP="00347054">
            <w:pPr>
              <w:spacing w:line="288" w:lineRule="auto"/>
            </w:pPr>
          </w:p>
          <w:p w14:paraId="6281AC34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23B82A79" w14:textId="77777777" w:rsidR="00C011AB" w:rsidRPr="00A665DD" w:rsidRDefault="00C011AB" w:rsidP="00347054">
            <w:pPr>
              <w:spacing w:line="288" w:lineRule="auto"/>
            </w:pPr>
          </w:p>
          <w:p w14:paraId="6B4226CA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B3355C">
              <w:t>25</w:t>
            </w:r>
          </w:p>
          <w:p w14:paraId="63D7147B" w14:textId="77777777" w:rsidR="00830040" w:rsidRPr="00A665DD" w:rsidRDefault="00830040" w:rsidP="00347054">
            <w:pPr>
              <w:spacing w:line="288" w:lineRule="auto"/>
            </w:pPr>
          </w:p>
          <w:p w14:paraId="4D39B1B0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329F9DB" w14:textId="77777777" w:rsidR="00DE4090" w:rsidRDefault="00DE4090" w:rsidP="00DE4090">
      <w:pPr>
        <w:spacing w:line="264" w:lineRule="auto"/>
        <w:jc w:val="center"/>
        <w:rPr>
          <w:b/>
        </w:rPr>
      </w:pPr>
    </w:p>
    <w:p w14:paraId="4C630ECA" w14:textId="77777777" w:rsidR="002E3C80" w:rsidRPr="00A665DD" w:rsidRDefault="00F32856" w:rsidP="00DE4090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0F3B391F" w14:textId="77777777" w:rsidR="00841996" w:rsidRPr="00A665DD" w:rsidRDefault="00841996" w:rsidP="00DE4090">
      <w:pPr>
        <w:spacing w:line="264" w:lineRule="auto"/>
      </w:pPr>
    </w:p>
    <w:p w14:paraId="6E0B16A7" w14:textId="77777777" w:rsidR="00A665DD" w:rsidRPr="00401D3C" w:rsidRDefault="00A665DD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3A70EDF1" w14:textId="77777777" w:rsidR="005F24F9" w:rsidRPr="00A665DD" w:rsidRDefault="005F24F9" w:rsidP="00DE4090">
      <w:pPr>
        <w:tabs>
          <w:tab w:val="left" w:pos="720"/>
        </w:tabs>
        <w:spacing w:line="264" w:lineRule="auto"/>
        <w:ind w:left="720"/>
      </w:pPr>
    </w:p>
    <w:p w14:paraId="19651856" w14:textId="77777777" w:rsidR="00801D54" w:rsidRPr="00A665DD" w:rsidRDefault="00B3355C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A Crystal Coach Limousine Service, Inc. (Crystal Coach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filed its annual report late on May 14, 2015</w:t>
      </w:r>
      <w:r w:rsidR="00C96E48" w:rsidRPr="00A665DD">
        <w:rPr>
          <w:rStyle w:val="CommentReference"/>
          <w:sz w:val="24"/>
          <w:szCs w:val="24"/>
        </w:rPr>
        <w:t xml:space="preserve">. </w:t>
      </w:r>
      <w:r w:rsidR="00E57072" w:rsidRPr="00A665DD">
        <w:t xml:space="preserve">On </w:t>
      </w:r>
      <w:r w:rsidR="00A665DD">
        <w:t xml:space="preserve">June </w:t>
      </w:r>
      <w:r>
        <w:t>8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</w:t>
      </w:r>
      <w:r>
        <w:rPr>
          <w:bCs/>
        </w:rPr>
        <w:t xml:space="preserve">900 </w:t>
      </w:r>
      <w:r w:rsidR="000164A8" w:rsidRPr="00A665DD">
        <w:rPr>
          <w:bCs/>
        </w:rPr>
        <w:t xml:space="preserve">against </w:t>
      </w:r>
      <w:r>
        <w:rPr>
          <w:rStyle w:val="CommentReference"/>
          <w:sz w:val="24"/>
          <w:szCs w:val="24"/>
        </w:rPr>
        <w:t>Crystal Coach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4</w:t>
      </w:r>
      <w:r w:rsidR="001D765C" w:rsidRPr="00A665DD">
        <w:rPr>
          <w:rStyle w:val="CommentReference"/>
          <w:sz w:val="24"/>
          <w:szCs w:val="24"/>
        </w:rPr>
        <w:t>.</w:t>
      </w:r>
    </w:p>
    <w:p w14:paraId="5663504A" w14:textId="77777777" w:rsidR="00236C79" w:rsidRPr="00A665DD" w:rsidRDefault="00236C79" w:rsidP="00DE4090">
      <w:pPr>
        <w:spacing w:line="264" w:lineRule="auto"/>
      </w:pPr>
    </w:p>
    <w:p w14:paraId="3B0C17CD" w14:textId="77777777" w:rsidR="00A665DD" w:rsidRDefault="00026607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B3355C">
        <w:t>23</w:t>
      </w:r>
      <w:r w:rsidR="00A665DD">
        <w:t xml:space="preserve">, </w:t>
      </w:r>
      <w:r w:rsidR="00B3355C">
        <w:rPr>
          <w:rStyle w:val="CommentReference"/>
          <w:sz w:val="24"/>
          <w:szCs w:val="24"/>
        </w:rPr>
        <w:t>Crystal Coach</w:t>
      </w:r>
      <w:r w:rsidR="002E4FFB">
        <w:rPr>
          <w:rStyle w:val="CommentReference"/>
          <w:sz w:val="24"/>
          <w:szCs w:val="24"/>
        </w:rPr>
        <w:t xml:space="preserve">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 w:rsidR="007B10E3">
        <w:t>explained that it believed it had satisfied all reporting requirements when it paid its regulatory fee in December.</w:t>
      </w:r>
    </w:p>
    <w:p w14:paraId="59F9E30C" w14:textId="77777777" w:rsidR="00A665DD" w:rsidRDefault="00A665DD" w:rsidP="00DE4090">
      <w:pPr>
        <w:pStyle w:val="ListParagraph"/>
        <w:spacing w:line="264" w:lineRule="auto"/>
      </w:pPr>
    </w:p>
    <w:p w14:paraId="62881973" w14:textId="77777777" w:rsidR="007B10E3" w:rsidRDefault="00A665DD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B3355C">
        <w:t>30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</w:t>
      </w:r>
      <w:r w:rsidR="00B3355C">
        <w:t>25</w:t>
      </w:r>
      <w:r>
        <w:t>,</w:t>
      </w:r>
      <w:r w:rsidR="00D620BC" w:rsidRPr="00A665DD">
        <w:t xml:space="preserve"> </w:t>
      </w:r>
      <w:r w:rsidR="005F4500" w:rsidRPr="00A665DD">
        <w:t xml:space="preserve">because the </w:t>
      </w:r>
      <w:r w:rsidR="00B3355C">
        <w:t>C</w:t>
      </w:r>
      <w:r w:rsidR="005F4500" w:rsidRPr="00A665DD">
        <w:t xml:space="preserve">ompany has no prior </w:t>
      </w:r>
      <w:r w:rsidR="00BB0241" w:rsidRPr="00A665DD">
        <w:t>violations</w:t>
      </w:r>
      <w:r>
        <w:t xml:space="preserve"> of WAC 480-30-071. </w:t>
      </w:r>
    </w:p>
    <w:p w14:paraId="1A4545AB" w14:textId="77777777" w:rsidR="007B10E3" w:rsidRPr="00A665DD" w:rsidRDefault="007B10E3" w:rsidP="00DE4090">
      <w:pPr>
        <w:tabs>
          <w:tab w:val="left" w:pos="0"/>
        </w:tabs>
        <w:spacing w:line="264" w:lineRule="auto"/>
      </w:pPr>
    </w:p>
    <w:p w14:paraId="6E8E7262" w14:textId="77777777" w:rsidR="00841996" w:rsidRPr="00A665DD" w:rsidRDefault="00F32856" w:rsidP="00DE4090">
      <w:pPr>
        <w:spacing w:line="264" w:lineRule="auto"/>
        <w:jc w:val="center"/>
        <w:rPr>
          <w:b/>
        </w:rPr>
      </w:pPr>
      <w:r w:rsidRPr="00A665DD">
        <w:rPr>
          <w:b/>
        </w:rPr>
        <w:t>DISCUSSION</w:t>
      </w:r>
    </w:p>
    <w:p w14:paraId="69C6FB75" w14:textId="77777777" w:rsidR="001A220D" w:rsidRPr="00A665DD" w:rsidRDefault="001A220D" w:rsidP="00DE4090">
      <w:pPr>
        <w:spacing w:line="264" w:lineRule="auto"/>
      </w:pPr>
    </w:p>
    <w:p w14:paraId="11A99A0A" w14:textId="77777777" w:rsidR="00BB2383" w:rsidRDefault="005D7A9C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1C7F32">
        <w:t xml:space="preserve">nd the Company should have </w:t>
      </w:r>
      <w:r w:rsidR="002E4FFB">
        <w:t>ensured its</w:t>
      </w:r>
      <w:r w:rsidR="00C96E48" w:rsidRPr="00A665DD">
        <w:t xml:space="preserve"> annual report</w:t>
      </w:r>
      <w:r w:rsidR="002E4FFB">
        <w:t xml:space="preserve"> was timely filed</w:t>
      </w:r>
      <w:r w:rsidR="00C96E48" w:rsidRPr="00A665DD">
        <w:t xml:space="preserve">.  </w:t>
      </w:r>
    </w:p>
    <w:p w14:paraId="32871FA4" w14:textId="77777777" w:rsidR="00DE4090" w:rsidRPr="00A665DD" w:rsidRDefault="00DE4090" w:rsidP="00DE4090">
      <w:pPr>
        <w:tabs>
          <w:tab w:val="left" w:pos="0"/>
        </w:tabs>
        <w:spacing w:line="264" w:lineRule="auto"/>
      </w:pPr>
    </w:p>
    <w:p w14:paraId="04D59E4A" w14:textId="77777777" w:rsidR="00C96E48" w:rsidRPr="00A665DD" w:rsidRDefault="00C96E48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The Commission may consider a number of factors when entertaining a request for mitigation, including a company’s history of compliance, whether the violation was promptly corrected,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This is </w:t>
      </w:r>
      <w:r w:rsidR="001C7F32">
        <w:rPr>
          <w:rStyle w:val="CommentReference"/>
          <w:sz w:val="24"/>
          <w:szCs w:val="24"/>
        </w:rPr>
        <w:t>Crystal Coach</w:t>
      </w:r>
      <w:r w:rsidR="00A665DD">
        <w:rPr>
          <w:rStyle w:val="CommentReference"/>
          <w:sz w:val="24"/>
          <w:szCs w:val="24"/>
        </w:rPr>
        <w:t>’s</w:t>
      </w:r>
      <w:r w:rsidRPr="00A665DD">
        <w:t xml:space="preserve"> first violation of WAC </w:t>
      </w:r>
      <w:r w:rsidRPr="00A665DD">
        <w:rPr>
          <w:bCs/>
        </w:rPr>
        <w:t>480-30-071</w:t>
      </w:r>
      <w:r w:rsidRPr="00A665DD">
        <w:t xml:space="preserve">.  </w:t>
      </w:r>
      <w:r w:rsidR="00911AC5" w:rsidRPr="00A665DD">
        <w:t>The Company paid its regulatory fee</w:t>
      </w:r>
      <w:r w:rsidR="001C7F32">
        <w:t xml:space="preserve"> and</w:t>
      </w:r>
      <w:r w:rsidR="00911AC5" w:rsidRPr="00A665DD">
        <w:t xml:space="preserve"> filed its annual report</w:t>
      </w:r>
      <w:r w:rsidR="001C7F32">
        <w:t xml:space="preserve"> prior to receiving the penalty assessment</w:t>
      </w:r>
      <w:r w:rsidR="00911AC5" w:rsidRPr="00A665DD">
        <w:t xml:space="preserve">. </w:t>
      </w:r>
      <w:r w:rsidR="002E4FFB">
        <w:t>In addition, the Comp</w:t>
      </w:r>
      <w:r w:rsidR="001C7F32">
        <w:t>any has been regulated since 2011</w:t>
      </w:r>
      <w:r w:rsidR="002E4FFB">
        <w:t xml:space="preserve">; given its history of compliance, the violations are unlikely to recur. </w:t>
      </w:r>
      <w:r w:rsidR="00911AC5" w:rsidRPr="00A665DD">
        <w:t>In light of these factors, the Commission will exercise its discretion to reduce the penalty to $2</w:t>
      </w:r>
      <w:r w:rsidR="001C7F32">
        <w:t>25</w:t>
      </w:r>
      <w:r w:rsidR="00911AC5" w:rsidRPr="00A665DD">
        <w:t xml:space="preserve">. </w:t>
      </w:r>
    </w:p>
    <w:p w14:paraId="122629D8" w14:textId="77777777" w:rsidR="00347054" w:rsidRPr="00A665DD" w:rsidRDefault="00347054" w:rsidP="00DE4090">
      <w:pPr>
        <w:tabs>
          <w:tab w:val="left" w:pos="0"/>
        </w:tabs>
        <w:spacing w:line="264" w:lineRule="auto"/>
      </w:pPr>
    </w:p>
    <w:p w14:paraId="5D1FF658" w14:textId="77777777" w:rsidR="00F32856" w:rsidRPr="00A665DD" w:rsidRDefault="00F32856" w:rsidP="00DE4090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2E3A749F" w14:textId="77777777" w:rsidR="00892232" w:rsidRPr="00A665DD" w:rsidRDefault="00892232" w:rsidP="00DE4090">
      <w:pPr>
        <w:pStyle w:val="ListParagraph"/>
        <w:spacing w:line="264" w:lineRule="auto"/>
        <w:ind w:left="0"/>
      </w:pPr>
    </w:p>
    <w:p w14:paraId="1398CBC2" w14:textId="77777777" w:rsidR="00F32856" w:rsidRPr="00A665DD" w:rsidRDefault="00F32856" w:rsidP="00DE4090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67CD9CB4" w14:textId="77777777" w:rsidR="00F32856" w:rsidRPr="00A665DD" w:rsidRDefault="00F32856" w:rsidP="00DE4090">
      <w:pPr>
        <w:spacing w:line="264" w:lineRule="auto"/>
        <w:ind w:left="720"/>
      </w:pPr>
    </w:p>
    <w:p w14:paraId="56018D51" w14:textId="77777777" w:rsidR="005E3095" w:rsidRPr="00A665DD" w:rsidRDefault="005E3095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1C7F32">
        <w:rPr>
          <w:rStyle w:val="CommentReference"/>
          <w:sz w:val="24"/>
          <w:szCs w:val="24"/>
        </w:rPr>
        <w:t>A Crystal Coach Limousine Service, Inc.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1C7F32">
        <w:t>25</w:t>
      </w:r>
      <w:r w:rsidR="00E0789C" w:rsidRPr="00A665DD">
        <w:t xml:space="preserve">.  </w:t>
      </w:r>
    </w:p>
    <w:p w14:paraId="149733CC" w14:textId="77777777" w:rsidR="005E3095" w:rsidRPr="00A665DD" w:rsidRDefault="005E3095" w:rsidP="00DE4090">
      <w:pPr>
        <w:spacing w:line="264" w:lineRule="auto"/>
        <w:ind w:left="720"/>
      </w:pPr>
    </w:p>
    <w:p w14:paraId="07AAC4A5" w14:textId="5FB13703" w:rsidR="00D10DF0" w:rsidRPr="00A665DD" w:rsidRDefault="005E3095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penalty is due and payable no later than </w:t>
      </w:r>
      <w:r w:rsidR="00A665DD">
        <w:t>July 1</w:t>
      </w:r>
      <w:r w:rsidR="00A26E2F">
        <w:t>3</w:t>
      </w:r>
      <w:bookmarkStart w:id="0" w:name="_GoBack"/>
      <w:bookmarkEnd w:id="0"/>
      <w:r w:rsidR="00A665DD" w:rsidRPr="0068300F">
        <w:t>, 2015</w:t>
      </w:r>
      <w:r w:rsidR="00A665DD">
        <w:t>.</w:t>
      </w:r>
    </w:p>
    <w:p w14:paraId="3D46B5E0" w14:textId="77777777" w:rsidR="00AA6988" w:rsidRPr="00A665DD" w:rsidRDefault="00AA6988" w:rsidP="00DE4090">
      <w:pPr>
        <w:pStyle w:val="ListParagraph"/>
        <w:spacing w:line="264" w:lineRule="auto"/>
      </w:pPr>
    </w:p>
    <w:p w14:paraId="5CBC143C" w14:textId="77777777" w:rsidR="006F2E4D" w:rsidRPr="00A665DD" w:rsidRDefault="00860038" w:rsidP="00DE409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3661350A" w14:textId="77777777" w:rsidR="00860038" w:rsidRPr="00A665DD" w:rsidRDefault="00860038" w:rsidP="00DE4090">
      <w:pPr>
        <w:spacing w:line="264" w:lineRule="auto"/>
      </w:pPr>
    </w:p>
    <w:p w14:paraId="4A3C820B" w14:textId="7B1E2A32" w:rsidR="00C011AB" w:rsidRPr="00A665DD" w:rsidRDefault="00BD11E4" w:rsidP="00DE4090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1C7F32">
        <w:t xml:space="preserve">July </w:t>
      </w:r>
      <w:r w:rsidR="0053546D">
        <w:t>2</w:t>
      </w:r>
      <w:r w:rsidR="00A665DD">
        <w:t>, 2015</w:t>
      </w:r>
      <w:r w:rsidR="00C011AB" w:rsidRPr="00A665DD">
        <w:t>.</w:t>
      </w:r>
    </w:p>
    <w:p w14:paraId="0E55CFCB" w14:textId="77777777" w:rsidR="00C011AB" w:rsidRPr="00A665DD" w:rsidRDefault="00C011AB" w:rsidP="00DE4090">
      <w:pPr>
        <w:pStyle w:val="Header"/>
        <w:tabs>
          <w:tab w:val="clear" w:pos="4320"/>
          <w:tab w:val="clear" w:pos="8640"/>
        </w:tabs>
        <w:spacing w:line="264" w:lineRule="auto"/>
      </w:pPr>
    </w:p>
    <w:p w14:paraId="0D115286" w14:textId="77777777" w:rsidR="00C011AB" w:rsidRPr="00A665DD" w:rsidRDefault="00C011AB" w:rsidP="00DE4090">
      <w:pPr>
        <w:spacing w:line="264" w:lineRule="auto"/>
        <w:jc w:val="center"/>
      </w:pPr>
      <w:r w:rsidRPr="00A665DD">
        <w:t>WASHINGTON UTILITIES AND TRANSPORTATION COMMISSION</w:t>
      </w:r>
    </w:p>
    <w:p w14:paraId="6C97A5DC" w14:textId="77777777" w:rsidR="00981531" w:rsidRPr="00A665DD" w:rsidRDefault="00981531" w:rsidP="00DE4090">
      <w:pPr>
        <w:pStyle w:val="Header"/>
        <w:tabs>
          <w:tab w:val="clear" w:pos="4320"/>
          <w:tab w:val="clear" w:pos="8640"/>
        </w:tabs>
        <w:spacing w:line="264" w:lineRule="auto"/>
      </w:pPr>
    </w:p>
    <w:p w14:paraId="10C2D832" w14:textId="77777777" w:rsidR="00293EC2" w:rsidRDefault="00293EC2" w:rsidP="00DE4090">
      <w:pPr>
        <w:spacing w:line="264" w:lineRule="auto"/>
        <w:ind w:left="2880" w:firstLine="720"/>
        <w:jc w:val="center"/>
      </w:pPr>
    </w:p>
    <w:p w14:paraId="1DEC9F9A" w14:textId="77777777" w:rsidR="00DE4090" w:rsidRDefault="00DE4090" w:rsidP="00DE4090">
      <w:pPr>
        <w:spacing w:line="264" w:lineRule="auto"/>
        <w:ind w:left="2880" w:firstLine="720"/>
        <w:jc w:val="center"/>
      </w:pPr>
    </w:p>
    <w:p w14:paraId="19B39B95" w14:textId="77777777" w:rsidR="00DE4090" w:rsidRPr="00A665DD" w:rsidRDefault="00DE4090" w:rsidP="00DE4090">
      <w:pPr>
        <w:spacing w:line="264" w:lineRule="auto"/>
        <w:ind w:left="2880" w:firstLine="720"/>
        <w:jc w:val="center"/>
      </w:pPr>
    </w:p>
    <w:p w14:paraId="1A64654B" w14:textId="77777777" w:rsidR="00C011AB" w:rsidRPr="00A665DD" w:rsidRDefault="008A37A3" w:rsidP="00DE4090">
      <w:pPr>
        <w:spacing w:line="264" w:lineRule="auto"/>
        <w:ind w:left="3600" w:firstLine="720"/>
      </w:pPr>
      <w:r w:rsidRPr="00A665DD">
        <w:t>STEVEN V. KING</w:t>
      </w:r>
    </w:p>
    <w:p w14:paraId="188EB0A3" w14:textId="77777777" w:rsidR="00C011AB" w:rsidRPr="00A665DD" w:rsidRDefault="00C011AB" w:rsidP="00DE4090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351B0E25" w14:textId="77777777" w:rsidR="006972FB" w:rsidRDefault="006972FB" w:rsidP="00DE4090">
      <w:pPr>
        <w:spacing w:line="264" w:lineRule="auto"/>
      </w:pPr>
    </w:p>
    <w:p w14:paraId="69FA6C5E" w14:textId="77777777" w:rsidR="00DE4090" w:rsidRPr="00A665DD" w:rsidRDefault="00DE4090" w:rsidP="00DE4090">
      <w:pPr>
        <w:spacing w:line="264" w:lineRule="auto"/>
      </w:pPr>
    </w:p>
    <w:p w14:paraId="471C4490" w14:textId="77777777" w:rsidR="006972FB" w:rsidRPr="00A665DD" w:rsidRDefault="006972FB" w:rsidP="00DE4090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7BB6" w14:textId="77777777" w:rsidR="00A4249C" w:rsidRDefault="00A4249C">
      <w:r>
        <w:separator/>
      </w:r>
    </w:p>
  </w:endnote>
  <w:endnote w:type="continuationSeparator" w:id="0">
    <w:p w14:paraId="35887AB9" w14:textId="77777777" w:rsidR="00A4249C" w:rsidRDefault="00A4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107F" w14:textId="77777777" w:rsidR="00A4249C" w:rsidRDefault="00A4249C">
      <w:r>
        <w:separator/>
      </w:r>
    </w:p>
  </w:footnote>
  <w:footnote w:type="continuationSeparator" w:id="0">
    <w:p w14:paraId="23FA7023" w14:textId="77777777" w:rsidR="00A4249C" w:rsidRDefault="00A4249C">
      <w:r>
        <w:continuationSeparator/>
      </w:r>
    </w:p>
  </w:footnote>
  <w:footnote w:id="1">
    <w:p w14:paraId="452D2D51" w14:textId="77777777" w:rsidR="00AD6D9F" w:rsidRPr="00DE4090" w:rsidRDefault="00AD6D9F" w:rsidP="00DE4090">
      <w:pPr>
        <w:pStyle w:val="FootnoteText"/>
        <w:spacing w:after="120"/>
        <w:rPr>
          <w:sz w:val="22"/>
          <w:szCs w:val="22"/>
        </w:rPr>
      </w:pPr>
      <w:r w:rsidRPr="00DE4090">
        <w:rPr>
          <w:rStyle w:val="FootnoteReference"/>
          <w:sz w:val="22"/>
          <w:szCs w:val="22"/>
        </w:rPr>
        <w:footnoteRef/>
      </w:r>
      <w:r w:rsidRPr="00DE409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DDC2" w14:textId="77777777" w:rsidR="009345E5" w:rsidRPr="00B85B2D" w:rsidRDefault="009345E5" w:rsidP="00DE4090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</w:t>
    </w:r>
    <w:r w:rsidR="00B3355C">
      <w:rPr>
        <w:b/>
        <w:bCs/>
        <w:sz w:val="20"/>
        <w:szCs w:val="20"/>
      </w:rPr>
      <w:t>0994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65C89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D3B30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2C41E3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D168" w14:textId="4195AC09" w:rsidR="009345E5" w:rsidRPr="005A53AE" w:rsidRDefault="0085363D" w:rsidP="00DE4090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</w:t>
    </w:r>
    <w:r w:rsidR="0053546D">
      <w:rPr>
        <w:b/>
        <w:sz w:val="20"/>
        <w:szCs w:val="20"/>
      </w:rPr>
      <w:t>2</w:t>
    </w:r>
    <w:r>
      <w:rPr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C7F32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5C89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5315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3546D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31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10E3"/>
    <w:rsid w:val="007B5122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363D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6E2F"/>
    <w:rsid w:val="00A27867"/>
    <w:rsid w:val="00A353E9"/>
    <w:rsid w:val="00A40ACE"/>
    <w:rsid w:val="00A423ED"/>
    <w:rsid w:val="00A4249C"/>
    <w:rsid w:val="00A445FF"/>
    <w:rsid w:val="00A60CCC"/>
    <w:rsid w:val="00A61B61"/>
    <w:rsid w:val="00A61EDE"/>
    <w:rsid w:val="00A665DD"/>
    <w:rsid w:val="00A71D58"/>
    <w:rsid w:val="00A7267E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355C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E4090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EF642A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AC3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 Crystal Coach Limousine Service, Inc.</CaseCompanyNames>
    <DocketNumber xmlns="dc463f71-b30c-4ab2-9473-d307f9d35888">150994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03BB200A852A44AE3C5713429E1556" ma:contentTypeVersion="111" ma:contentTypeDescription="" ma:contentTypeScope="" ma:versionID="032177605b9160e4f6d5a588379e17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3840E-21D8-4817-B4B9-5559340D5CC1}"/>
</file>

<file path=customXml/itemProps2.xml><?xml version="1.0" encoding="utf-8"?>
<ds:datastoreItem xmlns:ds="http://schemas.openxmlformats.org/officeDocument/2006/customXml" ds:itemID="{8B36F254-313B-4162-AE57-76F2D43A6333}"/>
</file>

<file path=customXml/itemProps3.xml><?xml version="1.0" encoding="utf-8"?>
<ds:datastoreItem xmlns:ds="http://schemas.openxmlformats.org/officeDocument/2006/customXml" ds:itemID="{50873A3B-E8F8-47E9-AE47-90439AC9CC18}"/>
</file>

<file path=customXml/itemProps4.xml><?xml version="1.0" encoding="utf-8"?>
<ds:datastoreItem xmlns:ds="http://schemas.openxmlformats.org/officeDocument/2006/customXml" ds:itemID="{7A5E4517-9A31-4550-A26D-1439B75E53A9}"/>
</file>

<file path=customXml/itemProps5.xml><?xml version="1.0" encoding="utf-8"?>
<ds:datastoreItem xmlns:ds="http://schemas.openxmlformats.org/officeDocument/2006/customXml" ds:itemID="{547BFD0E-2D17-40B6-A435-FAEEC5BB4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2015-07-02T17:23:00Z</dcterms:created>
  <dcterms:modified xsi:type="dcterms:W3CDTF">2015-07-02T17:24:00Z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0x0101006E56B4D1795A2E4DB2F0B01679ED314A00C503BB200A852A44AE3C5713429E1556</vt:lpwstr>
  </property>
  <property fmtid="{D5CDD505-2E9C-101B-9397-08002B2CF9AE}" pid="3" name="_docset_NoMedatataSyncRequired">
    <vt:lpwstr>False</vt:lpwstr>
  </property>
</Properties>
</file>