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5377E" w14:textId="77777777" w:rsidR="00C011AB" w:rsidRPr="00A665DD" w:rsidRDefault="00C011AB" w:rsidP="00371638">
      <w:pPr>
        <w:pStyle w:val="BodyText"/>
        <w:spacing w:line="264" w:lineRule="auto"/>
        <w:rPr>
          <w:b/>
          <w:bCs/>
        </w:rPr>
      </w:pPr>
      <w:r w:rsidRPr="00A665DD">
        <w:rPr>
          <w:b/>
          <w:bCs/>
        </w:rPr>
        <w:t>BEFO</w:t>
      </w:r>
      <w:bookmarkStart w:id="0" w:name="_GoBack"/>
      <w:bookmarkEnd w:id="0"/>
      <w:r w:rsidRPr="00A665DD">
        <w:rPr>
          <w:b/>
          <w:bCs/>
        </w:rPr>
        <w:t>RE THE WASHINGTON</w:t>
      </w:r>
    </w:p>
    <w:p w14:paraId="151EDC3B" w14:textId="77777777" w:rsidR="00C011AB" w:rsidRPr="00A665DD" w:rsidRDefault="00C011AB" w:rsidP="00371638">
      <w:pPr>
        <w:pStyle w:val="BodyText"/>
        <w:spacing w:line="264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5BF375DC" w14:textId="77777777" w:rsidR="000E4BC7" w:rsidRPr="00A665DD" w:rsidRDefault="000E4BC7" w:rsidP="00371638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246FD82A" w14:textId="77777777" w:rsidTr="00E17611">
        <w:trPr>
          <w:trHeight w:val="2610"/>
        </w:trPr>
        <w:tc>
          <w:tcPr>
            <w:tcW w:w="4372" w:type="dxa"/>
          </w:tcPr>
          <w:p w14:paraId="25FD5C21" w14:textId="77777777" w:rsidR="00DB78B7" w:rsidRPr="00A665DD" w:rsidRDefault="00B97D0B" w:rsidP="00371638">
            <w:pPr>
              <w:spacing w:line="264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03C4245A" w14:textId="77777777" w:rsidR="00DB78B7" w:rsidRPr="00A665DD" w:rsidRDefault="00DB78B7" w:rsidP="00371638">
            <w:pPr>
              <w:spacing w:line="264" w:lineRule="auto"/>
              <w:rPr>
                <w:bCs/>
              </w:rPr>
            </w:pPr>
          </w:p>
          <w:p w14:paraId="16B33351" w14:textId="77777777" w:rsidR="00005893" w:rsidRPr="00A665DD" w:rsidRDefault="00D8124E" w:rsidP="00371638">
            <w:pPr>
              <w:spacing w:line="264" w:lineRule="auto"/>
              <w:rPr>
                <w:bCs/>
              </w:rPr>
            </w:pPr>
            <w:r>
              <w:rPr>
                <w:bCs/>
              </w:rPr>
              <w:t>A BLACKSTONE LIMOUSINE, INC.</w:t>
            </w:r>
          </w:p>
          <w:p w14:paraId="73C45AC0" w14:textId="77777777" w:rsidR="00F13566" w:rsidRPr="00A665DD" w:rsidRDefault="00F13566" w:rsidP="00371638">
            <w:pPr>
              <w:spacing w:line="264" w:lineRule="auto"/>
              <w:rPr>
                <w:bCs/>
              </w:rPr>
            </w:pPr>
          </w:p>
          <w:p w14:paraId="4EDA7E05" w14:textId="77777777" w:rsidR="00A01D98" w:rsidRPr="00A665DD" w:rsidRDefault="00A01D98" w:rsidP="00371638">
            <w:pPr>
              <w:spacing w:line="264" w:lineRule="auto"/>
            </w:pPr>
            <w:r w:rsidRPr="00A665DD">
              <w:rPr>
                <w:bCs/>
              </w:rPr>
              <w:t>in the amount of $</w:t>
            </w:r>
            <w:r w:rsidR="00D8124E">
              <w:rPr>
                <w:bCs/>
              </w:rPr>
              <w:t>1,000</w:t>
            </w:r>
          </w:p>
          <w:p w14:paraId="2F2172D7" w14:textId="77777777" w:rsidR="00C011AB" w:rsidRPr="00A665DD" w:rsidRDefault="00C011AB" w:rsidP="00371638">
            <w:pPr>
              <w:spacing w:line="264" w:lineRule="auto"/>
            </w:pPr>
            <w:r w:rsidRPr="00A665DD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13F6099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676993CA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58578DCA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31E75D51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13F3CB96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0AD60732" w14:textId="77777777" w:rsidR="00C011AB" w:rsidRPr="00A665DD" w:rsidRDefault="00C011AB" w:rsidP="00371638">
            <w:pPr>
              <w:spacing w:line="264" w:lineRule="auto"/>
            </w:pPr>
            <w:r w:rsidRPr="00A665DD">
              <w:t>)</w:t>
            </w:r>
          </w:p>
          <w:p w14:paraId="4FDECA80" w14:textId="77777777" w:rsidR="006C5AA6" w:rsidRPr="00A665DD" w:rsidRDefault="000E4BC7" w:rsidP="00371638">
            <w:pPr>
              <w:spacing w:line="264" w:lineRule="auto"/>
            </w:pPr>
            <w:r w:rsidRPr="00A665DD">
              <w:t>)</w:t>
            </w:r>
          </w:p>
        </w:tc>
        <w:tc>
          <w:tcPr>
            <w:tcW w:w="3888" w:type="dxa"/>
          </w:tcPr>
          <w:p w14:paraId="310B7953" w14:textId="77777777" w:rsidR="00C011AB" w:rsidRPr="00A665DD" w:rsidRDefault="00C011AB" w:rsidP="00371638">
            <w:pPr>
              <w:spacing w:line="264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</w:t>
            </w:r>
            <w:r w:rsidR="00D8124E">
              <w:rPr>
                <w:bCs/>
              </w:rPr>
              <w:t>0993</w:t>
            </w:r>
          </w:p>
          <w:p w14:paraId="203A436A" w14:textId="77777777" w:rsidR="00C011AB" w:rsidRPr="00A665DD" w:rsidRDefault="00C011AB" w:rsidP="00371638">
            <w:pPr>
              <w:spacing w:line="264" w:lineRule="auto"/>
            </w:pPr>
          </w:p>
          <w:p w14:paraId="76390050" w14:textId="77777777" w:rsidR="00C011AB" w:rsidRPr="00A665DD" w:rsidRDefault="00C011AB" w:rsidP="00371638">
            <w:pPr>
              <w:spacing w:line="264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03CDEFDB" w14:textId="77777777" w:rsidR="00C011AB" w:rsidRPr="00A665DD" w:rsidRDefault="00C011AB" w:rsidP="00371638">
            <w:pPr>
              <w:spacing w:line="264" w:lineRule="auto"/>
            </w:pPr>
          </w:p>
          <w:p w14:paraId="0E776287" w14:textId="77777777" w:rsidR="000E4BC7" w:rsidRPr="00A665DD" w:rsidRDefault="00F13566" w:rsidP="00371638">
            <w:pPr>
              <w:spacing w:line="264" w:lineRule="auto"/>
            </w:pPr>
            <w:r w:rsidRPr="00A665DD">
              <w:t xml:space="preserve">ORDER </w:t>
            </w:r>
            <w:r w:rsidR="007E5D7F">
              <w:t>DENYING</w:t>
            </w:r>
            <w:r w:rsidR="004A3E2A" w:rsidRPr="00A665DD">
              <w:t xml:space="preserve"> </w:t>
            </w:r>
            <w:r w:rsidRPr="00A665DD">
              <w:t>MITIGATION</w:t>
            </w:r>
            <w:r w:rsidR="00236C79" w:rsidRPr="00A665DD">
              <w:t xml:space="preserve"> </w:t>
            </w:r>
          </w:p>
          <w:p w14:paraId="150B90D7" w14:textId="77777777" w:rsidR="00830040" w:rsidRPr="00A665DD" w:rsidRDefault="00830040" w:rsidP="00371638">
            <w:pPr>
              <w:spacing w:line="264" w:lineRule="auto"/>
            </w:pPr>
          </w:p>
          <w:p w14:paraId="77C039A1" w14:textId="77777777" w:rsidR="00A84893" w:rsidRPr="00A665DD" w:rsidRDefault="00A84893" w:rsidP="00371638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71C494B4" w14:textId="77777777" w:rsidR="002E3C80" w:rsidRPr="00A665DD" w:rsidRDefault="00F32856" w:rsidP="00371638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1D89A83E" w14:textId="77777777" w:rsidR="00841996" w:rsidRPr="00A665DD" w:rsidRDefault="00841996" w:rsidP="00371638">
      <w:pPr>
        <w:spacing w:line="264" w:lineRule="auto"/>
      </w:pPr>
    </w:p>
    <w:p w14:paraId="450806E6" w14:textId="77777777" w:rsidR="00A665DD" w:rsidRPr="00401D3C" w:rsidRDefault="00A665DD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E4548D">
        <w:rPr>
          <w:bCs/>
        </w:rPr>
        <w:t>charter and excursion carriers</w:t>
      </w:r>
      <w:r w:rsidR="00E4548D" w:rsidRPr="008450D5">
        <w:rPr>
          <w:bCs/>
        </w:rPr>
        <w:t xml:space="preserve"> </w:t>
      </w:r>
      <w:r w:rsidRPr="008450D5">
        <w:rPr>
          <w:bCs/>
        </w:rPr>
        <w:t>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E4548D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5FFD7E1E" w14:textId="77777777" w:rsidR="005F24F9" w:rsidRPr="00A665DD" w:rsidRDefault="005F24F9" w:rsidP="00371638">
      <w:pPr>
        <w:tabs>
          <w:tab w:val="left" w:pos="720"/>
        </w:tabs>
        <w:spacing w:line="264" w:lineRule="auto"/>
        <w:ind w:left="720"/>
      </w:pPr>
    </w:p>
    <w:p w14:paraId="1ADC3990" w14:textId="77777777" w:rsidR="00801D54" w:rsidRPr="00A665DD" w:rsidRDefault="00D8124E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A Blackstone Limousine, Inc.</w:t>
      </w:r>
      <w:r w:rsidR="007E5D7F">
        <w:rPr>
          <w:rStyle w:val="CommentReference"/>
          <w:sz w:val="24"/>
          <w:szCs w:val="24"/>
        </w:rPr>
        <w:t xml:space="preserve"> </w:t>
      </w:r>
      <w:r w:rsidR="00A665DD">
        <w:rPr>
          <w:rStyle w:val="CommentReference"/>
          <w:sz w:val="24"/>
          <w:szCs w:val="24"/>
        </w:rPr>
        <w:t>(</w:t>
      </w:r>
      <w:r>
        <w:rPr>
          <w:rStyle w:val="CommentReference"/>
          <w:sz w:val="24"/>
          <w:szCs w:val="24"/>
        </w:rPr>
        <w:t xml:space="preserve">Blackstone Limousine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>
        <w:rPr>
          <w:rStyle w:val="CommentReference"/>
          <w:sz w:val="24"/>
          <w:szCs w:val="24"/>
        </w:rPr>
        <w:t>did not file its</w:t>
      </w:r>
      <w:r w:rsidR="007E5D7F">
        <w:rPr>
          <w:rStyle w:val="CommentReference"/>
          <w:sz w:val="24"/>
          <w:szCs w:val="24"/>
        </w:rPr>
        <w:t xml:space="preserve"> annual report on May </w:t>
      </w:r>
      <w:r>
        <w:rPr>
          <w:rStyle w:val="CommentReference"/>
          <w:sz w:val="24"/>
          <w:szCs w:val="24"/>
        </w:rPr>
        <w:t>1</w:t>
      </w:r>
      <w:r w:rsidR="007E5D7F">
        <w:rPr>
          <w:rStyle w:val="CommentReference"/>
          <w:sz w:val="24"/>
          <w:szCs w:val="24"/>
        </w:rPr>
        <w:t>, 2015</w:t>
      </w:r>
      <w:r>
        <w:rPr>
          <w:rStyle w:val="CommentReference"/>
          <w:sz w:val="24"/>
          <w:szCs w:val="24"/>
        </w:rPr>
        <w:t>, and had not made that filing by May 15.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E57072" w:rsidRPr="00A665DD">
        <w:t xml:space="preserve">On </w:t>
      </w:r>
      <w:r w:rsidR="00A665DD">
        <w:t xml:space="preserve">June </w:t>
      </w:r>
      <w:r>
        <w:t>8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</w:t>
      </w:r>
      <w:r>
        <w:rPr>
          <w:bCs/>
        </w:rPr>
        <w:t>1,000</w:t>
      </w:r>
      <w:r w:rsidR="000164A8" w:rsidRPr="00A665DD">
        <w:rPr>
          <w:bCs/>
        </w:rPr>
        <w:t xml:space="preserve"> against </w:t>
      </w:r>
      <w:r>
        <w:rPr>
          <w:rStyle w:val="CommentReference"/>
          <w:sz w:val="24"/>
          <w:szCs w:val="24"/>
        </w:rPr>
        <w:t>Blackstone Limousine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>calculated as $</w:t>
      </w:r>
      <w:r w:rsidR="002E6C02">
        <w:rPr>
          <w:rStyle w:val="CommentReference"/>
          <w:sz w:val="24"/>
          <w:szCs w:val="24"/>
        </w:rPr>
        <w:t>1</w:t>
      </w:r>
      <w:r w:rsidR="000164A8" w:rsidRPr="00A665DD">
        <w:rPr>
          <w:rStyle w:val="CommentReference"/>
          <w:sz w:val="24"/>
          <w:szCs w:val="24"/>
        </w:rPr>
        <w:t xml:space="preserve">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0D991C09" w14:textId="77777777" w:rsidR="00236C79" w:rsidRPr="00A665DD" w:rsidRDefault="00236C79" w:rsidP="00371638">
      <w:pPr>
        <w:spacing w:line="264" w:lineRule="auto"/>
      </w:pPr>
    </w:p>
    <w:p w14:paraId="45D54D20" w14:textId="77777777" w:rsidR="00A665DD" w:rsidRDefault="00026607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8124E">
        <w:t>May 27</w:t>
      </w:r>
      <w:r w:rsidR="00A665DD">
        <w:t>, 2015</w:t>
      </w:r>
      <w:r w:rsidR="00D620BC" w:rsidRPr="00A665DD">
        <w:t xml:space="preserve">, </w:t>
      </w:r>
      <w:r w:rsidR="00D8124E">
        <w:rPr>
          <w:rStyle w:val="CommentReference"/>
          <w:sz w:val="24"/>
          <w:szCs w:val="24"/>
        </w:rPr>
        <w:t>Blackstone Limousine</w:t>
      </w:r>
      <w:r w:rsidR="00D8124E" w:rsidRPr="007F5EDF">
        <w:t xml:space="preserve"> </w:t>
      </w:r>
      <w:r w:rsidR="00D8124E">
        <w:t xml:space="preserve">filed its annual report. On July 6, the Company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explained </w:t>
      </w:r>
      <w:r w:rsidR="007E5D7F">
        <w:t>that</w:t>
      </w:r>
      <w:r w:rsidR="002E6C02">
        <w:t xml:space="preserve"> </w:t>
      </w:r>
      <w:r w:rsidR="00D8124E">
        <w:t>its late filing does not reflect its desire to comply with annual reporting requirements.</w:t>
      </w:r>
    </w:p>
    <w:p w14:paraId="22FCA5E2" w14:textId="77777777" w:rsidR="00A665DD" w:rsidRDefault="00A665DD" w:rsidP="00371638">
      <w:pPr>
        <w:pStyle w:val="ListParagraph"/>
        <w:spacing w:line="264" w:lineRule="auto"/>
      </w:pPr>
    </w:p>
    <w:p w14:paraId="5174A019" w14:textId="77777777" w:rsidR="00841996" w:rsidRDefault="00A665DD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</w:t>
      </w:r>
      <w:r w:rsidR="00D8124E">
        <w:t>July 8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 xml:space="preserve">filed a response recommending </w:t>
      </w:r>
      <w:r w:rsidR="007E5D7F">
        <w:t>the Commission deny the Company’s request for mitigation</w:t>
      </w:r>
      <w:r w:rsidR="006F0F6C">
        <w:t>. Staff explained that the Company</w:t>
      </w:r>
      <w:r w:rsidR="00D620BC" w:rsidRPr="00A665DD">
        <w:t xml:space="preserve"> </w:t>
      </w:r>
      <w:r w:rsidR="003A0C81">
        <w:t>filed</w:t>
      </w:r>
      <w:r w:rsidR="007E5D7F">
        <w:t xml:space="preserve"> its annual report </w:t>
      </w:r>
      <w:r w:rsidR="003A0C81">
        <w:t xml:space="preserve">late </w:t>
      </w:r>
      <w:r w:rsidR="007E5D7F">
        <w:t>in 20</w:t>
      </w:r>
      <w:r w:rsidR="002E6C02">
        <w:t>14</w:t>
      </w:r>
      <w:r w:rsidR="007E5D7F">
        <w:t>, and failed to present any new or compelling information for the Commission to consider.</w:t>
      </w:r>
      <w:r>
        <w:t xml:space="preserve"> </w:t>
      </w:r>
    </w:p>
    <w:p w14:paraId="022EC67D" w14:textId="77777777" w:rsidR="00371638" w:rsidRDefault="00371638">
      <w:r>
        <w:br w:type="page"/>
      </w:r>
    </w:p>
    <w:p w14:paraId="57814FFF" w14:textId="77777777" w:rsidR="00371638" w:rsidRDefault="00371638" w:rsidP="00371638">
      <w:pPr>
        <w:pStyle w:val="ListParagraph"/>
      </w:pPr>
    </w:p>
    <w:p w14:paraId="16E6D863" w14:textId="77777777" w:rsidR="00841996" w:rsidRPr="00A665DD" w:rsidRDefault="00F32856" w:rsidP="00371638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A665DD">
        <w:rPr>
          <w:b/>
        </w:rPr>
        <w:t>DISCUSSION</w:t>
      </w:r>
    </w:p>
    <w:p w14:paraId="310803EA" w14:textId="77777777" w:rsidR="001A220D" w:rsidRPr="00A665DD" w:rsidRDefault="001A220D" w:rsidP="00371638">
      <w:pPr>
        <w:spacing w:line="264" w:lineRule="auto"/>
      </w:pPr>
    </w:p>
    <w:p w14:paraId="1B8AF975" w14:textId="77777777" w:rsidR="00BB2383" w:rsidRDefault="005D7A9C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 </w:t>
      </w:r>
      <w:r w:rsidR="00C96E48" w:rsidRPr="00A665DD">
        <w:t xml:space="preserve">Companies are responsible for complying with their legal obligations, and the Company should have </w:t>
      </w:r>
      <w:r w:rsidR="007E5D7F">
        <w:t>ensured its annual report was timely filed</w:t>
      </w:r>
      <w:r w:rsidR="00C96E48" w:rsidRPr="00A665DD">
        <w:t xml:space="preserve">.  </w:t>
      </w:r>
    </w:p>
    <w:p w14:paraId="3D90C1FD" w14:textId="77777777" w:rsidR="00371638" w:rsidRPr="00A665DD" w:rsidRDefault="00371638" w:rsidP="00371638">
      <w:pPr>
        <w:tabs>
          <w:tab w:val="left" w:pos="0"/>
        </w:tabs>
        <w:spacing w:line="264" w:lineRule="auto"/>
        <w:ind w:left="-720"/>
      </w:pPr>
    </w:p>
    <w:p w14:paraId="756EE17F" w14:textId="77777777" w:rsidR="00C96E48" w:rsidRPr="00A665DD" w:rsidRDefault="00B40CB1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We agree with Staff that mitigation of the penalty is not appropriate here</w:t>
      </w:r>
      <w:r w:rsidR="00C96E48" w:rsidRPr="00A665DD">
        <w:t>. The Commission may consider a number of factors when entertaining a request for mitigation</w:t>
      </w:r>
      <w:r>
        <w:t>, including a</w:t>
      </w:r>
      <w:r w:rsidR="0032495F" w:rsidRPr="00A665DD">
        <w:t xml:space="preserve"> company’s history of compliance </w:t>
      </w:r>
      <w:r w:rsidR="00C96E48" w:rsidRPr="00A665DD">
        <w:t xml:space="preserve">and </w:t>
      </w:r>
      <w:r w:rsidR="00911AC5" w:rsidRPr="00A665DD">
        <w:t>the likelihood the violation will recur</w:t>
      </w:r>
      <w:r w:rsidR="00C96E48" w:rsidRPr="00A665DD">
        <w:t>.</w:t>
      </w:r>
      <w:r w:rsidR="00AD6D9F" w:rsidRPr="00A665DD">
        <w:rPr>
          <w:rStyle w:val="FootnoteReference"/>
        </w:rPr>
        <w:footnoteReference w:id="1"/>
      </w:r>
      <w:r w:rsidR="00C96E48" w:rsidRPr="00A665DD">
        <w:t xml:space="preserve"> </w:t>
      </w:r>
      <w:r w:rsidR="00D8124E">
        <w:rPr>
          <w:rStyle w:val="CommentReference"/>
          <w:sz w:val="24"/>
          <w:szCs w:val="24"/>
        </w:rPr>
        <w:t>Blackstone Limousine</w:t>
      </w:r>
      <w:r w:rsidR="00D8124E">
        <w:t xml:space="preserve"> </w:t>
      </w:r>
      <w:r>
        <w:t>received and paid a $</w:t>
      </w:r>
      <w:r w:rsidR="00D8124E">
        <w:t>200</w:t>
      </w:r>
      <w:r w:rsidR="002E6C02">
        <w:t xml:space="preserve"> reduced</w:t>
      </w:r>
      <w:r>
        <w:t xml:space="preserve"> penalty for </w:t>
      </w:r>
      <w:r w:rsidR="003A0C81">
        <w:t>filing</w:t>
      </w:r>
      <w:r>
        <w:t xml:space="preserve"> its annual report </w:t>
      </w:r>
      <w:r w:rsidR="003A0C81">
        <w:t xml:space="preserve">late </w:t>
      </w:r>
      <w:r>
        <w:t>in 20</w:t>
      </w:r>
      <w:r w:rsidR="002E6C02">
        <w:t>14</w:t>
      </w:r>
      <w:r>
        <w:t xml:space="preserve">. In addition, the Company has not presented any new or compelling information that warrants a reduced penalty. Accordingly, we find the </w:t>
      </w:r>
      <w:r w:rsidR="00E4548D">
        <w:t>$</w:t>
      </w:r>
      <w:r w:rsidR="00D8124E">
        <w:t>1,000</w:t>
      </w:r>
      <w:r w:rsidR="00E4548D">
        <w:t xml:space="preserve"> </w:t>
      </w:r>
      <w:r>
        <w:t xml:space="preserve">penalty </w:t>
      </w:r>
      <w:r w:rsidR="00E4548D">
        <w:t xml:space="preserve">is </w:t>
      </w:r>
      <w:r>
        <w:t xml:space="preserve">appropriate </w:t>
      </w:r>
      <w:r w:rsidR="00E4548D">
        <w:t>to deter repeat violations</w:t>
      </w:r>
      <w:r>
        <w:t>.</w:t>
      </w:r>
      <w:r w:rsidR="00911AC5" w:rsidRPr="00A665DD">
        <w:t xml:space="preserve"> </w:t>
      </w:r>
    </w:p>
    <w:p w14:paraId="39CDB621" w14:textId="77777777" w:rsidR="00347054" w:rsidRPr="00A665DD" w:rsidRDefault="00347054" w:rsidP="00371638">
      <w:pPr>
        <w:tabs>
          <w:tab w:val="left" w:pos="0"/>
        </w:tabs>
        <w:spacing w:line="264" w:lineRule="auto"/>
      </w:pPr>
    </w:p>
    <w:p w14:paraId="23D0E688" w14:textId="77777777" w:rsidR="00F32856" w:rsidRPr="00A665DD" w:rsidRDefault="00F32856" w:rsidP="00371638">
      <w:pPr>
        <w:spacing w:line="264" w:lineRule="auto"/>
        <w:ind w:left="720"/>
        <w:jc w:val="center"/>
        <w:rPr>
          <w:b/>
        </w:rPr>
      </w:pPr>
      <w:r w:rsidRPr="00A665DD">
        <w:rPr>
          <w:b/>
        </w:rPr>
        <w:t>ORDER</w:t>
      </w:r>
    </w:p>
    <w:p w14:paraId="2028C161" w14:textId="77777777" w:rsidR="00892232" w:rsidRPr="00A665DD" w:rsidRDefault="00892232" w:rsidP="00371638">
      <w:pPr>
        <w:pStyle w:val="ListParagraph"/>
        <w:spacing w:line="264" w:lineRule="auto"/>
        <w:ind w:left="0"/>
      </w:pPr>
    </w:p>
    <w:p w14:paraId="568F7523" w14:textId="77777777" w:rsidR="00F32856" w:rsidRPr="00A665DD" w:rsidRDefault="00F32856" w:rsidP="00371638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588DA3D1" w14:textId="77777777" w:rsidR="00F32856" w:rsidRPr="00A665DD" w:rsidRDefault="00F32856" w:rsidP="00371638">
      <w:pPr>
        <w:spacing w:line="264" w:lineRule="auto"/>
        <w:ind w:left="720"/>
      </w:pPr>
    </w:p>
    <w:p w14:paraId="4CD27C8A" w14:textId="77777777" w:rsidR="005E3095" w:rsidRPr="00A665DD" w:rsidRDefault="005E3095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D8124E">
        <w:rPr>
          <w:rStyle w:val="CommentReference"/>
          <w:sz w:val="24"/>
          <w:szCs w:val="24"/>
        </w:rPr>
        <w:t>A Blackstone Limousine, Inc.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D8124E">
        <w:t>1,0</w:t>
      </w:r>
      <w:r w:rsidR="00B40CB1">
        <w:t>00</w:t>
      </w:r>
      <w:r w:rsidR="00E0789C" w:rsidRPr="00A665DD">
        <w:t xml:space="preserve"> penalty </w:t>
      </w:r>
      <w:r w:rsidR="006A0236" w:rsidRPr="00A665DD">
        <w:t xml:space="preserve">is </w:t>
      </w:r>
      <w:r w:rsidR="00B40CB1">
        <w:t>DENIED</w:t>
      </w:r>
      <w:r w:rsidR="00E0789C" w:rsidRPr="00A665DD">
        <w:t xml:space="preserve">.  </w:t>
      </w:r>
    </w:p>
    <w:p w14:paraId="42009E63" w14:textId="77777777" w:rsidR="005E3095" w:rsidRPr="00A665DD" w:rsidRDefault="005E3095" w:rsidP="00371638">
      <w:pPr>
        <w:spacing w:line="264" w:lineRule="auto"/>
        <w:ind w:left="720"/>
      </w:pPr>
    </w:p>
    <w:p w14:paraId="2CC91727" w14:textId="77777777" w:rsidR="00D10DF0" w:rsidRPr="00A665DD" w:rsidRDefault="005E3095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32495F">
        <w:t>$</w:t>
      </w:r>
      <w:r w:rsidR="00D8124E">
        <w:t>1,000</w:t>
      </w:r>
      <w:r w:rsidR="0032495F">
        <w:t xml:space="preserve"> </w:t>
      </w:r>
      <w:r w:rsidR="00A665DD" w:rsidRPr="0068300F">
        <w:t xml:space="preserve">penalty is due and payable no later than </w:t>
      </w:r>
      <w:r w:rsidR="00A665DD">
        <w:t xml:space="preserve">July </w:t>
      </w:r>
      <w:r w:rsidR="00D8124E">
        <w:t>2</w:t>
      </w:r>
      <w:r w:rsidR="00371638">
        <w:t>1</w:t>
      </w:r>
      <w:r w:rsidR="00A665DD" w:rsidRPr="0068300F">
        <w:t>, 2015</w:t>
      </w:r>
      <w:r w:rsidR="00A665DD">
        <w:t>.</w:t>
      </w:r>
    </w:p>
    <w:p w14:paraId="398A0F2E" w14:textId="77777777" w:rsidR="00AA6988" w:rsidRPr="00A665DD" w:rsidRDefault="00AA6988" w:rsidP="00371638">
      <w:pPr>
        <w:pStyle w:val="ListParagraph"/>
        <w:spacing w:line="264" w:lineRule="auto"/>
      </w:pPr>
    </w:p>
    <w:p w14:paraId="007533A7" w14:textId="77777777" w:rsidR="006F2E4D" w:rsidRPr="00A665DD" w:rsidRDefault="00860038" w:rsidP="0037163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</w:t>
      </w:r>
      <w:proofErr w:type="gramStart"/>
      <w:r w:rsidRPr="00A665DD">
        <w:t>)(</w:t>
      </w:r>
      <w:proofErr w:type="gramEnd"/>
      <w:r w:rsidRPr="00A665DD">
        <w:t>h).</w:t>
      </w:r>
    </w:p>
    <w:p w14:paraId="2B4B3C46" w14:textId="77777777" w:rsidR="00860038" w:rsidRPr="00A665DD" w:rsidRDefault="00860038" w:rsidP="00371638">
      <w:pPr>
        <w:spacing w:line="264" w:lineRule="auto"/>
      </w:pPr>
    </w:p>
    <w:p w14:paraId="00542286" w14:textId="77777777" w:rsidR="00C011AB" w:rsidRPr="00A665DD" w:rsidRDefault="00BD11E4" w:rsidP="00371638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2E6C02">
        <w:t xml:space="preserve">July </w:t>
      </w:r>
      <w:r w:rsidR="005B4281">
        <w:t>9</w:t>
      </w:r>
      <w:r w:rsidR="002E6C02">
        <w:t>, 2015</w:t>
      </w:r>
      <w:r w:rsidR="00C011AB" w:rsidRPr="00A665DD">
        <w:t>.</w:t>
      </w:r>
    </w:p>
    <w:p w14:paraId="36BD2C89" w14:textId="77777777" w:rsidR="00C011AB" w:rsidRPr="00A665DD" w:rsidRDefault="00C011AB" w:rsidP="00371638">
      <w:pPr>
        <w:pStyle w:val="Header"/>
        <w:tabs>
          <w:tab w:val="clear" w:pos="4320"/>
          <w:tab w:val="clear" w:pos="8640"/>
        </w:tabs>
        <w:spacing w:line="264" w:lineRule="auto"/>
      </w:pPr>
    </w:p>
    <w:p w14:paraId="1262484C" w14:textId="77777777" w:rsidR="00C011AB" w:rsidRPr="00A665DD" w:rsidRDefault="00C011AB" w:rsidP="00371638">
      <w:pPr>
        <w:spacing w:line="264" w:lineRule="auto"/>
        <w:jc w:val="center"/>
      </w:pPr>
      <w:r w:rsidRPr="00A665DD">
        <w:t>WASHINGTON UTILITIES AND TRANSPORTATION COMMISSION</w:t>
      </w:r>
    </w:p>
    <w:p w14:paraId="5F7C3E7C" w14:textId="77777777" w:rsidR="00981531" w:rsidRPr="00A665DD" w:rsidRDefault="00981531" w:rsidP="00371638">
      <w:pPr>
        <w:pStyle w:val="Header"/>
        <w:tabs>
          <w:tab w:val="clear" w:pos="4320"/>
          <w:tab w:val="clear" w:pos="8640"/>
        </w:tabs>
        <w:spacing w:line="264" w:lineRule="auto"/>
      </w:pPr>
    </w:p>
    <w:p w14:paraId="3C7601B3" w14:textId="77777777" w:rsidR="00293EC2" w:rsidRPr="00A665DD" w:rsidRDefault="00293EC2" w:rsidP="00371638">
      <w:pPr>
        <w:spacing w:line="264" w:lineRule="auto"/>
        <w:ind w:left="2880" w:firstLine="720"/>
        <w:jc w:val="center"/>
      </w:pPr>
    </w:p>
    <w:p w14:paraId="162C0406" w14:textId="77777777" w:rsidR="00293EC2" w:rsidRPr="00A665DD" w:rsidRDefault="00293EC2" w:rsidP="00371638">
      <w:pPr>
        <w:spacing w:line="264" w:lineRule="auto"/>
        <w:ind w:left="2880" w:firstLine="720"/>
        <w:jc w:val="center"/>
      </w:pPr>
    </w:p>
    <w:p w14:paraId="31A32569" w14:textId="77777777" w:rsidR="00C011AB" w:rsidRPr="00A665DD" w:rsidRDefault="008A37A3" w:rsidP="00371638">
      <w:pPr>
        <w:spacing w:line="264" w:lineRule="auto"/>
        <w:ind w:left="3600" w:firstLine="720"/>
      </w:pPr>
      <w:r w:rsidRPr="00A665DD">
        <w:t>STEVEN V. KING</w:t>
      </w:r>
    </w:p>
    <w:p w14:paraId="5ADEEEB5" w14:textId="77777777" w:rsidR="00C011AB" w:rsidRPr="00A665DD" w:rsidRDefault="00C011AB" w:rsidP="00371638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35786D1F" w14:textId="77777777" w:rsidR="006972FB" w:rsidRPr="00A665DD" w:rsidRDefault="006972FB" w:rsidP="00371638">
      <w:pPr>
        <w:spacing w:line="264" w:lineRule="auto"/>
      </w:pPr>
    </w:p>
    <w:p w14:paraId="67FF1028" w14:textId="77777777" w:rsidR="006972FB" w:rsidRPr="00A665DD" w:rsidRDefault="006972FB" w:rsidP="00371638">
      <w:pPr>
        <w:spacing w:line="264" w:lineRule="auto"/>
        <w:rPr>
          <w:b/>
          <w:bCs/>
        </w:rPr>
      </w:pPr>
      <w:r w:rsidRPr="00A665DD">
        <w:rPr>
          <w:b/>
        </w:rPr>
        <w:lastRenderedPageBreak/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0C500" w14:textId="77777777" w:rsidR="00231D58" w:rsidRDefault="00231D58">
      <w:r>
        <w:separator/>
      </w:r>
    </w:p>
  </w:endnote>
  <w:endnote w:type="continuationSeparator" w:id="0">
    <w:p w14:paraId="543319BE" w14:textId="77777777" w:rsidR="00231D58" w:rsidRDefault="002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0173" w14:textId="77777777" w:rsidR="00231D58" w:rsidRDefault="00231D58">
      <w:r>
        <w:separator/>
      </w:r>
    </w:p>
  </w:footnote>
  <w:footnote w:type="continuationSeparator" w:id="0">
    <w:p w14:paraId="407AFFD5" w14:textId="77777777" w:rsidR="00231D58" w:rsidRDefault="00231D58">
      <w:r>
        <w:continuationSeparator/>
      </w:r>
    </w:p>
  </w:footnote>
  <w:footnote w:id="1">
    <w:p w14:paraId="772C854D" w14:textId="77777777" w:rsidR="00AD6D9F" w:rsidRPr="00371638" w:rsidRDefault="00AD6D9F">
      <w:pPr>
        <w:pStyle w:val="FootnoteText"/>
        <w:rPr>
          <w:sz w:val="22"/>
          <w:szCs w:val="22"/>
        </w:rPr>
      </w:pPr>
      <w:r w:rsidRPr="00371638">
        <w:rPr>
          <w:rStyle w:val="FootnoteReference"/>
          <w:sz w:val="22"/>
          <w:szCs w:val="22"/>
        </w:rPr>
        <w:footnoteRef/>
      </w:r>
      <w:r w:rsidRPr="0037163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73E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</w:t>
    </w:r>
    <w:r w:rsidR="00D8124E">
      <w:rPr>
        <w:b/>
        <w:bCs/>
        <w:sz w:val="20"/>
        <w:szCs w:val="20"/>
      </w:rPr>
      <w:t>0993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73221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1EF2D6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FAC882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5658" w14:textId="77777777" w:rsidR="009345E5" w:rsidRPr="005A53AE" w:rsidRDefault="008F47D1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3B0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90EAE"/>
    <w:rsid w:val="000A14A5"/>
    <w:rsid w:val="000A424F"/>
    <w:rsid w:val="000A60F5"/>
    <w:rsid w:val="000B3F21"/>
    <w:rsid w:val="000B4183"/>
    <w:rsid w:val="000B7854"/>
    <w:rsid w:val="000B7F83"/>
    <w:rsid w:val="000C0323"/>
    <w:rsid w:val="000C15C2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3221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1D58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59AC"/>
    <w:rsid w:val="002E6C02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7124"/>
    <w:rsid w:val="00361888"/>
    <w:rsid w:val="00362AC7"/>
    <w:rsid w:val="00363B2A"/>
    <w:rsid w:val="0036460E"/>
    <w:rsid w:val="00371638"/>
    <w:rsid w:val="003717D9"/>
    <w:rsid w:val="00371E20"/>
    <w:rsid w:val="003815A3"/>
    <w:rsid w:val="00383B52"/>
    <w:rsid w:val="00386898"/>
    <w:rsid w:val="00397A87"/>
    <w:rsid w:val="003A0C81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4406"/>
    <w:rsid w:val="00547078"/>
    <w:rsid w:val="00551071"/>
    <w:rsid w:val="005519EF"/>
    <w:rsid w:val="00551E82"/>
    <w:rsid w:val="0055204F"/>
    <w:rsid w:val="00552401"/>
    <w:rsid w:val="00555C15"/>
    <w:rsid w:val="005561C0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281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0F6C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58FF"/>
    <w:rsid w:val="007977BC"/>
    <w:rsid w:val="007A0EF6"/>
    <w:rsid w:val="007A3293"/>
    <w:rsid w:val="007B569D"/>
    <w:rsid w:val="007B74DA"/>
    <w:rsid w:val="007C1AF6"/>
    <w:rsid w:val="007C4860"/>
    <w:rsid w:val="007D0F55"/>
    <w:rsid w:val="007D1ED9"/>
    <w:rsid w:val="007E43FB"/>
    <w:rsid w:val="007E5D7F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47D1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43B5E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0CB1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CF740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124E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48D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CC4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97806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434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A25FD7E1F994ABD46E31259DB9C96" ma:contentTypeVersion="119" ma:contentTypeDescription="" ma:contentTypeScope="" ma:versionID="975db54e42b669724c2291dc4a454d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 Blackstone Limousine, Inc.</CaseCompanyNames>
    <DocketNumber xmlns="dc463f71-b30c-4ab2-9473-d307f9d35888">150993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6BE406-3618-449E-82C5-27919D2C6129}"/>
</file>

<file path=customXml/itemProps2.xml><?xml version="1.0" encoding="utf-8"?>
<ds:datastoreItem xmlns:ds="http://schemas.openxmlformats.org/officeDocument/2006/customXml" ds:itemID="{0971208F-A067-482D-8C2F-4EDE911BA5FA}"/>
</file>

<file path=customXml/itemProps3.xml><?xml version="1.0" encoding="utf-8"?>
<ds:datastoreItem xmlns:ds="http://schemas.openxmlformats.org/officeDocument/2006/customXml" ds:itemID="{0875944F-D588-4CFD-9275-BD01AA2563C6}"/>
</file>

<file path=customXml/itemProps4.xml><?xml version="1.0" encoding="utf-8"?>
<ds:datastoreItem xmlns:ds="http://schemas.openxmlformats.org/officeDocument/2006/customXml" ds:itemID="{47238F46-B2FC-47DD-B451-CF84485BC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2015-07-09T18:18:00Z</dcterms:created>
  <dcterms:modified xsi:type="dcterms:W3CDTF">2015-07-09T18:18:00Z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0x0101006E56B4D1795A2E4DB2F0B01679ED314A0075EA25FD7E1F994ABD46E31259DB9C96</vt:lpwstr>
  </property>
  <property fmtid="{D5CDD505-2E9C-101B-9397-08002B2CF9AE}" pid="3" name="_docset_NoMedatataSyncRequired">
    <vt:lpwstr>False</vt:lpwstr>
  </property>
</Properties>
</file>