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8E6BA" w14:textId="77777777" w:rsidR="00E25F39" w:rsidRDefault="00E25F39" w:rsidP="00782B87">
      <w:pPr>
        <w:pStyle w:val="NoSpacing"/>
        <w:tabs>
          <w:tab w:val="left" w:pos="5310"/>
        </w:tabs>
        <w:jc w:val="center"/>
        <w:rPr>
          <w:sz w:val="14"/>
        </w:rPr>
      </w:pPr>
      <w:r>
        <w:rPr>
          <w:noProof/>
        </w:rPr>
        <w:drawing>
          <wp:inline distT="0" distB="0" distL="0" distR="0" wp14:anchorId="1DDFE1CA" wp14:editId="30E5B436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8C84FCD" w14:textId="77777777" w:rsidR="00E25F39" w:rsidRDefault="00E25F39" w:rsidP="00E25F3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77AA4A54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AF27711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2CEBF70" w14:textId="77777777" w:rsidR="00E25F39" w:rsidRDefault="00E25F39" w:rsidP="00E25F3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092F39E" w14:textId="77777777" w:rsidR="00E25F39" w:rsidRDefault="00E25F39" w:rsidP="00E25F3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098DC9F" w14:textId="77777777" w:rsidR="00E25F39" w:rsidRPr="000D71B4" w:rsidRDefault="000D71B4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29, 2015</w:t>
      </w:r>
    </w:p>
    <w:p w14:paraId="1354B314" w14:textId="77777777" w:rsidR="003E4E1F" w:rsidRPr="000D71B4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3366CEA6" w14:textId="77777777" w:rsidR="00E25F39" w:rsidRPr="000D71B4" w:rsidRDefault="00E25F39" w:rsidP="00E25F39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1B4">
        <w:rPr>
          <w:rFonts w:ascii="Times New Roman" w:hAnsi="Times New Roman" w:cs="Times New Roman"/>
          <w:b/>
          <w:sz w:val="24"/>
          <w:szCs w:val="24"/>
        </w:rPr>
        <w:t>NOTICE W</w:t>
      </w:r>
      <w:r w:rsidR="00A14487" w:rsidRPr="000D71B4">
        <w:rPr>
          <w:rFonts w:ascii="Times New Roman" w:hAnsi="Times New Roman" w:cs="Times New Roman"/>
          <w:b/>
          <w:sz w:val="24"/>
          <w:szCs w:val="24"/>
        </w:rPr>
        <w:t>ITHDRAW</w:t>
      </w:r>
      <w:r w:rsidRPr="000D71B4">
        <w:rPr>
          <w:rFonts w:ascii="Times New Roman" w:hAnsi="Times New Roman" w:cs="Times New Roman"/>
          <w:b/>
          <w:sz w:val="24"/>
          <w:szCs w:val="24"/>
        </w:rPr>
        <w:t>ING PENALTY</w:t>
      </w:r>
    </w:p>
    <w:p w14:paraId="0A127B9E" w14:textId="77777777" w:rsidR="00E25F39" w:rsidRPr="000D71B4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21D108D" w14:textId="77777777" w:rsidR="00E25F39" w:rsidRPr="000D71B4" w:rsidRDefault="00E25F39" w:rsidP="00E25F39">
      <w:pPr>
        <w:pStyle w:val="NoSpacing"/>
        <w:spacing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71B4">
        <w:rPr>
          <w:rFonts w:ascii="Times New Roman" w:hAnsi="Times New Roman" w:cs="Times New Roman"/>
          <w:sz w:val="24"/>
          <w:szCs w:val="24"/>
        </w:rPr>
        <w:t>RE:</w:t>
      </w:r>
      <w:r w:rsidRPr="000D71B4">
        <w:rPr>
          <w:rFonts w:ascii="Times New Roman" w:hAnsi="Times New Roman" w:cs="Times New Roman"/>
          <w:sz w:val="24"/>
          <w:szCs w:val="24"/>
        </w:rPr>
        <w:tab/>
      </w:r>
      <w:r w:rsidR="000D71B4">
        <w:rPr>
          <w:rFonts w:ascii="Times New Roman" w:hAnsi="Times New Roman" w:cs="Times New Roman"/>
          <w:sz w:val="24"/>
          <w:szCs w:val="24"/>
        </w:rPr>
        <w:t>X5 PDX, LLC</w:t>
      </w:r>
      <w:r w:rsidRPr="000D71B4">
        <w:rPr>
          <w:rFonts w:ascii="Times New Roman" w:hAnsi="Times New Roman" w:cs="Times New Roman"/>
          <w:sz w:val="24"/>
          <w:szCs w:val="24"/>
        </w:rPr>
        <w:t>, Application for Mitigation of Penalty Assessment Docket UT-</w:t>
      </w:r>
      <w:r w:rsidR="00CE1083" w:rsidRPr="000D71B4">
        <w:rPr>
          <w:rFonts w:ascii="Times New Roman" w:hAnsi="Times New Roman" w:cs="Times New Roman"/>
          <w:bCs/>
          <w:sz w:val="24"/>
          <w:szCs w:val="24"/>
        </w:rPr>
        <w:t>1</w:t>
      </w:r>
      <w:r w:rsidR="000D71B4">
        <w:rPr>
          <w:rFonts w:ascii="Times New Roman" w:hAnsi="Times New Roman" w:cs="Times New Roman"/>
          <w:bCs/>
          <w:sz w:val="24"/>
          <w:szCs w:val="24"/>
        </w:rPr>
        <w:t>50866</w:t>
      </w:r>
    </w:p>
    <w:p w14:paraId="3010B4E2" w14:textId="77777777" w:rsidR="00E25F39" w:rsidRPr="000D71B4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BF81CC5" w14:textId="77777777" w:rsidR="00E25F39" w:rsidRPr="000D71B4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0D71B4">
        <w:rPr>
          <w:rFonts w:ascii="Times New Roman" w:hAnsi="Times New Roman" w:cs="Times New Roman"/>
          <w:sz w:val="24"/>
          <w:szCs w:val="24"/>
        </w:rPr>
        <w:t>TO ALL PARTIES:</w:t>
      </w:r>
    </w:p>
    <w:p w14:paraId="487473CE" w14:textId="77777777" w:rsidR="00E25F39" w:rsidRPr="000D71B4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368B6F31" w14:textId="77777777" w:rsidR="00E25F39" w:rsidRPr="000D71B4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0D71B4">
        <w:rPr>
          <w:rFonts w:ascii="Times New Roman" w:hAnsi="Times New Roman" w:cs="Times New Roman"/>
          <w:sz w:val="24"/>
          <w:szCs w:val="24"/>
        </w:rPr>
        <w:t xml:space="preserve">On </w:t>
      </w:r>
      <w:r w:rsidR="00CE1083" w:rsidRPr="000D71B4">
        <w:rPr>
          <w:rFonts w:ascii="Times New Roman" w:hAnsi="Times New Roman" w:cs="Times New Roman"/>
          <w:sz w:val="24"/>
          <w:szCs w:val="24"/>
        </w:rPr>
        <w:t xml:space="preserve">June </w:t>
      </w:r>
      <w:r w:rsidR="000D71B4">
        <w:rPr>
          <w:rFonts w:ascii="Times New Roman" w:hAnsi="Times New Roman" w:cs="Times New Roman"/>
          <w:sz w:val="24"/>
          <w:szCs w:val="24"/>
        </w:rPr>
        <w:t>5</w:t>
      </w:r>
      <w:r w:rsidRPr="000D71B4">
        <w:rPr>
          <w:rFonts w:ascii="Times New Roman" w:hAnsi="Times New Roman" w:cs="Times New Roman"/>
          <w:sz w:val="24"/>
          <w:szCs w:val="24"/>
        </w:rPr>
        <w:t>, 201</w:t>
      </w:r>
      <w:r w:rsidR="008B188B">
        <w:rPr>
          <w:rFonts w:ascii="Times New Roman" w:hAnsi="Times New Roman" w:cs="Times New Roman"/>
          <w:sz w:val="24"/>
          <w:szCs w:val="24"/>
        </w:rPr>
        <w:t>5</w:t>
      </w:r>
      <w:r w:rsidRPr="000D71B4">
        <w:rPr>
          <w:rFonts w:ascii="Times New Roman" w:hAnsi="Times New Roman" w:cs="Times New Roman"/>
          <w:sz w:val="24"/>
          <w:szCs w:val="24"/>
        </w:rPr>
        <w:t xml:space="preserve">, the Washington Utilities and Transportation Commission (Commission) issued and served </w:t>
      </w:r>
      <w:r w:rsidR="00A14487" w:rsidRPr="000D71B4">
        <w:rPr>
          <w:rFonts w:ascii="Times New Roman" w:hAnsi="Times New Roman" w:cs="Times New Roman"/>
          <w:sz w:val="24"/>
          <w:szCs w:val="24"/>
        </w:rPr>
        <w:t xml:space="preserve">a </w:t>
      </w:r>
      <w:r w:rsidRPr="000D71B4">
        <w:rPr>
          <w:rFonts w:ascii="Times New Roman" w:hAnsi="Times New Roman" w:cs="Times New Roman"/>
          <w:sz w:val="24"/>
          <w:szCs w:val="24"/>
        </w:rPr>
        <w:t xml:space="preserve">Penalty Assessment against </w:t>
      </w:r>
      <w:r w:rsidR="000D71B4">
        <w:rPr>
          <w:rFonts w:ascii="Times New Roman" w:hAnsi="Times New Roman" w:cs="Times New Roman"/>
          <w:sz w:val="24"/>
          <w:szCs w:val="24"/>
        </w:rPr>
        <w:t>X5 PDX, LLC</w:t>
      </w:r>
      <w:r w:rsidR="00660FCF" w:rsidRPr="000D71B4">
        <w:rPr>
          <w:rFonts w:ascii="Times New Roman" w:hAnsi="Times New Roman" w:cs="Times New Roman"/>
          <w:sz w:val="24"/>
          <w:szCs w:val="24"/>
        </w:rPr>
        <w:t xml:space="preserve"> </w:t>
      </w:r>
      <w:r w:rsidRPr="000D71B4">
        <w:rPr>
          <w:rFonts w:ascii="Times New Roman" w:hAnsi="Times New Roman" w:cs="Times New Roman"/>
          <w:sz w:val="24"/>
          <w:szCs w:val="24"/>
        </w:rPr>
        <w:t>(</w:t>
      </w:r>
      <w:r w:rsidR="008B188B">
        <w:rPr>
          <w:rFonts w:ascii="Times New Roman" w:hAnsi="Times New Roman" w:cs="Times New Roman"/>
          <w:sz w:val="24"/>
          <w:szCs w:val="24"/>
        </w:rPr>
        <w:t xml:space="preserve">X5 PDX </w:t>
      </w:r>
      <w:r w:rsidRPr="000D71B4">
        <w:rPr>
          <w:rFonts w:ascii="Times New Roman" w:hAnsi="Times New Roman" w:cs="Times New Roman"/>
          <w:sz w:val="24"/>
          <w:szCs w:val="24"/>
        </w:rPr>
        <w:t>or Company) in the amount of $1,</w:t>
      </w:r>
      <w:r w:rsidR="00CE1083" w:rsidRPr="000D71B4">
        <w:rPr>
          <w:rFonts w:ascii="Times New Roman" w:hAnsi="Times New Roman" w:cs="Times New Roman"/>
          <w:sz w:val="24"/>
          <w:szCs w:val="24"/>
        </w:rPr>
        <w:t>0</w:t>
      </w:r>
      <w:r w:rsidRPr="000D71B4">
        <w:rPr>
          <w:rFonts w:ascii="Times New Roman" w:hAnsi="Times New Roman" w:cs="Times New Roman"/>
          <w:sz w:val="24"/>
          <w:szCs w:val="24"/>
        </w:rPr>
        <w:t>00, alleging violation</w:t>
      </w:r>
      <w:r w:rsidR="00CE1083" w:rsidRPr="000D71B4">
        <w:rPr>
          <w:rFonts w:ascii="Times New Roman" w:hAnsi="Times New Roman" w:cs="Times New Roman"/>
          <w:sz w:val="24"/>
          <w:szCs w:val="24"/>
        </w:rPr>
        <w:t>s</w:t>
      </w:r>
      <w:r w:rsidRPr="000D71B4">
        <w:rPr>
          <w:rFonts w:ascii="Times New Roman" w:hAnsi="Times New Roman" w:cs="Times New Roman"/>
          <w:sz w:val="24"/>
          <w:szCs w:val="24"/>
        </w:rPr>
        <w:t xml:space="preserve"> of WAC 480-120-382, which requires telecommunications companies to file annual reports </w:t>
      </w:r>
      <w:r w:rsidR="00A14487" w:rsidRPr="000D71B4">
        <w:rPr>
          <w:rFonts w:ascii="Times New Roman" w:hAnsi="Times New Roman" w:cs="Times New Roman"/>
          <w:sz w:val="24"/>
          <w:szCs w:val="24"/>
        </w:rPr>
        <w:t>and pay regulatory fees</w:t>
      </w:r>
      <w:r w:rsidRPr="000D71B4">
        <w:rPr>
          <w:rFonts w:ascii="Times New Roman" w:hAnsi="Times New Roman" w:cs="Times New Roman"/>
          <w:sz w:val="24"/>
          <w:szCs w:val="24"/>
        </w:rPr>
        <w:t xml:space="preserve"> by May 1 each year.</w:t>
      </w:r>
    </w:p>
    <w:p w14:paraId="1E357DF9" w14:textId="77777777" w:rsidR="00E25F39" w:rsidRPr="000D71B4" w:rsidRDefault="00E25F39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52E84C4" w14:textId="77777777" w:rsidR="00E25F39" w:rsidRPr="000D71B4" w:rsidRDefault="00CE1083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0D71B4">
        <w:rPr>
          <w:rFonts w:ascii="Times New Roman" w:hAnsi="Times New Roman" w:cs="Times New Roman"/>
          <w:bCs/>
          <w:sz w:val="24"/>
          <w:szCs w:val="24"/>
        </w:rPr>
        <w:t xml:space="preserve">On June </w:t>
      </w:r>
      <w:r w:rsidR="008B188B">
        <w:rPr>
          <w:rFonts w:ascii="Times New Roman" w:hAnsi="Times New Roman" w:cs="Times New Roman"/>
          <w:bCs/>
          <w:sz w:val="24"/>
          <w:szCs w:val="24"/>
        </w:rPr>
        <w:t>11</w:t>
      </w:r>
      <w:r w:rsidRPr="000D71B4">
        <w:rPr>
          <w:rFonts w:ascii="Times New Roman" w:hAnsi="Times New Roman" w:cs="Times New Roman"/>
          <w:bCs/>
          <w:sz w:val="24"/>
          <w:szCs w:val="24"/>
        </w:rPr>
        <w:t>, 201</w:t>
      </w:r>
      <w:r w:rsidR="008B188B">
        <w:rPr>
          <w:rFonts w:ascii="Times New Roman" w:hAnsi="Times New Roman" w:cs="Times New Roman"/>
          <w:bCs/>
          <w:sz w:val="24"/>
          <w:szCs w:val="24"/>
        </w:rPr>
        <w:t>5</w:t>
      </w:r>
      <w:r w:rsidRPr="000D71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B188B">
        <w:rPr>
          <w:rFonts w:ascii="Times New Roman" w:hAnsi="Times New Roman" w:cs="Times New Roman"/>
          <w:sz w:val="24"/>
          <w:szCs w:val="24"/>
        </w:rPr>
        <w:t>X5 PDX</w:t>
      </w:r>
      <w:r w:rsidR="00660FCF" w:rsidRPr="000D71B4">
        <w:rPr>
          <w:rFonts w:ascii="Times New Roman" w:hAnsi="Times New Roman" w:cs="Times New Roman"/>
          <w:bCs/>
          <w:sz w:val="24"/>
          <w:szCs w:val="24"/>
        </w:rPr>
        <w:t xml:space="preserve"> filed a response to the penalty assessment, explaining that </w:t>
      </w:r>
      <w:r w:rsidR="00C6215B" w:rsidRPr="000D71B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8B188B">
        <w:rPr>
          <w:rFonts w:ascii="Times New Roman" w:hAnsi="Times New Roman" w:cs="Times New Roman"/>
          <w:bCs/>
          <w:sz w:val="24"/>
          <w:szCs w:val="24"/>
        </w:rPr>
        <w:t xml:space="preserve">Company </w:t>
      </w:r>
      <w:r w:rsidR="003861EB">
        <w:rPr>
          <w:rFonts w:ascii="Times New Roman" w:hAnsi="Times New Roman" w:cs="Times New Roman"/>
          <w:bCs/>
          <w:sz w:val="24"/>
          <w:szCs w:val="24"/>
        </w:rPr>
        <w:t>has dissolved</w:t>
      </w:r>
      <w:r w:rsidR="00660FCF" w:rsidRPr="000D71B4">
        <w:rPr>
          <w:rFonts w:ascii="Times New Roman" w:hAnsi="Times New Roman" w:cs="Times New Roman"/>
          <w:bCs/>
          <w:sz w:val="24"/>
          <w:szCs w:val="24"/>
        </w:rPr>
        <w:t>.</w:t>
      </w:r>
      <w:r w:rsidR="008B188B">
        <w:rPr>
          <w:rFonts w:ascii="Times New Roman" w:hAnsi="Times New Roman" w:cs="Times New Roman"/>
          <w:bCs/>
          <w:sz w:val="24"/>
          <w:szCs w:val="24"/>
        </w:rPr>
        <w:t xml:space="preserve"> The Company filed its annual report, p</w:t>
      </w:r>
      <w:r w:rsidR="006933E1">
        <w:rPr>
          <w:rFonts w:ascii="Times New Roman" w:hAnsi="Times New Roman" w:cs="Times New Roman"/>
          <w:bCs/>
          <w:sz w:val="24"/>
          <w:szCs w:val="24"/>
        </w:rPr>
        <w:t>aid</w:t>
      </w:r>
      <w:r w:rsidR="008B188B">
        <w:rPr>
          <w:rFonts w:ascii="Times New Roman" w:hAnsi="Times New Roman" w:cs="Times New Roman"/>
          <w:bCs/>
          <w:sz w:val="24"/>
          <w:szCs w:val="24"/>
        </w:rPr>
        <w:t xml:space="preserve"> its regulatory fee, and submitted a request for voluntarily cancellation</w:t>
      </w:r>
      <w:r w:rsidR="003861EB">
        <w:rPr>
          <w:rFonts w:ascii="Times New Roman" w:hAnsi="Times New Roman" w:cs="Times New Roman"/>
          <w:bCs/>
          <w:sz w:val="24"/>
          <w:szCs w:val="24"/>
        </w:rPr>
        <w:t xml:space="preserve"> of its registration</w:t>
      </w:r>
      <w:r w:rsidR="008B188B">
        <w:rPr>
          <w:rFonts w:ascii="Times New Roman" w:hAnsi="Times New Roman" w:cs="Times New Roman"/>
          <w:bCs/>
          <w:sz w:val="24"/>
          <w:szCs w:val="24"/>
        </w:rPr>
        <w:t>.</w:t>
      </w:r>
      <w:r w:rsidR="00660FCF" w:rsidRPr="000D71B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4A7F55E" w14:textId="77777777" w:rsidR="00CE1083" w:rsidRPr="000D71B4" w:rsidRDefault="00CE1083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1A7D10C2" w14:textId="77777777" w:rsidR="000F72AE" w:rsidRPr="000D71B4" w:rsidRDefault="00CE1083" w:rsidP="000F72AE">
      <w:pPr>
        <w:pStyle w:val="NoSpacing"/>
        <w:spacing w:line="264" w:lineRule="auto"/>
        <w:rPr>
          <w:rFonts w:ascii="Times New Roman" w:hAnsi="Times New Roman" w:cs="Times New Roman"/>
          <w:bCs/>
          <w:sz w:val="24"/>
          <w:szCs w:val="24"/>
        </w:rPr>
      </w:pPr>
      <w:r w:rsidRPr="000D71B4">
        <w:rPr>
          <w:rFonts w:ascii="Times New Roman" w:hAnsi="Times New Roman" w:cs="Times New Roman"/>
          <w:sz w:val="24"/>
          <w:szCs w:val="24"/>
        </w:rPr>
        <w:t xml:space="preserve">On June </w:t>
      </w:r>
      <w:r w:rsidR="00660FCF" w:rsidRPr="000D71B4">
        <w:rPr>
          <w:rFonts w:ascii="Times New Roman" w:hAnsi="Times New Roman" w:cs="Times New Roman"/>
          <w:sz w:val="24"/>
          <w:szCs w:val="24"/>
        </w:rPr>
        <w:t>2</w:t>
      </w:r>
      <w:r w:rsidR="008B188B">
        <w:rPr>
          <w:rFonts w:ascii="Times New Roman" w:hAnsi="Times New Roman" w:cs="Times New Roman"/>
          <w:sz w:val="24"/>
          <w:szCs w:val="24"/>
        </w:rPr>
        <w:t>4</w:t>
      </w:r>
      <w:r w:rsidRPr="000D71B4">
        <w:rPr>
          <w:rFonts w:ascii="Times New Roman" w:hAnsi="Times New Roman" w:cs="Times New Roman"/>
          <w:sz w:val="24"/>
          <w:szCs w:val="24"/>
        </w:rPr>
        <w:t>, 201</w:t>
      </w:r>
      <w:r w:rsidR="008B188B">
        <w:rPr>
          <w:rFonts w:ascii="Times New Roman" w:hAnsi="Times New Roman" w:cs="Times New Roman"/>
          <w:sz w:val="24"/>
          <w:szCs w:val="24"/>
        </w:rPr>
        <w:t>5</w:t>
      </w:r>
      <w:r w:rsidRPr="000D71B4">
        <w:rPr>
          <w:rFonts w:ascii="Times New Roman" w:hAnsi="Times New Roman" w:cs="Times New Roman"/>
          <w:sz w:val="24"/>
          <w:szCs w:val="24"/>
        </w:rPr>
        <w:t xml:space="preserve">, Commission </w:t>
      </w:r>
      <w:r w:rsidR="003861EB">
        <w:rPr>
          <w:rFonts w:ascii="Times New Roman" w:hAnsi="Times New Roman" w:cs="Times New Roman"/>
          <w:sz w:val="24"/>
          <w:szCs w:val="24"/>
        </w:rPr>
        <w:t>s</w:t>
      </w:r>
      <w:r w:rsidRPr="000D71B4">
        <w:rPr>
          <w:rFonts w:ascii="Times New Roman" w:hAnsi="Times New Roman" w:cs="Times New Roman"/>
          <w:sz w:val="24"/>
          <w:szCs w:val="24"/>
        </w:rPr>
        <w:t xml:space="preserve">taff (Staff) filed a response </w:t>
      </w:r>
      <w:r w:rsidR="008B188B">
        <w:rPr>
          <w:rFonts w:ascii="Times New Roman" w:hAnsi="Times New Roman" w:cs="Times New Roman"/>
          <w:sz w:val="24"/>
          <w:szCs w:val="24"/>
        </w:rPr>
        <w:t>recommending the Commission withdraw the penalty against X5 PDX</w:t>
      </w:r>
      <w:r w:rsidR="00381404">
        <w:rPr>
          <w:rFonts w:ascii="Times New Roman" w:hAnsi="Times New Roman" w:cs="Times New Roman"/>
          <w:sz w:val="24"/>
          <w:szCs w:val="24"/>
        </w:rPr>
        <w:t xml:space="preserve"> because the Company has ceased operations in Washington</w:t>
      </w:r>
      <w:r w:rsidR="008B188B">
        <w:rPr>
          <w:rFonts w:ascii="Times New Roman" w:hAnsi="Times New Roman" w:cs="Times New Roman"/>
          <w:sz w:val="24"/>
          <w:szCs w:val="24"/>
        </w:rPr>
        <w:t>.</w:t>
      </w:r>
      <w:r w:rsidR="000F72AE" w:rsidRPr="000D71B4">
        <w:rPr>
          <w:rFonts w:ascii="Times New Roman" w:hAnsi="Times New Roman" w:cs="Times New Roman"/>
          <w:sz w:val="24"/>
          <w:szCs w:val="24"/>
        </w:rPr>
        <w:t xml:space="preserve"> The </w:t>
      </w:r>
      <w:r w:rsidR="008B188B">
        <w:rPr>
          <w:rFonts w:ascii="Times New Roman" w:hAnsi="Times New Roman" w:cs="Times New Roman"/>
          <w:sz w:val="24"/>
          <w:szCs w:val="24"/>
        </w:rPr>
        <w:t xml:space="preserve">Company’s </w:t>
      </w:r>
      <w:r w:rsidR="000F72AE" w:rsidRPr="000D71B4">
        <w:rPr>
          <w:rFonts w:ascii="Times New Roman" w:hAnsi="Times New Roman" w:cs="Times New Roman"/>
          <w:sz w:val="24"/>
          <w:szCs w:val="24"/>
        </w:rPr>
        <w:t xml:space="preserve">cessation became effective at the Commission’s </w:t>
      </w:r>
      <w:r w:rsidR="008B188B">
        <w:rPr>
          <w:rFonts w:ascii="Times New Roman" w:hAnsi="Times New Roman" w:cs="Times New Roman"/>
          <w:sz w:val="24"/>
          <w:szCs w:val="24"/>
        </w:rPr>
        <w:t>June 25, 2015,</w:t>
      </w:r>
      <w:r w:rsidR="000F72AE" w:rsidRPr="000D71B4">
        <w:rPr>
          <w:rFonts w:ascii="Times New Roman" w:hAnsi="Times New Roman" w:cs="Times New Roman"/>
          <w:sz w:val="24"/>
          <w:szCs w:val="24"/>
        </w:rPr>
        <w:t xml:space="preserve"> open meeting in Docket UT-1</w:t>
      </w:r>
      <w:r w:rsidR="008B188B">
        <w:rPr>
          <w:rFonts w:ascii="Times New Roman" w:hAnsi="Times New Roman" w:cs="Times New Roman"/>
          <w:sz w:val="24"/>
          <w:szCs w:val="24"/>
        </w:rPr>
        <w:t>51212</w:t>
      </w:r>
      <w:r w:rsidR="000F72AE" w:rsidRPr="000D71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F8B4BF" w14:textId="77777777" w:rsidR="00CE1083" w:rsidRPr="000D71B4" w:rsidRDefault="00CE1083" w:rsidP="00CE1083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423AEE29" w14:textId="77777777" w:rsidR="000F72AE" w:rsidRPr="000D71B4" w:rsidRDefault="00AC66A6" w:rsidP="000F72AE">
      <w:pPr>
        <w:tabs>
          <w:tab w:val="left" w:pos="0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D71B4">
        <w:rPr>
          <w:rFonts w:ascii="Times New Roman" w:hAnsi="Times New Roman" w:cs="Times New Roman"/>
          <w:sz w:val="24"/>
          <w:szCs w:val="24"/>
        </w:rPr>
        <w:t>The Commission’s primary objective in any enforcement action is to ensure compliance with a company’</w:t>
      </w:r>
      <w:r w:rsidR="00C6215B" w:rsidRPr="000D71B4">
        <w:rPr>
          <w:rFonts w:ascii="Times New Roman" w:hAnsi="Times New Roman" w:cs="Times New Roman"/>
          <w:sz w:val="24"/>
          <w:szCs w:val="24"/>
        </w:rPr>
        <w:t>s legal obligations;</w:t>
      </w:r>
      <w:r w:rsidRPr="000D71B4">
        <w:rPr>
          <w:rFonts w:ascii="Times New Roman" w:hAnsi="Times New Roman" w:cs="Times New Roman"/>
          <w:sz w:val="24"/>
          <w:szCs w:val="24"/>
        </w:rPr>
        <w:t xml:space="preserve"> penalties both punish noncompliance and provide an incentive to comply in the future.</w:t>
      </w:r>
      <w:r w:rsidR="00C6215B" w:rsidRPr="000D71B4">
        <w:rPr>
          <w:rFonts w:ascii="Times New Roman" w:hAnsi="Times New Roman" w:cs="Times New Roman"/>
          <w:sz w:val="24"/>
          <w:szCs w:val="24"/>
        </w:rPr>
        <w:t xml:space="preserve"> The assessed penalty would further neither of these goals if the Company is no longer registered to provide telecommunications services in Washington.  </w:t>
      </w:r>
      <w:r w:rsidR="000F72AE" w:rsidRPr="000D71B4">
        <w:rPr>
          <w:rFonts w:ascii="Times New Roman" w:hAnsi="Times New Roman" w:cs="Times New Roman"/>
          <w:sz w:val="24"/>
          <w:szCs w:val="24"/>
        </w:rPr>
        <w:t>The Commission therefore withdraws the penalty assessed against</w:t>
      </w:r>
      <w:r w:rsidR="00381404" w:rsidRPr="00381404">
        <w:rPr>
          <w:rFonts w:ascii="Times New Roman" w:hAnsi="Times New Roman" w:cs="Times New Roman"/>
          <w:sz w:val="24"/>
          <w:szCs w:val="24"/>
        </w:rPr>
        <w:t xml:space="preserve"> </w:t>
      </w:r>
      <w:r w:rsidR="00381404">
        <w:rPr>
          <w:rFonts w:ascii="Times New Roman" w:hAnsi="Times New Roman" w:cs="Times New Roman"/>
          <w:sz w:val="24"/>
          <w:szCs w:val="24"/>
        </w:rPr>
        <w:t xml:space="preserve">X5 PDX </w:t>
      </w:r>
      <w:r w:rsidR="000F72AE" w:rsidRPr="000D71B4">
        <w:rPr>
          <w:rFonts w:ascii="Times New Roman" w:hAnsi="Times New Roman" w:cs="Times New Roman"/>
          <w:sz w:val="24"/>
          <w:szCs w:val="24"/>
        </w:rPr>
        <w:t xml:space="preserve">based on the Company’s cessation of service, effective </w:t>
      </w:r>
      <w:r w:rsidR="00381404">
        <w:rPr>
          <w:rFonts w:ascii="Times New Roman" w:hAnsi="Times New Roman" w:cs="Times New Roman"/>
          <w:sz w:val="24"/>
          <w:szCs w:val="24"/>
        </w:rPr>
        <w:t>June 25, 2015</w:t>
      </w:r>
      <w:r w:rsidR="000F72AE" w:rsidRPr="000D71B4">
        <w:rPr>
          <w:rFonts w:ascii="Times New Roman" w:hAnsi="Times New Roman" w:cs="Times New Roman"/>
          <w:sz w:val="24"/>
          <w:szCs w:val="24"/>
        </w:rPr>
        <w:t>.</w:t>
      </w:r>
    </w:p>
    <w:p w14:paraId="69CF6E83" w14:textId="77777777" w:rsidR="002C758B" w:rsidRPr="000D71B4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55CF8CB4" w14:textId="77777777" w:rsidR="00990B09" w:rsidRPr="000D71B4" w:rsidRDefault="00CE1083" w:rsidP="00E25F39">
      <w:pPr>
        <w:pStyle w:val="NoSpacing"/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0D71B4">
        <w:rPr>
          <w:rFonts w:ascii="Times New Roman" w:hAnsi="Times New Roman" w:cs="Times New Roman"/>
          <w:b/>
          <w:sz w:val="24"/>
          <w:szCs w:val="24"/>
        </w:rPr>
        <w:t>THE COMMISSION GIVES NOTICE t</w:t>
      </w:r>
      <w:r w:rsidR="00990B09" w:rsidRPr="000D71B4">
        <w:rPr>
          <w:rFonts w:ascii="Times New Roman" w:hAnsi="Times New Roman" w:cs="Times New Roman"/>
          <w:b/>
          <w:sz w:val="24"/>
          <w:szCs w:val="24"/>
        </w:rPr>
        <w:t xml:space="preserve">hat </w:t>
      </w:r>
      <w:r w:rsidR="002C758B" w:rsidRPr="000D71B4">
        <w:rPr>
          <w:rFonts w:ascii="Times New Roman" w:hAnsi="Times New Roman" w:cs="Times New Roman"/>
          <w:b/>
          <w:sz w:val="24"/>
          <w:szCs w:val="24"/>
        </w:rPr>
        <w:t>the penalty of $1,</w:t>
      </w:r>
      <w:r w:rsidRPr="000D71B4">
        <w:rPr>
          <w:rFonts w:ascii="Times New Roman" w:hAnsi="Times New Roman" w:cs="Times New Roman"/>
          <w:b/>
          <w:sz w:val="24"/>
          <w:szCs w:val="24"/>
        </w:rPr>
        <w:t>00</w:t>
      </w:r>
      <w:r w:rsidR="002C758B" w:rsidRPr="000D71B4">
        <w:rPr>
          <w:rFonts w:ascii="Times New Roman" w:hAnsi="Times New Roman" w:cs="Times New Roman"/>
          <w:b/>
          <w:sz w:val="24"/>
          <w:szCs w:val="24"/>
        </w:rPr>
        <w:t xml:space="preserve">0 assessed against </w:t>
      </w:r>
      <w:r w:rsidR="00381404">
        <w:rPr>
          <w:rFonts w:ascii="Times New Roman" w:hAnsi="Times New Roman" w:cs="Times New Roman"/>
          <w:b/>
          <w:sz w:val="24"/>
          <w:szCs w:val="24"/>
        </w:rPr>
        <w:t>X5 PDX, LLC</w:t>
      </w:r>
      <w:r w:rsidR="002C758B" w:rsidRPr="000D71B4">
        <w:rPr>
          <w:rFonts w:ascii="Times New Roman" w:hAnsi="Times New Roman" w:cs="Times New Roman"/>
          <w:b/>
          <w:sz w:val="24"/>
          <w:szCs w:val="24"/>
        </w:rPr>
        <w:t xml:space="preserve"> is w</w:t>
      </w:r>
      <w:r w:rsidR="00A14487" w:rsidRPr="000D71B4">
        <w:rPr>
          <w:rFonts w:ascii="Times New Roman" w:hAnsi="Times New Roman" w:cs="Times New Roman"/>
          <w:b/>
          <w:sz w:val="24"/>
          <w:szCs w:val="24"/>
        </w:rPr>
        <w:t>ithdrawn</w:t>
      </w:r>
      <w:r w:rsidR="00494F20">
        <w:rPr>
          <w:rFonts w:ascii="Times New Roman" w:hAnsi="Times New Roman" w:cs="Times New Roman"/>
          <w:b/>
          <w:sz w:val="24"/>
          <w:szCs w:val="24"/>
        </w:rPr>
        <w:t>,</w:t>
      </w:r>
      <w:r w:rsidR="002C758B" w:rsidRPr="000D71B4">
        <w:rPr>
          <w:rFonts w:ascii="Times New Roman" w:hAnsi="Times New Roman" w:cs="Times New Roman"/>
          <w:b/>
          <w:sz w:val="24"/>
          <w:szCs w:val="24"/>
        </w:rPr>
        <w:t xml:space="preserve"> and Docket UT-1</w:t>
      </w:r>
      <w:r w:rsidR="00381404">
        <w:rPr>
          <w:rFonts w:ascii="Times New Roman" w:hAnsi="Times New Roman" w:cs="Times New Roman"/>
          <w:b/>
          <w:sz w:val="24"/>
          <w:szCs w:val="24"/>
        </w:rPr>
        <w:t>50866</w:t>
      </w:r>
      <w:r w:rsidR="002C758B" w:rsidRPr="000D71B4">
        <w:rPr>
          <w:rFonts w:ascii="Times New Roman" w:hAnsi="Times New Roman" w:cs="Times New Roman"/>
          <w:b/>
          <w:sz w:val="24"/>
          <w:szCs w:val="24"/>
        </w:rPr>
        <w:t xml:space="preserve"> is closed.</w:t>
      </w:r>
    </w:p>
    <w:p w14:paraId="1655AB90" w14:textId="77777777" w:rsidR="002C758B" w:rsidRPr="000D71B4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FA36271" w14:textId="77777777" w:rsidR="003E4E1F" w:rsidRPr="000D71B4" w:rsidRDefault="003E4E1F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A046C8E" w14:textId="77777777" w:rsidR="002C758B" w:rsidRPr="000D71B4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0D71B4">
        <w:rPr>
          <w:rFonts w:ascii="Times New Roman" w:hAnsi="Times New Roman" w:cs="Times New Roman"/>
          <w:sz w:val="24"/>
          <w:szCs w:val="24"/>
        </w:rPr>
        <w:t>GREGORY J. KOPTA</w:t>
      </w:r>
    </w:p>
    <w:p w14:paraId="46C565D1" w14:textId="77777777" w:rsidR="002C758B" w:rsidRPr="000D71B4" w:rsidRDefault="002C758B" w:rsidP="00E25F39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0D71B4">
        <w:rPr>
          <w:rFonts w:ascii="Times New Roman" w:hAnsi="Times New Roman" w:cs="Times New Roman"/>
          <w:sz w:val="24"/>
          <w:szCs w:val="24"/>
        </w:rPr>
        <w:t>Director, Administrative Law Division</w:t>
      </w:r>
    </w:p>
    <w:sectPr w:rsidR="002C758B" w:rsidRPr="000D71B4" w:rsidSect="003D0BAE">
      <w:headerReference w:type="default" r:id="rId11"/>
      <w:pgSz w:w="12240" w:h="15840"/>
      <w:pgMar w:top="576" w:right="144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45789" w14:textId="77777777" w:rsidR="00085DE8" w:rsidRDefault="00085DE8" w:rsidP="009B1938">
      <w:r>
        <w:separator/>
      </w:r>
    </w:p>
  </w:endnote>
  <w:endnote w:type="continuationSeparator" w:id="0">
    <w:p w14:paraId="0DDA529B" w14:textId="77777777" w:rsidR="00085DE8" w:rsidRDefault="00085DE8" w:rsidP="009B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AA903" w14:textId="77777777" w:rsidR="00085DE8" w:rsidRDefault="00085DE8" w:rsidP="009B1938">
      <w:r>
        <w:separator/>
      </w:r>
    </w:p>
  </w:footnote>
  <w:footnote w:type="continuationSeparator" w:id="0">
    <w:p w14:paraId="2FB9A910" w14:textId="77777777" w:rsidR="00085DE8" w:rsidRDefault="00085DE8" w:rsidP="009B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8E601" w14:textId="78070A8C" w:rsidR="009B1938" w:rsidRPr="00665763" w:rsidRDefault="009B1938" w:rsidP="009B1938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665763" w:rsidRPr="00665763">
      <w:rPr>
        <w:rFonts w:ascii="Times New Roman" w:hAnsi="Times New Roman" w:cs="Times New Roman"/>
        <w:b/>
        <w:sz w:val="20"/>
        <w:szCs w:val="20"/>
      </w:rPr>
      <w:t>[Service Date June 29,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39"/>
    <w:rsid w:val="00085DE8"/>
    <w:rsid w:val="000D71B4"/>
    <w:rsid w:val="000E640C"/>
    <w:rsid w:val="000F72AE"/>
    <w:rsid w:val="00165934"/>
    <w:rsid w:val="00170040"/>
    <w:rsid w:val="001C5AB1"/>
    <w:rsid w:val="001E1D7A"/>
    <w:rsid w:val="00265074"/>
    <w:rsid w:val="002C039A"/>
    <w:rsid w:val="002C758B"/>
    <w:rsid w:val="00381404"/>
    <w:rsid w:val="003861EB"/>
    <w:rsid w:val="003C6997"/>
    <w:rsid w:val="003D0BAE"/>
    <w:rsid w:val="003E4E1F"/>
    <w:rsid w:val="004657E2"/>
    <w:rsid w:val="00494F20"/>
    <w:rsid w:val="00552600"/>
    <w:rsid w:val="005A6C74"/>
    <w:rsid w:val="005B611B"/>
    <w:rsid w:val="00660FCF"/>
    <w:rsid w:val="00665763"/>
    <w:rsid w:val="00672F7B"/>
    <w:rsid w:val="006933E1"/>
    <w:rsid w:val="006A41EE"/>
    <w:rsid w:val="006B7811"/>
    <w:rsid w:val="00782B87"/>
    <w:rsid w:val="007A398E"/>
    <w:rsid w:val="00886B17"/>
    <w:rsid w:val="008B188B"/>
    <w:rsid w:val="008D3871"/>
    <w:rsid w:val="00990B09"/>
    <w:rsid w:val="009B1938"/>
    <w:rsid w:val="00A14487"/>
    <w:rsid w:val="00A84C2A"/>
    <w:rsid w:val="00A94DA2"/>
    <w:rsid w:val="00AC66A6"/>
    <w:rsid w:val="00AD259C"/>
    <w:rsid w:val="00AD3312"/>
    <w:rsid w:val="00AE273E"/>
    <w:rsid w:val="00B13041"/>
    <w:rsid w:val="00B53876"/>
    <w:rsid w:val="00B82A94"/>
    <w:rsid w:val="00C61D93"/>
    <w:rsid w:val="00C6215B"/>
    <w:rsid w:val="00CE1083"/>
    <w:rsid w:val="00D01FEC"/>
    <w:rsid w:val="00DA1B86"/>
    <w:rsid w:val="00DD2A47"/>
    <w:rsid w:val="00E06921"/>
    <w:rsid w:val="00E25F39"/>
    <w:rsid w:val="00E7059A"/>
    <w:rsid w:val="00EC547D"/>
    <w:rsid w:val="00F163B8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623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25F39"/>
  </w:style>
  <w:style w:type="paragraph" w:styleId="BalloonText">
    <w:name w:val="Balloon Text"/>
    <w:basedOn w:val="Normal"/>
    <w:link w:val="BalloonTextChar"/>
    <w:uiPriority w:val="99"/>
    <w:semiHidden/>
    <w:unhideWhenUsed/>
    <w:rsid w:val="00A14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938"/>
  </w:style>
  <w:style w:type="paragraph" w:styleId="Footer">
    <w:name w:val="footer"/>
    <w:basedOn w:val="Normal"/>
    <w:link w:val="FooterChar"/>
    <w:uiPriority w:val="99"/>
    <w:unhideWhenUsed/>
    <w:rsid w:val="009B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938"/>
  </w:style>
  <w:style w:type="character" w:styleId="CommentReference">
    <w:name w:val="annotation reference"/>
    <w:rsid w:val="00CE10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6BC881DCC1F24597B3B8A592B5C9E9" ma:contentTypeVersion="119" ma:contentTypeDescription="" ma:contentTypeScope="" ma:versionID="f62cc1b5e85c6ec86ebc2161c3f11d4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2015-05-14T07:00:00+00:00</OpenedDate>
    <Date1 xmlns="dc463f71-b30c-4ab2-9473-d307f9d35888">2015-06-29T22:02:51+00:00</Date1>
    <IsDocumentOrder xmlns="dc463f71-b30c-4ab2-9473-d307f9d35888" xsi:nil="true"/>
    <IsHighlyConfidential xmlns="dc463f71-b30c-4ab2-9473-d307f9d35888">false</IsHighlyConfidential>
    <CaseCompanyNames xmlns="dc463f71-b30c-4ab2-9473-d307f9d35888">X5 PDX, LLC</CaseCompanyNames>
    <DocketNumber xmlns="dc463f71-b30c-4ab2-9473-d307f9d35888">150866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A9EE4E4-C947-49B4-9D0D-ECEF996F3C96}"/>
</file>

<file path=customXml/itemProps2.xml><?xml version="1.0" encoding="utf-8"?>
<ds:datastoreItem xmlns:ds="http://schemas.openxmlformats.org/officeDocument/2006/customXml" ds:itemID="{0388FAFE-49AF-4BB2-9FAC-D9FBFB6B23AA}"/>
</file>

<file path=customXml/itemProps3.xml><?xml version="1.0" encoding="utf-8"?>
<ds:datastoreItem xmlns:ds="http://schemas.openxmlformats.org/officeDocument/2006/customXml" ds:itemID="{DF4187BA-4106-46FC-BE6B-B14353421684}"/>
</file>

<file path=customXml/itemProps4.xml><?xml version="1.0" encoding="utf-8"?>
<ds:datastoreItem xmlns:ds="http://schemas.openxmlformats.org/officeDocument/2006/customXml" ds:itemID="{21CA87CF-6901-4341-9123-209F449629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2015-06-29T21:04:00Z</dcterms:created>
  <dcterms:modified xsi:type="dcterms:W3CDTF">2015-06-29T21:04:00Z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0x0101006E56B4D1795A2E4DB2F0B01679ED314A00F36BC881DCC1F24597B3B8A592B5C9E9</vt:lpwstr>
  </property>
  <property fmtid="{D5CDD505-2E9C-101B-9397-08002B2CF9AE}" pid="3" name="_docset_NoMedatataSyncRequired">
    <vt:lpwstr>False</vt:lpwstr>
  </property>
</Properties>
</file>