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F7DFD" w14:textId="77777777" w:rsidR="008E6421" w:rsidRPr="00AC7CB9" w:rsidRDefault="008E6421">
      <w:pPr>
        <w:pStyle w:val="Title"/>
        <w:rPr>
          <w:rFonts w:ascii="Times New Roman" w:hAnsi="Times New Roman" w:cs="Times New Roman"/>
          <w:b/>
        </w:rPr>
      </w:pPr>
      <w:r w:rsidRPr="00AC7CB9">
        <w:rPr>
          <w:rFonts w:ascii="Times New Roman" w:hAnsi="Times New Roman" w:cs="Times New Roman"/>
          <w:b/>
        </w:rPr>
        <w:t>BEFORE THE WASHINGTON</w:t>
      </w:r>
    </w:p>
    <w:p w14:paraId="24C13B96" w14:textId="145FB478" w:rsidR="008E6421" w:rsidRDefault="008E6421">
      <w:pPr>
        <w:jc w:val="center"/>
        <w:rPr>
          <w:rFonts w:ascii="Times New Roman" w:hAnsi="Times New Roman"/>
          <w:b/>
          <w:sz w:val="24"/>
        </w:rPr>
      </w:pPr>
      <w:r w:rsidRPr="00AC7CB9">
        <w:rPr>
          <w:rFonts w:ascii="Times New Roman" w:hAnsi="Times New Roman"/>
          <w:b/>
          <w:sz w:val="24"/>
        </w:rPr>
        <w:t xml:space="preserve">UTILITIES AND TRANSPORTATION </w:t>
      </w:r>
      <w:r w:rsidR="0044149F">
        <w:rPr>
          <w:rFonts w:ascii="Times New Roman" w:hAnsi="Times New Roman"/>
          <w:b/>
          <w:sz w:val="24"/>
        </w:rPr>
        <w:t>COMMISSION</w:t>
      </w:r>
    </w:p>
    <w:p w14:paraId="2417B9D1" w14:textId="77777777" w:rsidR="00CF6BEB" w:rsidRPr="00AC7CB9" w:rsidRDefault="00CF6BEB">
      <w:pPr>
        <w:jc w:val="center"/>
        <w:rPr>
          <w:rFonts w:ascii="Times New Roman" w:hAnsi="Times New Roman"/>
          <w:b/>
          <w:sz w:val="24"/>
        </w:rPr>
      </w:pPr>
      <w:r>
        <w:rPr>
          <w:rFonts w:ascii="Times New Roman" w:hAnsi="Times New Roman"/>
          <w:b/>
          <w:sz w:val="24"/>
        </w:rPr>
        <w:t>1-360-664-1222</w:t>
      </w:r>
    </w:p>
    <w:p w14:paraId="3D4055FA" w14:textId="77777777" w:rsidR="008E6421" w:rsidRPr="00C0757A" w:rsidRDefault="008E6421">
      <w:pPr>
        <w:rPr>
          <w:rFonts w:ascii="Times New Roman" w:hAnsi="Times New Roman"/>
          <w:sz w:val="24"/>
        </w:rPr>
      </w:pPr>
    </w:p>
    <w:p w14:paraId="682F237F" w14:textId="77777777" w:rsidR="008E6421" w:rsidRPr="00C0757A" w:rsidRDefault="008E6421">
      <w:pPr>
        <w:rPr>
          <w:rFonts w:ascii="Times New Roman" w:hAnsi="Times New Roman"/>
          <w:sz w:val="24"/>
        </w:rPr>
      </w:pPr>
    </w:p>
    <w:tbl>
      <w:tblPr>
        <w:tblW w:w="9270" w:type="dxa"/>
        <w:tblInd w:w="-72" w:type="dxa"/>
        <w:tblLook w:val="0000" w:firstRow="0" w:lastRow="0" w:firstColumn="0" w:lastColumn="0" w:noHBand="0" w:noVBand="0"/>
      </w:tblPr>
      <w:tblGrid>
        <w:gridCol w:w="4410"/>
        <w:gridCol w:w="540"/>
        <w:gridCol w:w="4320"/>
      </w:tblGrid>
      <w:tr w:rsidR="008E6421" w:rsidRPr="00C0757A" w14:paraId="1914045A" w14:textId="77777777" w:rsidTr="00BC6861">
        <w:tc>
          <w:tcPr>
            <w:tcW w:w="4410" w:type="dxa"/>
          </w:tcPr>
          <w:p w14:paraId="7371AA82" w14:textId="4E3AB388" w:rsidR="008E6421" w:rsidRDefault="008E6421">
            <w:pPr>
              <w:rPr>
                <w:rFonts w:ascii="Times New Roman" w:hAnsi="Times New Roman"/>
                <w:sz w:val="24"/>
              </w:rPr>
            </w:pPr>
            <w:r w:rsidRPr="00C0757A">
              <w:rPr>
                <w:rFonts w:ascii="Times New Roman" w:hAnsi="Times New Roman"/>
                <w:sz w:val="24"/>
              </w:rPr>
              <w:t xml:space="preserve">In re </w:t>
            </w:r>
            <w:r w:rsidR="00984347">
              <w:rPr>
                <w:rFonts w:ascii="Times New Roman" w:hAnsi="Times New Roman"/>
                <w:sz w:val="24"/>
              </w:rPr>
              <w:t>J</w:t>
            </w:r>
            <w:r w:rsidRPr="00C0757A">
              <w:rPr>
                <w:rFonts w:ascii="Times New Roman" w:hAnsi="Times New Roman"/>
                <w:sz w:val="24"/>
              </w:rPr>
              <w:t xml:space="preserve">oint Application for authority to transfer all rights under </w:t>
            </w:r>
            <w:r w:rsidR="00063213">
              <w:rPr>
                <w:rFonts w:ascii="Times New Roman" w:hAnsi="Times New Roman"/>
                <w:sz w:val="24"/>
              </w:rPr>
              <w:t>c</w:t>
            </w:r>
            <w:r w:rsidRPr="00C0757A">
              <w:rPr>
                <w:rFonts w:ascii="Times New Roman" w:hAnsi="Times New Roman"/>
                <w:sz w:val="24"/>
              </w:rPr>
              <w:t xml:space="preserve">ertificate of </w:t>
            </w:r>
            <w:r w:rsidR="00063213">
              <w:rPr>
                <w:rFonts w:ascii="Times New Roman" w:hAnsi="Times New Roman"/>
                <w:sz w:val="24"/>
              </w:rPr>
              <w:t>p</w:t>
            </w:r>
            <w:r w:rsidRPr="00C0757A">
              <w:rPr>
                <w:rFonts w:ascii="Times New Roman" w:hAnsi="Times New Roman"/>
                <w:sz w:val="24"/>
              </w:rPr>
              <w:t xml:space="preserve">ublic </w:t>
            </w:r>
            <w:r w:rsidR="00063213">
              <w:rPr>
                <w:rFonts w:ascii="Times New Roman" w:hAnsi="Times New Roman"/>
                <w:sz w:val="24"/>
              </w:rPr>
              <w:t>c</w:t>
            </w:r>
            <w:r w:rsidRPr="00C0757A">
              <w:rPr>
                <w:rFonts w:ascii="Times New Roman" w:hAnsi="Times New Roman"/>
                <w:sz w:val="24"/>
              </w:rPr>
              <w:t xml:space="preserve">onvenience and </w:t>
            </w:r>
            <w:r w:rsidR="00063213">
              <w:rPr>
                <w:rFonts w:ascii="Times New Roman" w:hAnsi="Times New Roman"/>
                <w:sz w:val="24"/>
              </w:rPr>
              <w:t>n</w:t>
            </w:r>
            <w:r w:rsidRPr="00C0757A">
              <w:rPr>
                <w:rFonts w:ascii="Times New Roman" w:hAnsi="Times New Roman"/>
                <w:sz w:val="24"/>
              </w:rPr>
              <w:t>ecessity G</w:t>
            </w:r>
            <w:r w:rsidR="00FD7A72">
              <w:rPr>
                <w:rFonts w:ascii="Times New Roman" w:hAnsi="Times New Roman"/>
                <w:sz w:val="24"/>
              </w:rPr>
              <w:t>-</w:t>
            </w:r>
            <w:r w:rsidR="00676346">
              <w:rPr>
                <w:rFonts w:ascii="Times New Roman" w:hAnsi="Times New Roman"/>
                <w:sz w:val="24"/>
              </w:rPr>
              <w:t>51</w:t>
            </w:r>
            <w:r w:rsidRPr="00C0757A">
              <w:rPr>
                <w:rFonts w:ascii="Times New Roman" w:hAnsi="Times New Roman"/>
                <w:sz w:val="24"/>
              </w:rPr>
              <w:t xml:space="preserve"> from:</w:t>
            </w:r>
          </w:p>
          <w:p w14:paraId="6AA7223A" w14:textId="77777777" w:rsidR="00A51558" w:rsidRDefault="00A51558">
            <w:pPr>
              <w:rPr>
                <w:rFonts w:ascii="Times New Roman" w:hAnsi="Times New Roman"/>
                <w:sz w:val="24"/>
              </w:rPr>
            </w:pPr>
          </w:p>
          <w:p w14:paraId="01FCC953" w14:textId="77777777" w:rsidR="0025095C" w:rsidRDefault="0025095C">
            <w:pPr>
              <w:rPr>
                <w:rFonts w:ascii="Times New Roman" w:hAnsi="Times New Roman"/>
                <w:sz w:val="24"/>
              </w:rPr>
            </w:pPr>
          </w:p>
          <w:p w14:paraId="160B7269" w14:textId="77777777" w:rsidR="0025095C" w:rsidRDefault="0025095C">
            <w:pPr>
              <w:rPr>
                <w:rFonts w:ascii="Times New Roman" w:hAnsi="Times New Roman"/>
                <w:sz w:val="24"/>
              </w:rPr>
            </w:pPr>
            <w:r>
              <w:rPr>
                <w:rFonts w:ascii="Times New Roman" w:hAnsi="Times New Roman"/>
                <w:sz w:val="24"/>
              </w:rPr>
              <w:t>WILLIAM D. HEARN</w:t>
            </w:r>
            <w:r w:rsidR="00FD7A72" w:rsidRPr="006D2C3C">
              <w:rPr>
                <w:rFonts w:ascii="Times New Roman" w:hAnsi="Times New Roman"/>
                <w:sz w:val="24"/>
              </w:rPr>
              <w:t>,</w:t>
            </w:r>
          </w:p>
          <w:p w14:paraId="28D90594" w14:textId="12A0779F" w:rsidR="008E6421" w:rsidRDefault="00FD7A72">
            <w:pPr>
              <w:rPr>
                <w:rFonts w:ascii="Times New Roman" w:hAnsi="Times New Roman"/>
                <w:sz w:val="24"/>
              </w:rPr>
            </w:pPr>
            <w:r w:rsidRPr="006D2C3C">
              <w:rPr>
                <w:rFonts w:ascii="Times New Roman" w:hAnsi="Times New Roman"/>
                <w:sz w:val="24"/>
              </w:rPr>
              <w:t xml:space="preserve"> </w:t>
            </w:r>
            <w:r w:rsidR="00676346">
              <w:rPr>
                <w:rFonts w:ascii="Times New Roman" w:hAnsi="Times New Roman"/>
                <w:sz w:val="24"/>
              </w:rPr>
              <w:t xml:space="preserve">d/b/a </w:t>
            </w:r>
            <w:r w:rsidR="0025095C">
              <w:rPr>
                <w:rFonts w:ascii="Times New Roman" w:hAnsi="Times New Roman"/>
                <w:sz w:val="24"/>
              </w:rPr>
              <w:t>BINGEN GARBAGE SERVICE</w:t>
            </w:r>
            <w:r w:rsidR="00676346">
              <w:rPr>
                <w:rFonts w:ascii="Times New Roman" w:hAnsi="Times New Roman"/>
                <w:sz w:val="24"/>
              </w:rPr>
              <w:t>,</w:t>
            </w:r>
          </w:p>
          <w:p w14:paraId="28B7D7EF" w14:textId="77777777" w:rsidR="00B54B0F" w:rsidRPr="00C0757A" w:rsidRDefault="00B54B0F">
            <w:pPr>
              <w:rPr>
                <w:rFonts w:ascii="Times New Roman" w:hAnsi="Times New Roman"/>
                <w:sz w:val="24"/>
              </w:rPr>
            </w:pPr>
          </w:p>
          <w:p w14:paraId="2FE3A525" w14:textId="77777777" w:rsidR="008E6421" w:rsidRPr="00C0757A" w:rsidRDefault="008E6421">
            <w:pPr>
              <w:rPr>
                <w:rFonts w:ascii="Times New Roman" w:hAnsi="Times New Roman"/>
                <w:sz w:val="24"/>
              </w:rPr>
            </w:pPr>
            <w:r w:rsidRPr="00C0757A">
              <w:rPr>
                <w:rFonts w:ascii="Times New Roman" w:hAnsi="Times New Roman"/>
                <w:sz w:val="24"/>
              </w:rPr>
              <w:t>to:</w:t>
            </w:r>
          </w:p>
          <w:p w14:paraId="4B43548F" w14:textId="77777777" w:rsidR="008E6421" w:rsidRDefault="008E6421">
            <w:pPr>
              <w:rPr>
                <w:rFonts w:ascii="Times New Roman" w:hAnsi="Times New Roman"/>
                <w:sz w:val="24"/>
              </w:rPr>
            </w:pPr>
          </w:p>
          <w:p w14:paraId="710FBCCD" w14:textId="22769340" w:rsidR="00CF6BEB" w:rsidRDefault="0025095C">
            <w:pPr>
              <w:rPr>
                <w:rFonts w:ascii="Times New Roman" w:hAnsi="Times New Roman"/>
                <w:sz w:val="24"/>
              </w:rPr>
            </w:pPr>
            <w:r>
              <w:rPr>
                <w:rFonts w:ascii="Times New Roman" w:hAnsi="Times New Roman"/>
                <w:sz w:val="24"/>
              </w:rPr>
              <w:t>COLUMBIA RIVER DISPOSAL, INC.</w:t>
            </w:r>
            <w:r w:rsidRPr="006D2C3C">
              <w:rPr>
                <w:rFonts w:ascii="Times New Roman" w:hAnsi="Times New Roman"/>
                <w:sz w:val="24"/>
              </w:rPr>
              <w:t xml:space="preserve">, </w:t>
            </w:r>
            <w:r>
              <w:rPr>
                <w:rFonts w:ascii="Times New Roman" w:hAnsi="Times New Roman"/>
                <w:sz w:val="24"/>
              </w:rPr>
              <w:t xml:space="preserve"> </w:t>
            </w:r>
          </w:p>
          <w:p w14:paraId="03CAEFED" w14:textId="77777777" w:rsidR="008E6421" w:rsidRPr="00C0757A" w:rsidRDefault="006D15CE" w:rsidP="008C1149">
            <w:pPr>
              <w:rPr>
                <w:rFonts w:ascii="Times New Roman" w:hAnsi="Times New Roman"/>
                <w:sz w:val="24"/>
              </w:rPr>
            </w:pPr>
            <w:r>
              <w:rPr>
                <w:rFonts w:ascii="Times New Roman" w:hAnsi="Times New Roman"/>
                <w:sz w:val="24"/>
              </w:rPr>
              <w:t>.</w:t>
            </w:r>
            <w:r w:rsidR="008E6421" w:rsidRPr="00C0757A">
              <w:rPr>
                <w:rFonts w:ascii="Times New Roman" w:hAnsi="Times New Roman"/>
                <w:sz w:val="24"/>
              </w:rPr>
              <w:t xml:space="preserve"> . . . . . . . . . . . . . . . . . . . . . . . . . . . . . . . . . </w:t>
            </w:r>
          </w:p>
        </w:tc>
        <w:tc>
          <w:tcPr>
            <w:tcW w:w="540" w:type="dxa"/>
          </w:tcPr>
          <w:p w14:paraId="1B62F67F" w14:textId="77777777" w:rsidR="008E6421" w:rsidRPr="00C0757A" w:rsidRDefault="008E6421">
            <w:pPr>
              <w:rPr>
                <w:rFonts w:ascii="Times New Roman" w:hAnsi="Times New Roman"/>
                <w:sz w:val="24"/>
              </w:rPr>
            </w:pPr>
            <w:r w:rsidRPr="00C0757A">
              <w:rPr>
                <w:rFonts w:ascii="Times New Roman" w:hAnsi="Times New Roman"/>
                <w:sz w:val="24"/>
              </w:rPr>
              <w:t>)</w:t>
            </w:r>
          </w:p>
          <w:p w14:paraId="3E971DBC" w14:textId="77777777" w:rsidR="008E6421" w:rsidRPr="00C0757A" w:rsidRDefault="008E6421">
            <w:pPr>
              <w:rPr>
                <w:rFonts w:ascii="Times New Roman" w:hAnsi="Times New Roman"/>
                <w:sz w:val="24"/>
              </w:rPr>
            </w:pPr>
            <w:r w:rsidRPr="00C0757A">
              <w:rPr>
                <w:rFonts w:ascii="Times New Roman" w:hAnsi="Times New Roman"/>
                <w:sz w:val="24"/>
              </w:rPr>
              <w:t>)</w:t>
            </w:r>
          </w:p>
          <w:p w14:paraId="465C8698" w14:textId="77777777" w:rsidR="008E6421" w:rsidRPr="00C0757A" w:rsidRDefault="008E6421">
            <w:pPr>
              <w:rPr>
                <w:rFonts w:ascii="Times New Roman" w:hAnsi="Times New Roman"/>
                <w:sz w:val="24"/>
              </w:rPr>
            </w:pPr>
            <w:r w:rsidRPr="00C0757A">
              <w:rPr>
                <w:rFonts w:ascii="Times New Roman" w:hAnsi="Times New Roman"/>
                <w:sz w:val="24"/>
              </w:rPr>
              <w:t>)</w:t>
            </w:r>
          </w:p>
          <w:p w14:paraId="66A45221" w14:textId="77777777" w:rsidR="008E6421" w:rsidRPr="00C0757A" w:rsidRDefault="008E6421">
            <w:pPr>
              <w:rPr>
                <w:rFonts w:ascii="Times New Roman" w:hAnsi="Times New Roman"/>
                <w:sz w:val="24"/>
              </w:rPr>
            </w:pPr>
            <w:r w:rsidRPr="00C0757A">
              <w:rPr>
                <w:rFonts w:ascii="Times New Roman" w:hAnsi="Times New Roman"/>
                <w:sz w:val="24"/>
              </w:rPr>
              <w:t>)</w:t>
            </w:r>
          </w:p>
          <w:p w14:paraId="48EF9ED2" w14:textId="77777777" w:rsidR="008E6421" w:rsidRPr="00C0757A" w:rsidRDefault="008E6421">
            <w:pPr>
              <w:rPr>
                <w:rFonts w:ascii="Times New Roman" w:hAnsi="Times New Roman"/>
                <w:sz w:val="24"/>
              </w:rPr>
            </w:pPr>
            <w:r w:rsidRPr="00C0757A">
              <w:rPr>
                <w:rFonts w:ascii="Times New Roman" w:hAnsi="Times New Roman"/>
                <w:sz w:val="24"/>
              </w:rPr>
              <w:t>)</w:t>
            </w:r>
          </w:p>
          <w:p w14:paraId="2BACA82C" w14:textId="77777777" w:rsidR="008E6421" w:rsidRPr="00C0757A" w:rsidRDefault="008E6421">
            <w:pPr>
              <w:rPr>
                <w:rFonts w:ascii="Times New Roman" w:hAnsi="Times New Roman"/>
                <w:sz w:val="24"/>
              </w:rPr>
            </w:pPr>
            <w:r w:rsidRPr="00C0757A">
              <w:rPr>
                <w:rFonts w:ascii="Times New Roman" w:hAnsi="Times New Roman"/>
                <w:sz w:val="24"/>
              </w:rPr>
              <w:t>)</w:t>
            </w:r>
          </w:p>
          <w:p w14:paraId="19BC5736" w14:textId="77777777" w:rsidR="008E6421" w:rsidRPr="00C0757A" w:rsidRDefault="008E6421">
            <w:pPr>
              <w:rPr>
                <w:rFonts w:ascii="Times New Roman" w:hAnsi="Times New Roman"/>
                <w:sz w:val="24"/>
              </w:rPr>
            </w:pPr>
            <w:r w:rsidRPr="00C0757A">
              <w:rPr>
                <w:rFonts w:ascii="Times New Roman" w:hAnsi="Times New Roman"/>
                <w:sz w:val="24"/>
              </w:rPr>
              <w:t>)</w:t>
            </w:r>
          </w:p>
          <w:p w14:paraId="696A6112" w14:textId="77777777" w:rsidR="008E6421" w:rsidRPr="00C0757A" w:rsidRDefault="008E6421">
            <w:pPr>
              <w:rPr>
                <w:rFonts w:ascii="Times New Roman" w:hAnsi="Times New Roman"/>
                <w:sz w:val="24"/>
              </w:rPr>
            </w:pPr>
            <w:r w:rsidRPr="00C0757A">
              <w:rPr>
                <w:rFonts w:ascii="Times New Roman" w:hAnsi="Times New Roman"/>
                <w:sz w:val="24"/>
              </w:rPr>
              <w:t>)</w:t>
            </w:r>
          </w:p>
          <w:p w14:paraId="311AE10F" w14:textId="77777777" w:rsidR="008E6421" w:rsidRPr="00C0757A" w:rsidRDefault="008E6421">
            <w:pPr>
              <w:rPr>
                <w:rFonts w:ascii="Times New Roman" w:hAnsi="Times New Roman"/>
                <w:sz w:val="24"/>
              </w:rPr>
            </w:pPr>
            <w:r w:rsidRPr="00C0757A">
              <w:rPr>
                <w:rFonts w:ascii="Times New Roman" w:hAnsi="Times New Roman"/>
                <w:sz w:val="24"/>
              </w:rPr>
              <w:t>)</w:t>
            </w:r>
          </w:p>
          <w:p w14:paraId="6F38B70A" w14:textId="77777777" w:rsidR="008E6421" w:rsidRPr="00C0757A" w:rsidRDefault="008E6421">
            <w:pPr>
              <w:rPr>
                <w:rFonts w:ascii="Times New Roman" w:hAnsi="Times New Roman"/>
                <w:sz w:val="24"/>
              </w:rPr>
            </w:pPr>
            <w:r w:rsidRPr="00C0757A">
              <w:rPr>
                <w:rFonts w:ascii="Times New Roman" w:hAnsi="Times New Roman"/>
                <w:sz w:val="24"/>
              </w:rPr>
              <w:t>)</w:t>
            </w:r>
          </w:p>
          <w:p w14:paraId="6DD2FC7B" w14:textId="77777777" w:rsidR="008E6421" w:rsidRPr="00C0757A" w:rsidRDefault="008E6421">
            <w:pPr>
              <w:rPr>
                <w:rFonts w:ascii="Times New Roman" w:hAnsi="Times New Roman"/>
                <w:sz w:val="24"/>
              </w:rPr>
            </w:pPr>
            <w:r w:rsidRPr="00C0757A">
              <w:rPr>
                <w:rFonts w:ascii="Times New Roman" w:hAnsi="Times New Roman"/>
                <w:sz w:val="24"/>
              </w:rPr>
              <w:t>)</w:t>
            </w:r>
          </w:p>
          <w:p w14:paraId="522CF2A5" w14:textId="77777777" w:rsidR="00063213" w:rsidRPr="00C0757A" w:rsidRDefault="008E6421" w:rsidP="006D15CE">
            <w:pPr>
              <w:rPr>
                <w:rFonts w:ascii="Times New Roman" w:hAnsi="Times New Roman"/>
                <w:sz w:val="24"/>
              </w:rPr>
            </w:pPr>
            <w:r w:rsidRPr="00C0757A">
              <w:rPr>
                <w:rFonts w:ascii="Times New Roman" w:hAnsi="Times New Roman"/>
                <w:sz w:val="24"/>
              </w:rPr>
              <w:t>)</w:t>
            </w:r>
          </w:p>
        </w:tc>
        <w:tc>
          <w:tcPr>
            <w:tcW w:w="4320" w:type="dxa"/>
          </w:tcPr>
          <w:p w14:paraId="21657671" w14:textId="77777777" w:rsidR="00CB54D6" w:rsidRDefault="00CB54D6">
            <w:pPr>
              <w:rPr>
                <w:rFonts w:ascii="Times New Roman" w:hAnsi="Times New Roman"/>
                <w:sz w:val="24"/>
              </w:rPr>
            </w:pPr>
          </w:p>
          <w:p w14:paraId="4C7D8000" w14:textId="69FC4D04" w:rsidR="008E6421" w:rsidRDefault="00D95205">
            <w:pPr>
              <w:rPr>
                <w:rFonts w:ascii="Times New Roman" w:hAnsi="Times New Roman"/>
                <w:sz w:val="24"/>
              </w:rPr>
            </w:pPr>
            <w:r>
              <w:rPr>
                <w:rFonts w:ascii="Times New Roman" w:hAnsi="Times New Roman"/>
                <w:sz w:val="24"/>
              </w:rPr>
              <w:t xml:space="preserve">DOCKET </w:t>
            </w:r>
            <w:r w:rsidR="008E6421" w:rsidRPr="00C0757A">
              <w:rPr>
                <w:rFonts w:ascii="Times New Roman" w:hAnsi="Times New Roman"/>
                <w:sz w:val="24"/>
              </w:rPr>
              <w:t>TG</w:t>
            </w:r>
            <w:r w:rsidR="00FD7A72">
              <w:rPr>
                <w:rFonts w:ascii="Times New Roman" w:hAnsi="Times New Roman"/>
                <w:sz w:val="24"/>
              </w:rPr>
              <w:t>-</w:t>
            </w:r>
            <w:r w:rsidR="00676346">
              <w:rPr>
                <w:rFonts w:ascii="Times New Roman" w:hAnsi="Times New Roman"/>
                <w:sz w:val="24"/>
              </w:rPr>
              <w:t>143969</w:t>
            </w:r>
          </w:p>
          <w:p w14:paraId="05A46DA0" w14:textId="77777777" w:rsidR="00CB54D6" w:rsidRDefault="00CB54D6">
            <w:pPr>
              <w:rPr>
                <w:rFonts w:ascii="Times New Roman" w:hAnsi="Times New Roman"/>
                <w:sz w:val="24"/>
              </w:rPr>
            </w:pPr>
          </w:p>
          <w:p w14:paraId="100E3CA3" w14:textId="5A5C8380" w:rsidR="00CF6BEB" w:rsidRPr="00C0757A" w:rsidRDefault="00CF6BEB">
            <w:pPr>
              <w:rPr>
                <w:rFonts w:ascii="Times New Roman" w:hAnsi="Times New Roman"/>
                <w:sz w:val="24"/>
              </w:rPr>
            </w:pPr>
            <w:r>
              <w:rPr>
                <w:rFonts w:ascii="Times New Roman" w:hAnsi="Times New Roman"/>
                <w:sz w:val="24"/>
              </w:rPr>
              <w:t xml:space="preserve">ORDER </w:t>
            </w:r>
            <w:r w:rsidR="00676346">
              <w:rPr>
                <w:rFonts w:ascii="Times New Roman" w:hAnsi="Times New Roman"/>
                <w:sz w:val="24"/>
              </w:rPr>
              <w:t>01</w:t>
            </w:r>
          </w:p>
          <w:p w14:paraId="0D3904D2" w14:textId="77777777" w:rsidR="008E6421" w:rsidRPr="00C0757A" w:rsidRDefault="008E6421">
            <w:pPr>
              <w:rPr>
                <w:rFonts w:ascii="Times New Roman" w:hAnsi="Times New Roman"/>
                <w:sz w:val="24"/>
              </w:rPr>
            </w:pPr>
          </w:p>
          <w:p w14:paraId="5F7AAA54" w14:textId="77777777" w:rsidR="008E6421" w:rsidRPr="00C0757A" w:rsidRDefault="008E6421">
            <w:pPr>
              <w:tabs>
                <w:tab w:val="left" w:pos="-1440"/>
              </w:tabs>
              <w:rPr>
                <w:rFonts w:ascii="Times New Roman" w:hAnsi="Times New Roman"/>
                <w:sz w:val="24"/>
              </w:rPr>
            </w:pPr>
            <w:r w:rsidRPr="00C0757A">
              <w:rPr>
                <w:rFonts w:ascii="Times New Roman" w:hAnsi="Times New Roman"/>
                <w:sz w:val="24"/>
              </w:rPr>
              <w:t>ORDER AUTHORIZING TRANSFER</w:t>
            </w:r>
          </w:p>
          <w:p w14:paraId="7FE541A3" w14:textId="77777777" w:rsidR="008E6421" w:rsidRPr="00C0757A" w:rsidRDefault="008E6421">
            <w:pPr>
              <w:rPr>
                <w:rFonts w:ascii="Times New Roman" w:hAnsi="Times New Roman"/>
                <w:sz w:val="24"/>
              </w:rPr>
            </w:pPr>
          </w:p>
        </w:tc>
      </w:tr>
    </w:tbl>
    <w:p w14:paraId="4AD4F87C" w14:textId="77777777" w:rsidR="00FD7A72" w:rsidRDefault="00FD7A72">
      <w:pPr>
        <w:tabs>
          <w:tab w:val="left" w:pos="-1440"/>
        </w:tabs>
        <w:rPr>
          <w:rFonts w:ascii="Times New Roman" w:hAnsi="Times New Roman"/>
          <w:sz w:val="24"/>
        </w:rPr>
      </w:pPr>
    </w:p>
    <w:p w14:paraId="7D7182DD" w14:textId="77777777" w:rsidR="0025095C" w:rsidRDefault="0025095C">
      <w:pPr>
        <w:tabs>
          <w:tab w:val="left" w:pos="-1440"/>
        </w:tabs>
        <w:rPr>
          <w:rFonts w:ascii="Times New Roman" w:hAnsi="Times New Roman"/>
          <w:sz w:val="24"/>
        </w:rPr>
      </w:pPr>
    </w:p>
    <w:p w14:paraId="674D7B0C" w14:textId="16E2E502" w:rsidR="00CF6BEB" w:rsidRPr="00C0757A" w:rsidRDefault="00FD7A72" w:rsidP="00CF6BEB">
      <w:pPr>
        <w:numPr>
          <w:ilvl w:val="0"/>
          <w:numId w:val="2"/>
        </w:numPr>
        <w:ind w:left="0" w:hanging="720"/>
        <w:rPr>
          <w:rFonts w:ascii="Times New Roman" w:hAnsi="Times New Roman"/>
          <w:sz w:val="24"/>
        </w:rPr>
      </w:pPr>
      <w:r>
        <w:rPr>
          <w:rFonts w:ascii="Times New Roman" w:hAnsi="Times New Roman"/>
          <w:sz w:val="24"/>
        </w:rPr>
        <w:t xml:space="preserve">On </w:t>
      </w:r>
      <w:r w:rsidR="00676346">
        <w:rPr>
          <w:rFonts w:ascii="Times New Roman" w:hAnsi="Times New Roman"/>
          <w:sz w:val="24"/>
        </w:rPr>
        <w:t>November 26, 2014</w:t>
      </w:r>
      <w:r>
        <w:rPr>
          <w:rFonts w:ascii="Times New Roman" w:hAnsi="Times New Roman"/>
          <w:sz w:val="24"/>
        </w:rPr>
        <w:t xml:space="preserve">, </w:t>
      </w:r>
      <w:r w:rsidR="00676346">
        <w:rPr>
          <w:rFonts w:ascii="Times New Roman" w:hAnsi="Times New Roman"/>
          <w:sz w:val="24"/>
        </w:rPr>
        <w:t>William D. Hearn</w:t>
      </w:r>
      <w:r w:rsidR="00063213">
        <w:rPr>
          <w:rFonts w:ascii="Times New Roman" w:hAnsi="Times New Roman"/>
          <w:sz w:val="24"/>
        </w:rPr>
        <w:t xml:space="preserve">, </w:t>
      </w:r>
      <w:r w:rsidR="00676346">
        <w:rPr>
          <w:rFonts w:ascii="Times New Roman" w:hAnsi="Times New Roman"/>
          <w:sz w:val="24"/>
        </w:rPr>
        <w:t xml:space="preserve">d/b/a </w:t>
      </w:r>
      <w:proofErr w:type="spellStart"/>
      <w:r w:rsidR="00676346">
        <w:rPr>
          <w:rFonts w:ascii="Times New Roman" w:hAnsi="Times New Roman"/>
          <w:sz w:val="24"/>
        </w:rPr>
        <w:t>Bingen</w:t>
      </w:r>
      <w:proofErr w:type="spellEnd"/>
      <w:r w:rsidR="00676346">
        <w:rPr>
          <w:rFonts w:ascii="Times New Roman" w:hAnsi="Times New Roman"/>
          <w:sz w:val="24"/>
        </w:rPr>
        <w:t xml:space="preserve"> Garbage Service,</w:t>
      </w:r>
      <w:r w:rsidR="00063213">
        <w:rPr>
          <w:rFonts w:ascii="Times New Roman" w:hAnsi="Times New Roman"/>
          <w:sz w:val="24"/>
        </w:rPr>
        <w:t xml:space="preserve"> </w:t>
      </w:r>
      <w:r w:rsidR="0025095C">
        <w:rPr>
          <w:rFonts w:ascii="Times New Roman" w:hAnsi="Times New Roman"/>
          <w:sz w:val="24"/>
        </w:rPr>
        <w:t>and</w:t>
      </w:r>
      <w:r w:rsidR="00063213">
        <w:rPr>
          <w:rFonts w:ascii="Times New Roman" w:hAnsi="Times New Roman"/>
          <w:sz w:val="24"/>
        </w:rPr>
        <w:t xml:space="preserve"> </w:t>
      </w:r>
      <w:r w:rsidR="00676346">
        <w:rPr>
          <w:rFonts w:ascii="Times New Roman" w:hAnsi="Times New Roman"/>
          <w:sz w:val="24"/>
        </w:rPr>
        <w:t>Columbia River Disposal, Inc.</w:t>
      </w:r>
      <w:r w:rsidR="00063213">
        <w:rPr>
          <w:rFonts w:ascii="Times New Roman" w:hAnsi="Times New Roman"/>
          <w:sz w:val="24"/>
        </w:rPr>
        <w:t>, filed a joint a</w:t>
      </w:r>
      <w:r w:rsidR="00063213" w:rsidRPr="00261BC2">
        <w:rPr>
          <w:rFonts w:ascii="Times New Roman" w:hAnsi="Times New Roman"/>
          <w:sz w:val="24"/>
        </w:rPr>
        <w:t xml:space="preserve">pplication </w:t>
      </w:r>
      <w:r w:rsidR="00BC6861">
        <w:rPr>
          <w:rFonts w:ascii="Times New Roman" w:hAnsi="Times New Roman"/>
          <w:sz w:val="24"/>
        </w:rPr>
        <w:t xml:space="preserve">with the </w:t>
      </w:r>
      <w:r w:rsidR="00BC6861" w:rsidRPr="00BC6861">
        <w:rPr>
          <w:rFonts w:ascii="Times New Roman" w:hAnsi="Times New Roman"/>
          <w:sz w:val="24"/>
        </w:rPr>
        <w:t xml:space="preserve">Washington Utilities and Transportation </w:t>
      </w:r>
      <w:r w:rsidR="0044149F">
        <w:rPr>
          <w:rFonts w:ascii="Times New Roman" w:hAnsi="Times New Roman"/>
          <w:sz w:val="24"/>
        </w:rPr>
        <w:t>Commission</w:t>
      </w:r>
      <w:r w:rsidR="00BC6861">
        <w:rPr>
          <w:rFonts w:ascii="Times New Roman" w:hAnsi="Times New Roman"/>
          <w:sz w:val="24"/>
        </w:rPr>
        <w:t xml:space="preserve"> (</w:t>
      </w:r>
      <w:r w:rsidR="0044149F">
        <w:rPr>
          <w:rFonts w:ascii="Times New Roman" w:hAnsi="Times New Roman"/>
          <w:sz w:val="24"/>
        </w:rPr>
        <w:t>Commission</w:t>
      </w:r>
      <w:r w:rsidR="00BC6861">
        <w:rPr>
          <w:rFonts w:ascii="Times New Roman" w:hAnsi="Times New Roman"/>
          <w:sz w:val="24"/>
        </w:rPr>
        <w:t xml:space="preserve">) </w:t>
      </w:r>
      <w:r w:rsidR="00063213" w:rsidRPr="00261BC2">
        <w:rPr>
          <w:rFonts w:ascii="Times New Roman" w:hAnsi="Times New Roman"/>
          <w:sz w:val="24"/>
        </w:rPr>
        <w:t xml:space="preserve">requesting authority to transfer all rights under </w:t>
      </w:r>
      <w:r w:rsidR="00063213">
        <w:rPr>
          <w:rFonts w:ascii="Times New Roman" w:hAnsi="Times New Roman"/>
          <w:sz w:val="24"/>
        </w:rPr>
        <w:t>c</w:t>
      </w:r>
      <w:r w:rsidR="00063213" w:rsidRPr="00261BC2">
        <w:rPr>
          <w:rFonts w:ascii="Times New Roman" w:hAnsi="Times New Roman"/>
          <w:sz w:val="24"/>
        </w:rPr>
        <w:t>ertificate G</w:t>
      </w:r>
      <w:r>
        <w:rPr>
          <w:rFonts w:ascii="Times New Roman" w:hAnsi="Times New Roman"/>
          <w:sz w:val="24"/>
        </w:rPr>
        <w:t>-</w:t>
      </w:r>
      <w:r w:rsidR="00676346">
        <w:rPr>
          <w:rFonts w:ascii="Times New Roman" w:hAnsi="Times New Roman"/>
          <w:sz w:val="24"/>
        </w:rPr>
        <w:t>51</w:t>
      </w:r>
      <w:r w:rsidR="00063213" w:rsidRPr="00261BC2">
        <w:rPr>
          <w:rFonts w:ascii="Times New Roman" w:hAnsi="Times New Roman"/>
          <w:sz w:val="24"/>
        </w:rPr>
        <w:t xml:space="preserve"> from </w:t>
      </w:r>
      <w:r w:rsidR="00676346">
        <w:rPr>
          <w:rFonts w:ascii="Times New Roman" w:hAnsi="Times New Roman"/>
          <w:sz w:val="24"/>
        </w:rPr>
        <w:t>William D. Hearn</w:t>
      </w:r>
      <w:r w:rsidR="00F92EF7">
        <w:rPr>
          <w:rFonts w:ascii="Times New Roman" w:hAnsi="Times New Roman"/>
          <w:sz w:val="24"/>
        </w:rPr>
        <w:t xml:space="preserve">, </w:t>
      </w:r>
      <w:r w:rsidR="00676346">
        <w:rPr>
          <w:rFonts w:ascii="Times New Roman" w:hAnsi="Times New Roman"/>
          <w:sz w:val="24"/>
        </w:rPr>
        <w:t xml:space="preserve">d/b/a </w:t>
      </w:r>
      <w:proofErr w:type="spellStart"/>
      <w:r w:rsidR="00676346">
        <w:rPr>
          <w:rFonts w:ascii="Times New Roman" w:hAnsi="Times New Roman"/>
          <w:sz w:val="24"/>
        </w:rPr>
        <w:t>Bingen</w:t>
      </w:r>
      <w:proofErr w:type="spellEnd"/>
      <w:r w:rsidR="00676346">
        <w:rPr>
          <w:rFonts w:ascii="Times New Roman" w:hAnsi="Times New Roman"/>
          <w:sz w:val="24"/>
        </w:rPr>
        <w:t xml:space="preserve"> Garbage Service,</w:t>
      </w:r>
      <w:r w:rsidR="00063213" w:rsidRPr="00261BC2">
        <w:rPr>
          <w:rFonts w:ascii="Times New Roman" w:hAnsi="Times New Roman"/>
          <w:sz w:val="24"/>
        </w:rPr>
        <w:t xml:space="preserve"> to </w:t>
      </w:r>
      <w:r w:rsidR="00676346">
        <w:rPr>
          <w:rFonts w:ascii="Times New Roman" w:hAnsi="Times New Roman"/>
          <w:sz w:val="24"/>
        </w:rPr>
        <w:t>Columbia River Disposal, Inc.</w:t>
      </w:r>
      <w:r w:rsidR="00063213">
        <w:rPr>
          <w:rFonts w:ascii="Times New Roman" w:hAnsi="Times New Roman"/>
          <w:sz w:val="24"/>
        </w:rPr>
        <w:t xml:space="preserve"> </w:t>
      </w:r>
    </w:p>
    <w:p w14:paraId="22765893" w14:textId="77777777" w:rsidR="00CF6BEB" w:rsidRPr="00C0757A" w:rsidRDefault="00CF6BEB">
      <w:pPr>
        <w:tabs>
          <w:tab w:val="left" w:pos="-1440"/>
        </w:tabs>
        <w:rPr>
          <w:rFonts w:ascii="Times New Roman" w:hAnsi="Times New Roman"/>
          <w:sz w:val="24"/>
        </w:rPr>
      </w:pPr>
    </w:p>
    <w:p w14:paraId="3130B161" w14:textId="34411C9C" w:rsidR="008E6421" w:rsidRPr="00C0757A" w:rsidRDefault="008E6421">
      <w:pPr>
        <w:numPr>
          <w:ilvl w:val="0"/>
          <w:numId w:val="2"/>
        </w:numPr>
        <w:ind w:left="0" w:hanging="720"/>
        <w:rPr>
          <w:rFonts w:ascii="Times New Roman" w:hAnsi="Times New Roman"/>
          <w:sz w:val="24"/>
        </w:rPr>
      </w:pPr>
      <w:r w:rsidRPr="00C0757A">
        <w:rPr>
          <w:rFonts w:ascii="Times New Roman" w:hAnsi="Times New Roman"/>
          <w:sz w:val="24"/>
        </w:rPr>
        <w:t xml:space="preserve">Certificate of </w:t>
      </w:r>
      <w:r w:rsidR="00063213">
        <w:rPr>
          <w:rFonts w:ascii="Times New Roman" w:hAnsi="Times New Roman"/>
          <w:sz w:val="24"/>
        </w:rPr>
        <w:t>p</w:t>
      </w:r>
      <w:r w:rsidRPr="00C0757A">
        <w:rPr>
          <w:rFonts w:ascii="Times New Roman" w:hAnsi="Times New Roman"/>
          <w:sz w:val="24"/>
        </w:rPr>
        <w:t xml:space="preserve">ublic </w:t>
      </w:r>
      <w:r w:rsidR="00063213">
        <w:rPr>
          <w:rFonts w:ascii="Times New Roman" w:hAnsi="Times New Roman"/>
          <w:sz w:val="24"/>
        </w:rPr>
        <w:t>c</w:t>
      </w:r>
      <w:r w:rsidRPr="00C0757A">
        <w:rPr>
          <w:rFonts w:ascii="Times New Roman" w:hAnsi="Times New Roman"/>
          <w:sz w:val="24"/>
        </w:rPr>
        <w:t xml:space="preserve">onvenience and </w:t>
      </w:r>
      <w:r w:rsidR="00063213">
        <w:rPr>
          <w:rFonts w:ascii="Times New Roman" w:hAnsi="Times New Roman"/>
          <w:sz w:val="24"/>
        </w:rPr>
        <w:t>n</w:t>
      </w:r>
      <w:r w:rsidRPr="00C0757A">
        <w:rPr>
          <w:rFonts w:ascii="Times New Roman" w:hAnsi="Times New Roman"/>
          <w:sz w:val="24"/>
        </w:rPr>
        <w:t>ecessity G</w:t>
      </w:r>
      <w:r w:rsidR="00FD7A72">
        <w:rPr>
          <w:rFonts w:ascii="Times New Roman" w:hAnsi="Times New Roman"/>
          <w:sz w:val="24"/>
        </w:rPr>
        <w:t>-</w:t>
      </w:r>
      <w:r w:rsidR="00676346">
        <w:rPr>
          <w:rFonts w:ascii="Times New Roman" w:hAnsi="Times New Roman"/>
          <w:sz w:val="24"/>
        </w:rPr>
        <w:t>51</w:t>
      </w:r>
      <w:r w:rsidR="00CF6BEB">
        <w:rPr>
          <w:rFonts w:ascii="Times New Roman" w:hAnsi="Times New Roman"/>
          <w:sz w:val="24"/>
        </w:rPr>
        <w:t xml:space="preserve"> </w:t>
      </w:r>
      <w:r w:rsidR="00063213">
        <w:rPr>
          <w:rFonts w:ascii="Times New Roman" w:hAnsi="Times New Roman"/>
          <w:sz w:val="24"/>
        </w:rPr>
        <w:t xml:space="preserve">is held by </w:t>
      </w:r>
      <w:r w:rsidR="00676346">
        <w:rPr>
          <w:rFonts w:ascii="Times New Roman" w:hAnsi="Times New Roman"/>
          <w:sz w:val="24"/>
        </w:rPr>
        <w:t>William D. Hearn</w:t>
      </w:r>
      <w:r w:rsidR="00CF6BEB">
        <w:rPr>
          <w:rFonts w:ascii="Times New Roman" w:hAnsi="Times New Roman"/>
          <w:sz w:val="24"/>
        </w:rPr>
        <w:t xml:space="preserve">, </w:t>
      </w:r>
      <w:r w:rsidR="00676346">
        <w:rPr>
          <w:rFonts w:ascii="Times New Roman" w:hAnsi="Times New Roman"/>
          <w:sz w:val="24"/>
        </w:rPr>
        <w:t xml:space="preserve">d/b/a </w:t>
      </w:r>
      <w:proofErr w:type="spellStart"/>
      <w:r w:rsidR="00676346">
        <w:rPr>
          <w:rFonts w:ascii="Times New Roman" w:hAnsi="Times New Roman"/>
          <w:sz w:val="24"/>
        </w:rPr>
        <w:t>Bingen</w:t>
      </w:r>
      <w:proofErr w:type="spellEnd"/>
      <w:r w:rsidR="00676346">
        <w:rPr>
          <w:rFonts w:ascii="Times New Roman" w:hAnsi="Times New Roman"/>
          <w:sz w:val="24"/>
        </w:rPr>
        <w:t xml:space="preserve"> Garbage Service,</w:t>
      </w:r>
      <w:r w:rsidR="00CF6BEB">
        <w:rPr>
          <w:rFonts w:ascii="Times New Roman" w:hAnsi="Times New Roman"/>
          <w:sz w:val="24"/>
        </w:rPr>
        <w:t xml:space="preserve"> </w:t>
      </w:r>
      <w:r w:rsidRPr="00C0757A">
        <w:rPr>
          <w:rFonts w:ascii="Times New Roman" w:hAnsi="Times New Roman"/>
          <w:sz w:val="24"/>
        </w:rPr>
        <w:t xml:space="preserve">and authorizes the service </w:t>
      </w:r>
      <w:r w:rsidR="00063213">
        <w:rPr>
          <w:rFonts w:ascii="Times New Roman" w:hAnsi="Times New Roman"/>
          <w:sz w:val="24"/>
        </w:rPr>
        <w:t>described in the certificate</w:t>
      </w:r>
      <w:r w:rsidRPr="00C0757A">
        <w:rPr>
          <w:rFonts w:ascii="Times New Roman" w:hAnsi="Times New Roman"/>
          <w:sz w:val="24"/>
        </w:rPr>
        <w:t>.</w:t>
      </w:r>
    </w:p>
    <w:p w14:paraId="3411B5FF" w14:textId="77777777" w:rsidR="008E6421" w:rsidRPr="00C0757A" w:rsidRDefault="008E6421">
      <w:pPr>
        <w:rPr>
          <w:rFonts w:ascii="Times New Roman" w:hAnsi="Times New Roman"/>
          <w:sz w:val="24"/>
        </w:rPr>
      </w:pPr>
    </w:p>
    <w:p w14:paraId="267FD6B9" w14:textId="6427A8AB" w:rsidR="008E6421" w:rsidRPr="00C0757A" w:rsidRDefault="00CF6BEB">
      <w:pPr>
        <w:numPr>
          <w:ilvl w:val="0"/>
          <w:numId w:val="2"/>
        </w:numPr>
        <w:ind w:left="0" w:hanging="720"/>
        <w:rPr>
          <w:rFonts w:ascii="Times New Roman" w:hAnsi="Times New Roman"/>
          <w:sz w:val="24"/>
        </w:rPr>
      </w:pPr>
      <w:r w:rsidRPr="00591769">
        <w:rPr>
          <w:rFonts w:ascii="Times New Roman" w:hAnsi="Times New Roman"/>
          <w:sz w:val="24"/>
        </w:rPr>
        <w:t xml:space="preserve">The </w:t>
      </w:r>
      <w:r w:rsidR="0044149F">
        <w:rPr>
          <w:rFonts w:ascii="Times New Roman" w:hAnsi="Times New Roman"/>
          <w:sz w:val="24"/>
        </w:rPr>
        <w:t>Commission</w:t>
      </w:r>
      <w:r w:rsidR="00063213">
        <w:rPr>
          <w:rFonts w:ascii="Times New Roman" w:hAnsi="Times New Roman"/>
          <w:sz w:val="24"/>
        </w:rPr>
        <w:t>,</w:t>
      </w:r>
      <w:r w:rsidRPr="00591769">
        <w:rPr>
          <w:rFonts w:ascii="Times New Roman" w:hAnsi="Times New Roman"/>
          <w:sz w:val="24"/>
        </w:rPr>
        <w:t xml:space="preserve"> having considered the application </w:t>
      </w:r>
      <w:r w:rsidR="00063213">
        <w:rPr>
          <w:rFonts w:ascii="Times New Roman" w:hAnsi="Times New Roman"/>
          <w:sz w:val="24"/>
        </w:rPr>
        <w:t xml:space="preserve">and </w:t>
      </w:r>
      <w:r w:rsidRPr="00591769">
        <w:rPr>
          <w:rFonts w:ascii="Times New Roman" w:hAnsi="Times New Roman"/>
          <w:sz w:val="24"/>
        </w:rPr>
        <w:t xml:space="preserve">being fully advised, </w:t>
      </w:r>
      <w:r w:rsidR="00063213">
        <w:rPr>
          <w:rFonts w:ascii="Times New Roman" w:hAnsi="Times New Roman"/>
          <w:sz w:val="24"/>
        </w:rPr>
        <w:t xml:space="preserve">finds that </w:t>
      </w:r>
      <w:r w:rsidR="00676346">
        <w:rPr>
          <w:rFonts w:ascii="Times New Roman" w:hAnsi="Times New Roman"/>
          <w:sz w:val="24"/>
        </w:rPr>
        <w:t>Columbia River Disposal, Inc.</w:t>
      </w:r>
      <w:r w:rsidR="00063213">
        <w:rPr>
          <w:rFonts w:ascii="Times New Roman" w:hAnsi="Times New Roman"/>
          <w:sz w:val="24"/>
        </w:rPr>
        <w:t xml:space="preserve">, </w:t>
      </w:r>
      <w:r w:rsidR="00063213" w:rsidRPr="00412F48">
        <w:rPr>
          <w:rFonts w:ascii="Times New Roman" w:hAnsi="Times New Roman"/>
          <w:sz w:val="24"/>
        </w:rPr>
        <w:t xml:space="preserve">is </w:t>
      </w:r>
      <w:r w:rsidR="00063213">
        <w:rPr>
          <w:rFonts w:ascii="Times New Roman" w:hAnsi="Times New Roman"/>
          <w:sz w:val="24"/>
        </w:rPr>
        <w:t xml:space="preserve">fit, willing and </w:t>
      </w:r>
      <w:r w:rsidR="00063213" w:rsidRPr="00412F48">
        <w:rPr>
          <w:rFonts w:ascii="Times New Roman" w:hAnsi="Times New Roman"/>
          <w:sz w:val="24"/>
        </w:rPr>
        <w:t xml:space="preserve">able to </w:t>
      </w:r>
      <w:r w:rsidR="00063213">
        <w:rPr>
          <w:rFonts w:ascii="Times New Roman" w:hAnsi="Times New Roman"/>
          <w:sz w:val="24"/>
        </w:rPr>
        <w:t>provide</w:t>
      </w:r>
      <w:r w:rsidR="00063213" w:rsidRPr="00412F48">
        <w:rPr>
          <w:rFonts w:ascii="Times New Roman" w:hAnsi="Times New Roman"/>
          <w:sz w:val="24"/>
        </w:rPr>
        <w:t xml:space="preserve"> all services necessary under </w:t>
      </w:r>
      <w:r w:rsidR="00FA77D3">
        <w:rPr>
          <w:rFonts w:ascii="Times New Roman" w:hAnsi="Times New Roman"/>
          <w:sz w:val="24"/>
        </w:rPr>
        <w:t>c</w:t>
      </w:r>
      <w:r w:rsidR="00063213" w:rsidRPr="00412F48">
        <w:rPr>
          <w:rFonts w:ascii="Times New Roman" w:hAnsi="Times New Roman"/>
          <w:sz w:val="24"/>
        </w:rPr>
        <w:t>ertificate</w:t>
      </w:r>
      <w:r w:rsidR="00063213">
        <w:rPr>
          <w:rFonts w:ascii="Times New Roman" w:hAnsi="Times New Roman"/>
          <w:sz w:val="24"/>
        </w:rPr>
        <w:t xml:space="preserve"> G</w:t>
      </w:r>
      <w:r w:rsidR="00FD7A72">
        <w:rPr>
          <w:rFonts w:ascii="Times New Roman" w:hAnsi="Times New Roman"/>
          <w:sz w:val="24"/>
        </w:rPr>
        <w:t>-</w:t>
      </w:r>
      <w:r w:rsidR="00676346">
        <w:rPr>
          <w:rFonts w:ascii="Times New Roman" w:hAnsi="Times New Roman"/>
          <w:sz w:val="24"/>
        </w:rPr>
        <w:t>51</w:t>
      </w:r>
      <w:r w:rsidR="00063213" w:rsidRPr="00412F48">
        <w:rPr>
          <w:rFonts w:ascii="Times New Roman" w:hAnsi="Times New Roman"/>
          <w:sz w:val="24"/>
        </w:rPr>
        <w:t xml:space="preserve">, and that the </w:t>
      </w:r>
      <w:r w:rsidR="00063213">
        <w:rPr>
          <w:rFonts w:ascii="Times New Roman" w:hAnsi="Times New Roman"/>
          <w:sz w:val="24"/>
        </w:rPr>
        <w:t xml:space="preserve">transfer of </w:t>
      </w:r>
      <w:r w:rsidR="00063213" w:rsidRPr="00412F48">
        <w:rPr>
          <w:rFonts w:ascii="Times New Roman" w:hAnsi="Times New Roman"/>
          <w:sz w:val="24"/>
        </w:rPr>
        <w:t>all rights to</w:t>
      </w:r>
      <w:r w:rsidR="00063213">
        <w:rPr>
          <w:rFonts w:ascii="Times New Roman" w:hAnsi="Times New Roman"/>
          <w:sz w:val="24"/>
        </w:rPr>
        <w:t xml:space="preserve"> </w:t>
      </w:r>
      <w:r w:rsidR="00676346">
        <w:rPr>
          <w:rFonts w:ascii="Times New Roman" w:hAnsi="Times New Roman"/>
          <w:sz w:val="24"/>
        </w:rPr>
        <w:t>Columbia River Disposal, Inc.</w:t>
      </w:r>
      <w:r w:rsidR="00063213">
        <w:rPr>
          <w:rFonts w:ascii="Times New Roman" w:hAnsi="Times New Roman"/>
          <w:sz w:val="24"/>
        </w:rPr>
        <w:t xml:space="preserve">, </w:t>
      </w:r>
      <w:r w:rsidR="00063213" w:rsidRPr="00412F48">
        <w:rPr>
          <w:rFonts w:ascii="Times New Roman" w:hAnsi="Times New Roman"/>
          <w:sz w:val="24"/>
        </w:rPr>
        <w:t xml:space="preserve">as requested will not be detrimental to the </w:t>
      </w:r>
      <w:r w:rsidR="00063213">
        <w:rPr>
          <w:rFonts w:ascii="Times New Roman" w:hAnsi="Times New Roman"/>
          <w:sz w:val="24"/>
        </w:rPr>
        <w:t xml:space="preserve">public </w:t>
      </w:r>
      <w:r w:rsidR="00063213" w:rsidRPr="00412F48">
        <w:rPr>
          <w:rFonts w:ascii="Times New Roman" w:hAnsi="Times New Roman"/>
          <w:sz w:val="24"/>
        </w:rPr>
        <w:t>interest.</w:t>
      </w:r>
      <w:r w:rsidR="00063213">
        <w:rPr>
          <w:rFonts w:ascii="Times New Roman" w:hAnsi="Times New Roman"/>
          <w:sz w:val="24"/>
        </w:rPr>
        <w:t xml:space="preserve"> </w:t>
      </w:r>
    </w:p>
    <w:p w14:paraId="115D3DF1" w14:textId="77777777" w:rsidR="008E6421" w:rsidRPr="00C0757A" w:rsidRDefault="008E6421">
      <w:pPr>
        <w:rPr>
          <w:rFonts w:ascii="Times New Roman" w:hAnsi="Times New Roman"/>
          <w:sz w:val="24"/>
        </w:rPr>
      </w:pPr>
    </w:p>
    <w:p w14:paraId="411E0C02" w14:textId="77777777" w:rsidR="00FD7A72" w:rsidRDefault="00FD7A72">
      <w:pPr>
        <w:pStyle w:val="Heading1"/>
        <w:rPr>
          <w:rFonts w:ascii="Times New Roman" w:hAnsi="Times New Roman" w:cs="Times New Roman"/>
          <w:b/>
          <w:bCs/>
          <w:u w:val="single"/>
        </w:rPr>
      </w:pPr>
    </w:p>
    <w:p w14:paraId="38BF912D" w14:textId="77777777" w:rsidR="008E6421" w:rsidRPr="008C44D3" w:rsidRDefault="008E6421">
      <w:pPr>
        <w:pStyle w:val="Heading1"/>
        <w:rPr>
          <w:rFonts w:ascii="Times New Roman" w:hAnsi="Times New Roman" w:cs="Times New Roman"/>
          <w:b/>
          <w:bCs/>
          <w:u w:val="single"/>
        </w:rPr>
      </w:pPr>
      <w:r w:rsidRPr="008C44D3">
        <w:rPr>
          <w:rFonts w:ascii="Times New Roman" w:hAnsi="Times New Roman" w:cs="Times New Roman"/>
          <w:b/>
          <w:bCs/>
          <w:u w:val="single"/>
        </w:rPr>
        <w:t>ORDER</w:t>
      </w:r>
    </w:p>
    <w:p w14:paraId="28314D21" w14:textId="77777777" w:rsidR="008E6421" w:rsidRPr="00C0757A" w:rsidRDefault="008E6421">
      <w:pPr>
        <w:rPr>
          <w:rFonts w:ascii="Times New Roman" w:hAnsi="Times New Roman"/>
          <w:sz w:val="24"/>
        </w:rPr>
      </w:pPr>
    </w:p>
    <w:p w14:paraId="0668C668" w14:textId="73D6DC75" w:rsidR="00063213" w:rsidRPr="00063213" w:rsidRDefault="0020684C" w:rsidP="00063213">
      <w:pPr>
        <w:rPr>
          <w:rFonts w:ascii="Times New Roman" w:hAnsi="Times New Roman"/>
          <w:sz w:val="24"/>
        </w:rPr>
      </w:pPr>
      <w:r w:rsidRPr="0020684C">
        <w:rPr>
          <w:rFonts w:ascii="Times New Roman" w:hAnsi="Times New Roman"/>
          <w:b/>
          <w:sz w:val="24"/>
        </w:rPr>
        <w:t xml:space="preserve">THE </w:t>
      </w:r>
      <w:r w:rsidR="0044149F">
        <w:rPr>
          <w:rFonts w:ascii="Times New Roman" w:hAnsi="Times New Roman"/>
          <w:b/>
          <w:sz w:val="24"/>
        </w:rPr>
        <w:t>COMMISSION</w:t>
      </w:r>
      <w:r w:rsidRPr="0020684C">
        <w:rPr>
          <w:rFonts w:ascii="Times New Roman" w:hAnsi="Times New Roman"/>
          <w:b/>
          <w:sz w:val="24"/>
        </w:rPr>
        <w:t xml:space="preserve"> ORDERS</w:t>
      </w:r>
      <w:r w:rsidR="00063213">
        <w:rPr>
          <w:rFonts w:ascii="Times New Roman" w:hAnsi="Times New Roman"/>
          <w:b/>
          <w:sz w:val="24"/>
        </w:rPr>
        <w:t>:</w:t>
      </w:r>
    </w:p>
    <w:p w14:paraId="7C9027F8" w14:textId="77777777" w:rsidR="00063213" w:rsidRPr="00063213" w:rsidRDefault="00063213" w:rsidP="00063213">
      <w:pPr>
        <w:rPr>
          <w:rFonts w:ascii="Times New Roman" w:hAnsi="Times New Roman"/>
          <w:sz w:val="24"/>
        </w:rPr>
      </w:pPr>
    </w:p>
    <w:p w14:paraId="415A4B08" w14:textId="569ABA1E" w:rsidR="00216CAA" w:rsidRDefault="00825286" w:rsidP="00825286">
      <w:pPr>
        <w:numPr>
          <w:ilvl w:val="0"/>
          <w:numId w:val="2"/>
        </w:numPr>
        <w:tabs>
          <w:tab w:val="clear" w:pos="-1440"/>
        </w:tabs>
        <w:ind w:left="0" w:hanging="720"/>
        <w:rPr>
          <w:rFonts w:ascii="Times New Roman" w:hAnsi="Times New Roman"/>
          <w:sz w:val="24"/>
        </w:rPr>
      </w:pPr>
      <w:r>
        <w:rPr>
          <w:rFonts w:ascii="Times New Roman" w:hAnsi="Times New Roman"/>
          <w:sz w:val="24"/>
        </w:rPr>
        <w:t>(1)</w:t>
      </w:r>
      <w:r>
        <w:rPr>
          <w:rFonts w:ascii="Times New Roman" w:hAnsi="Times New Roman"/>
          <w:sz w:val="24"/>
        </w:rPr>
        <w:tab/>
      </w:r>
      <w:r w:rsidR="00A53EB3">
        <w:rPr>
          <w:rFonts w:ascii="Times New Roman" w:hAnsi="Times New Roman"/>
          <w:sz w:val="24"/>
        </w:rPr>
        <w:t>T</w:t>
      </w:r>
      <w:r w:rsidR="008E6421" w:rsidRPr="00C0757A">
        <w:rPr>
          <w:rFonts w:ascii="Times New Roman" w:hAnsi="Times New Roman"/>
          <w:sz w:val="24"/>
        </w:rPr>
        <w:t xml:space="preserve">he </w:t>
      </w:r>
      <w:r w:rsidR="00063213">
        <w:rPr>
          <w:rFonts w:ascii="Times New Roman" w:hAnsi="Times New Roman"/>
          <w:sz w:val="24"/>
        </w:rPr>
        <w:t>a</w:t>
      </w:r>
      <w:r w:rsidR="008E6421" w:rsidRPr="00C0757A">
        <w:rPr>
          <w:rFonts w:ascii="Times New Roman" w:hAnsi="Times New Roman"/>
          <w:sz w:val="24"/>
        </w:rPr>
        <w:t>pplication</w:t>
      </w:r>
      <w:r w:rsidR="00A53EB3">
        <w:rPr>
          <w:rFonts w:ascii="Times New Roman" w:hAnsi="Times New Roman"/>
          <w:sz w:val="24"/>
        </w:rPr>
        <w:t xml:space="preserve"> filed</w:t>
      </w:r>
      <w:r w:rsidR="0020684C">
        <w:rPr>
          <w:rFonts w:ascii="Times New Roman" w:hAnsi="Times New Roman"/>
          <w:sz w:val="24"/>
        </w:rPr>
        <w:t xml:space="preserve"> </w:t>
      </w:r>
      <w:r w:rsidR="00063213">
        <w:rPr>
          <w:rFonts w:ascii="Times New Roman" w:hAnsi="Times New Roman"/>
          <w:sz w:val="24"/>
        </w:rPr>
        <w:t xml:space="preserve">in Docket </w:t>
      </w:r>
      <w:r w:rsidR="00591769">
        <w:rPr>
          <w:rFonts w:ascii="Times New Roman" w:hAnsi="Times New Roman"/>
          <w:sz w:val="24"/>
        </w:rPr>
        <w:t>TG</w:t>
      </w:r>
      <w:r w:rsidR="00FD7A72">
        <w:rPr>
          <w:rFonts w:ascii="Times New Roman" w:hAnsi="Times New Roman"/>
          <w:sz w:val="24"/>
        </w:rPr>
        <w:t>-</w:t>
      </w:r>
      <w:r w:rsidR="00676346">
        <w:rPr>
          <w:rFonts w:ascii="Times New Roman" w:hAnsi="Times New Roman"/>
          <w:sz w:val="24"/>
        </w:rPr>
        <w:t>143969</w:t>
      </w:r>
      <w:r w:rsidR="00591769">
        <w:rPr>
          <w:rFonts w:ascii="Times New Roman" w:hAnsi="Times New Roman"/>
          <w:sz w:val="24"/>
        </w:rPr>
        <w:t xml:space="preserve"> </w:t>
      </w:r>
      <w:r w:rsidR="00063213">
        <w:rPr>
          <w:rFonts w:ascii="Times New Roman" w:hAnsi="Times New Roman"/>
          <w:sz w:val="24"/>
        </w:rPr>
        <w:t xml:space="preserve">to transfer all rights in the state of </w:t>
      </w:r>
      <w:r>
        <w:rPr>
          <w:rFonts w:ascii="Times New Roman" w:hAnsi="Times New Roman"/>
          <w:sz w:val="24"/>
        </w:rPr>
        <w:br/>
        <w:t xml:space="preserve">            </w:t>
      </w:r>
      <w:r w:rsidR="00063213">
        <w:rPr>
          <w:rFonts w:ascii="Times New Roman" w:hAnsi="Times New Roman"/>
          <w:sz w:val="24"/>
        </w:rPr>
        <w:t xml:space="preserve">Washington from </w:t>
      </w:r>
      <w:r w:rsidR="00676346">
        <w:rPr>
          <w:rFonts w:ascii="Times New Roman" w:hAnsi="Times New Roman"/>
          <w:sz w:val="24"/>
        </w:rPr>
        <w:t>William D. Hearn</w:t>
      </w:r>
      <w:r w:rsidR="00063213">
        <w:rPr>
          <w:rFonts w:ascii="Times New Roman" w:hAnsi="Times New Roman"/>
          <w:sz w:val="24"/>
        </w:rPr>
        <w:t xml:space="preserve">, </w:t>
      </w:r>
      <w:r w:rsidR="00676346">
        <w:rPr>
          <w:rFonts w:ascii="Times New Roman" w:hAnsi="Times New Roman"/>
          <w:sz w:val="24"/>
        </w:rPr>
        <w:t xml:space="preserve">d/b/a </w:t>
      </w:r>
      <w:proofErr w:type="spellStart"/>
      <w:r w:rsidR="00676346">
        <w:rPr>
          <w:rFonts w:ascii="Times New Roman" w:hAnsi="Times New Roman"/>
          <w:sz w:val="24"/>
        </w:rPr>
        <w:t>Bingen</w:t>
      </w:r>
      <w:proofErr w:type="spellEnd"/>
      <w:r w:rsidR="00676346">
        <w:rPr>
          <w:rFonts w:ascii="Times New Roman" w:hAnsi="Times New Roman"/>
          <w:sz w:val="24"/>
        </w:rPr>
        <w:t xml:space="preserve"> Garbage Service,</w:t>
      </w:r>
      <w:r w:rsidR="00063213">
        <w:rPr>
          <w:rFonts w:ascii="Times New Roman" w:hAnsi="Times New Roman"/>
          <w:sz w:val="24"/>
        </w:rPr>
        <w:t xml:space="preserve"> to </w:t>
      </w:r>
      <w:r w:rsidR="00676346">
        <w:rPr>
          <w:rFonts w:ascii="Times New Roman" w:hAnsi="Times New Roman"/>
          <w:sz w:val="24"/>
        </w:rPr>
        <w:t xml:space="preserve">Columbia </w:t>
      </w:r>
      <w:r>
        <w:rPr>
          <w:rFonts w:ascii="Times New Roman" w:hAnsi="Times New Roman"/>
          <w:sz w:val="24"/>
        </w:rPr>
        <w:br/>
        <w:t xml:space="preserve">            </w:t>
      </w:r>
      <w:r w:rsidR="00676346">
        <w:rPr>
          <w:rFonts w:ascii="Times New Roman" w:hAnsi="Times New Roman"/>
          <w:sz w:val="24"/>
        </w:rPr>
        <w:t>River Disposal, Inc.</w:t>
      </w:r>
      <w:r w:rsidR="00063213">
        <w:rPr>
          <w:rFonts w:ascii="Times New Roman" w:hAnsi="Times New Roman"/>
          <w:sz w:val="24"/>
        </w:rPr>
        <w:t xml:space="preserve">, is granted, conditioned upon compliance with </w:t>
      </w:r>
      <w:r w:rsidR="00063213" w:rsidRPr="00261BC2">
        <w:rPr>
          <w:rFonts w:ascii="Times New Roman" w:hAnsi="Times New Roman"/>
          <w:sz w:val="24"/>
        </w:rPr>
        <w:t xml:space="preserve">RCW 81.77 </w:t>
      </w:r>
      <w:r>
        <w:rPr>
          <w:rFonts w:ascii="Times New Roman" w:hAnsi="Times New Roman"/>
          <w:sz w:val="24"/>
        </w:rPr>
        <w:br/>
        <w:t xml:space="preserve">            </w:t>
      </w:r>
      <w:r w:rsidR="00063213" w:rsidRPr="00261BC2">
        <w:rPr>
          <w:rFonts w:ascii="Times New Roman" w:hAnsi="Times New Roman"/>
          <w:sz w:val="24"/>
        </w:rPr>
        <w:t>and the rules relating to solid waste collection companies</w:t>
      </w:r>
      <w:r w:rsidR="00063213">
        <w:rPr>
          <w:rFonts w:ascii="Times New Roman" w:hAnsi="Times New Roman"/>
          <w:sz w:val="24"/>
        </w:rPr>
        <w:t xml:space="preserve">. </w:t>
      </w:r>
    </w:p>
    <w:p w14:paraId="3FFD4826" w14:textId="77777777" w:rsidR="00216CAA" w:rsidRDefault="00216CAA" w:rsidP="00216CAA">
      <w:pPr>
        <w:rPr>
          <w:rFonts w:ascii="Times New Roman" w:hAnsi="Times New Roman"/>
          <w:sz w:val="24"/>
        </w:rPr>
      </w:pPr>
    </w:p>
    <w:p w14:paraId="72C5B643" w14:textId="0459E614" w:rsidR="00CD139B" w:rsidRDefault="00063213" w:rsidP="00825286">
      <w:pPr>
        <w:numPr>
          <w:ilvl w:val="0"/>
          <w:numId w:val="2"/>
        </w:numPr>
        <w:tabs>
          <w:tab w:val="clear" w:pos="-1440"/>
        </w:tabs>
        <w:ind w:left="0" w:hanging="720"/>
        <w:rPr>
          <w:rFonts w:ascii="Times New Roman" w:hAnsi="Times New Roman"/>
          <w:sz w:val="24"/>
        </w:rPr>
      </w:pPr>
      <w:r>
        <w:rPr>
          <w:rFonts w:ascii="Times New Roman" w:hAnsi="Times New Roman"/>
          <w:sz w:val="24"/>
        </w:rPr>
        <w:t>(2)</w:t>
      </w:r>
      <w:r>
        <w:rPr>
          <w:rFonts w:ascii="Times New Roman" w:hAnsi="Times New Roman"/>
          <w:sz w:val="24"/>
        </w:rPr>
        <w:tab/>
      </w:r>
      <w:r w:rsidR="008E6421" w:rsidRPr="00C0757A">
        <w:rPr>
          <w:rFonts w:ascii="Times New Roman" w:hAnsi="Times New Roman"/>
          <w:sz w:val="24"/>
        </w:rPr>
        <w:t>Certificate</w:t>
      </w:r>
      <w:r w:rsidR="00A53EB3">
        <w:rPr>
          <w:rFonts w:ascii="Times New Roman" w:hAnsi="Times New Roman"/>
          <w:sz w:val="24"/>
        </w:rPr>
        <w:t xml:space="preserve"> of public convenience and necessity</w:t>
      </w:r>
      <w:r w:rsidR="008E6421" w:rsidRPr="00C0757A">
        <w:rPr>
          <w:rFonts w:ascii="Times New Roman" w:hAnsi="Times New Roman"/>
          <w:sz w:val="24"/>
        </w:rPr>
        <w:t xml:space="preserve"> G</w:t>
      </w:r>
      <w:r w:rsidR="00FD7A72">
        <w:rPr>
          <w:rFonts w:ascii="Times New Roman" w:hAnsi="Times New Roman"/>
          <w:sz w:val="24"/>
        </w:rPr>
        <w:t>-</w:t>
      </w:r>
      <w:r w:rsidR="00676346">
        <w:rPr>
          <w:rFonts w:ascii="Times New Roman" w:hAnsi="Times New Roman"/>
          <w:sz w:val="24"/>
        </w:rPr>
        <w:t>51</w:t>
      </w:r>
      <w:r w:rsidR="00216CAA">
        <w:rPr>
          <w:rFonts w:ascii="Times New Roman" w:hAnsi="Times New Roman"/>
          <w:sz w:val="24"/>
        </w:rPr>
        <w:t xml:space="preserve"> </w:t>
      </w:r>
      <w:r>
        <w:rPr>
          <w:rFonts w:ascii="Times New Roman" w:hAnsi="Times New Roman"/>
          <w:sz w:val="24"/>
        </w:rPr>
        <w:t>is</w:t>
      </w:r>
      <w:r w:rsidR="000E5EE2">
        <w:rPr>
          <w:rFonts w:ascii="Times New Roman" w:hAnsi="Times New Roman"/>
          <w:sz w:val="24"/>
        </w:rPr>
        <w:t xml:space="preserve"> </w:t>
      </w:r>
      <w:r w:rsidR="008E6421" w:rsidRPr="00C0757A">
        <w:rPr>
          <w:rFonts w:ascii="Times New Roman" w:hAnsi="Times New Roman"/>
          <w:sz w:val="24"/>
        </w:rPr>
        <w:t>reissued to</w:t>
      </w:r>
      <w:r w:rsidR="00A51558">
        <w:rPr>
          <w:rFonts w:ascii="Times New Roman" w:hAnsi="Times New Roman"/>
          <w:sz w:val="24"/>
        </w:rPr>
        <w:t xml:space="preserve"> </w:t>
      </w:r>
      <w:r w:rsidR="00676346">
        <w:rPr>
          <w:rFonts w:ascii="Times New Roman" w:hAnsi="Times New Roman"/>
          <w:sz w:val="24"/>
        </w:rPr>
        <w:t xml:space="preserve">Columbia </w:t>
      </w:r>
      <w:r w:rsidR="00825286">
        <w:rPr>
          <w:rFonts w:ascii="Times New Roman" w:hAnsi="Times New Roman"/>
          <w:sz w:val="24"/>
        </w:rPr>
        <w:br/>
        <w:t xml:space="preserve">            </w:t>
      </w:r>
      <w:r w:rsidR="00676346">
        <w:rPr>
          <w:rFonts w:ascii="Times New Roman" w:hAnsi="Times New Roman"/>
          <w:sz w:val="24"/>
        </w:rPr>
        <w:t>River Disposal, Inc.</w:t>
      </w:r>
      <w:r w:rsidR="00216CAA">
        <w:rPr>
          <w:rFonts w:ascii="Times New Roman" w:hAnsi="Times New Roman"/>
          <w:sz w:val="24"/>
        </w:rPr>
        <w:t xml:space="preserve">, </w:t>
      </w:r>
      <w:r w:rsidR="008E6421" w:rsidRPr="00C0757A">
        <w:rPr>
          <w:rFonts w:ascii="Times New Roman" w:hAnsi="Times New Roman"/>
          <w:sz w:val="24"/>
        </w:rPr>
        <w:t xml:space="preserve">as </w:t>
      </w:r>
      <w:r>
        <w:rPr>
          <w:rFonts w:ascii="Times New Roman" w:hAnsi="Times New Roman"/>
          <w:sz w:val="24"/>
        </w:rPr>
        <w:t>described in</w:t>
      </w:r>
      <w:r w:rsidR="008E6421" w:rsidRPr="00C0757A">
        <w:rPr>
          <w:rFonts w:ascii="Times New Roman" w:hAnsi="Times New Roman"/>
          <w:sz w:val="24"/>
        </w:rPr>
        <w:t xml:space="preserve"> the attached Appendix A.</w:t>
      </w:r>
    </w:p>
    <w:p w14:paraId="25EE2E17" w14:textId="77777777" w:rsidR="00CD139B" w:rsidRDefault="00CD139B" w:rsidP="00CD139B">
      <w:pPr>
        <w:pStyle w:val="ListParagraph"/>
        <w:rPr>
          <w:rFonts w:ascii="Times New Roman" w:hAnsi="Times New Roman"/>
          <w:sz w:val="24"/>
        </w:rPr>
      </w:pPr>
    </w:p>
    <w:p w14:paraId="3D6AE4AC" w14:textId="549D1BC1" w:rsidR="008E6421" w:rsidRPr="00C0757A" w:rsidRDefault="00CD139B" w:rsidP="00825286">
      <w:pPr>
        <w:numPr>
          <w:ilvl w:val="0"/>
          <w:numId w:val="2"/>
        </w:numPr>
        <w:tabs>
          <w:tab w:val="clear" w:pos="-1440"/>
          <w:tab w:val="left" w:pos="720"/>
        </w:tabs>
        <w:ind w:left="0" w:hanging="720"/>
        <w:rPr>
          <w:rFonts w:ascii="Times New Roman" w:hAnsi="Times New Roman"/>
          <w:sz w:val="24"/>
        </w:rPr>
      </w:pPr>
      <w:r>
        <w:rPr>
          <w:rFonts w:ascii="Times New Roman" w:hAnsi="Times New Roman"/>
          <w:sz w:val="24"/>
        </w:rPr>
        <w:lastRenderedPageBreak/>
        <w:t>(3)</w:t>
      </w:r>
      <w:r>
        <w:rPr>
          <w:rFonts w:ascii="Times New Roman" w:hAnsi="Times New Roman"/>
          <w:sz w:val="24"/>
        </w:rPr>
        <w:tab/>
        <w:t xml:space="preserve">Granting authority for the transfer of rights under a certificate does not necessarily </w:t>
      </w:r>
      <w:r w:rsidR="00825286">
        <w:rPr>
          <w:rFonts w:ascii="Times New Roman" w:hAnsi="Times New Roman"/>
          <w:sz w:val="24"/>
        </w:rPr>
        <w:br/>
        <w:t xml:space="preserve">             </w:t>
      </w:r>
      <w:r>
        <w:rPr>
          <w:rFonts w:ascii="Times New Roman" w:hAnsi="Times New Roman"/>
          <w:sz w:val="24"/>
        </w:rPr>
        <w:t xml:space="preserve">approve the amount involved in the transaction, nor does it bind the </w:t>
      </w:r>
      <w:r w:rsidR="0044149F">
        <w:rPr>
          <w:rFonts w:ascii="Times New Roman" w:hAnsi="Times New Roman"/>
          <w:sz w:val="24"/>
        </w:rPr>
        <w:t>Commission</w:t>
      </w:r>
      <w:r>
        <w:rPr>
          <w:rFonts w:ascii="Times New Roman" w:hAnsi="Times New Roman"/>
          <w:sz w:val="24"/>
        </w:rPr>
        <w:t xml:space="preserve"> </w:t>
      </w:r>
      <w:r w:rsidR="00825286">
        <w:rPr>
          <w:rFonts w:ascii="Times New Roman" w:hAnsi="Times New Roman"/>
          <w:sz w:val="24"/>
        </w:rPr>
        <w:br/>
        <w:t xml:space="preserve">             </w:t>
      </w:r>
      <w:r>
        <w:rPr>
          <w:rFonts w:ascii="Times New Roman" w:hAnsi="Times New Roman"/>
          <w:sz w:val="24"/>
        </w:rPr>
        <w:t xml:space="preserve">to recognize the amount in placing a value for rate-making purposes on the </w:t>
      </w:r>
      <w:r w:rsidR="00825286">
        <w:rPr>
          <w:rFonts w:ascii="Times New Roman" w:hAnsi="Times New Roman"/>
          <w:sz w:val="24"/>
        </w:rPr>
        <w:br/>
        <w:t xml:space="preserve">             </w:t>
      </w:r>
      <w:r>
        <w:rPr>
          <w:rFonts w:ascii="Times New Roman" w:hAnsi="Times New Roman"/>
          <w:sz w:val="24"/>
        </w:rPr>
        <w:t>property of the certificate holder.</w:t>
      </w:r>
      <w:r w:rsidR="00AC7CB9">
        <w:rPr>
          <w:rFonts w:ascii="Times New Roman" w:hAnsi="Times New Roman"/>
          <w:sz w:val="24"/>
        </w:rPr>
        <w:br/>
      </w:r>
    </w:p>
    <w:p w14:paraId="48D37CCA" w14:textId="40E783A7" w:rsidR="001F1DB5" w:rsidRDefault="00063213" w:rsidP="00825286">
      <w:pPr>
        <w:numPr>
          <w:ilvl w:val="0"/>
          <w:numId w:val="2"/>
        </w:numPr>
        <w:tabs>
          <w:tab w:val="clear" w:pos="-1440"/>
        </w:tabs>
        <w:ind w:left="0" w:hanging="720"/>
        <w:rPr>
          <w:rFonts w:ascii="Times New Roman" w:hAnsi="Times New Roman"/>
          <w:sz w:val="24"/>
        </w:rPr>
      </w:pPr>
      <w:r>
        <w:rPr>
          <w:rFonts w:ascii="Times New Roman" w:hAnsi="Times New Roman"/>
          <w:sz w:val="24"/>
        </w:rPr>
        <w:t>(</w:t>
      </w:r>
      <w:r w:rsidR="00CD139B">
        <w:rPr>
          <w:rFonts w:ascii="Times New Roman" w:hAnsi="Times New Roman"/>
          <w:sz w:val="24"/>
        </w:rPr>
        <w:t>4</w:t>
      </w:r>
      <w:r>
        <w:rPr>
          <w:rFonts w:ascii="Times New Roman" w:hAnsi="Times New Roman"/>
          <w:sz w:val="24"/>
        </w:rPr>
        <w:t>)</w:t>
      </w:r>
      <w:r>
        <w:rPr>
          <w:rFonts w:ascii="Times New Roman" w:hAnsi="Times New Roman"/>
          <w:sz w:val="24"/>
        </w:rPr>
        <w:tab/>
      </w:r>
      <w:r w:rsidR="008E6421" w:rsidRPr="00C0757A">
        <w:rPr>
          <w:rFonts w:ascii="Times New Roman" w:hAnsi="Times New Roman"/>
          <w:sz w:val="24"/>
        </w:rPr>
        <w:t>The tariff</w:t>
      </w:r>
      <w:r w:rsidR="00216CAA">
        <w:rPr>
          <w:rFonts w:ascii="Times New Roman" w:hAnsi="Times New Roman"/>
          <w:sz w:val="24"/>
        </w:rPr>
        <w:t xml:space="preserve"> </w:t>
      </w:r>
      <w:r w:rsidR="008E6421" w:rsidRPr="00C0757A">
        <w:rPr>
          <w:rFonts w:ascii="Times New Roman" w:hAnsi="Times New Roman"/>
          <w:sz w:val="24"/>
        </w:rPr>
        <w:t xml:space="preserve">filed in connection with this application will become effective at 12:01 </w:t>
      </w:r>
      <w:r w:rsidR="00825286">
        <w:rPr>
          <w:rFonts w:ascii="Times New Roman" w:hAnsi="Times New Roman"/>
          <w:sz w:val="24"/>
        </w:rPr>
        <w:br/>
        <w:t xml:space="preserve">             </w:t>
      </w:r>
      <w:bookmarkStart w:id="0" w:name="_GoBack"/>
      <w:bookmarkEnd w:id="0"/>
      <w:r w:rsidR="008E6421" w:rsidRPr="00C0757A">
        <w:rPr>
          <w:rFonts w:ascii="Times New Roman" w:hAnsi="Times New Roman"/>
          <w:sz w:val="24"/>
        </w:rPr>
        <w:t xml:space="preserve">a.m. on the day following the service date of this </w:t>
      </w:r>
      <w:r w:rsidR="00216CAA">
        <w:rPr>
          <w:rFonts w:ascii="Times New Roman" w:hAnsi="Times New Roman"/>
          <w:sz w:val="24"/>
        </w:rPr>
        <w:t>O</w:t>
      </w:r>
      <w:r w:rsidR="00216CAA" w:rsidRPr="00C0757A">
        <w:rPr>
          <w:rFonts w:ascii="Times New Roman" w:hAnsi="Times New Roman"/>
          <w:sz w:val="24"/>
        </w:rPr>
        <w:t>rder</w:t>
      </w:r>
      <w:r w:rsidR="008E6421" w:rsidRPr="00C0757A">
        <w:rPr>
          <w:rFonts w:ascii="Times New Roman" w:hAnsi="Times New Roman"/>
          <w:sz w:val="24"/>
        </w:rPr>
        <w:t>.</w:t>
      </w:r>
      <w:r w:rsidR="00AC7CB9">
        <w:rPr>
          <w:rFonts w:ascii="Times New Roman" w:hAnsi="Times New Roman"/>
          <w:sz w:val="24"/>
        </w:rPr>
        <w:br/>
      </w:r>
    </w:p>
    <w:p w14:paraId="74673735" w14:textId="6FB3B2B1" w:rsidR="00AC7CB9" w:rsidRPr="00C0757A" w:rsidRDefault="00AC7CB9">
      <w:pPr>
        <w:numPr>
          <w:ilvl w:val="0"/>
          <w:numId w:val="2"/>
        </w:numPr>
        <w:ind w:left="0" w:hanging="720"/>
        <w:rPr>
          <w:rFonts w:ascii="Times New Roman" w:hAnsi="Times New Roman"/>
          <w:sz w:val="24"/>
        </w:rPr>
      </w:pPr>
      <w:r>
        <w:rPr>
          <w:rFonts w:ascii="Times New Roman" w:hAnsi="Times New Roman"/>
          <w:sz w:val="24"/>
        </w:rPr>
        <w:t xml:space="preserve">The </w:t>
      </w:r>
      <w:r w:rsidR="0044149F">
        <w:rPr>
          <w:rFonts w:ascii="Times New Roman" w:hAnsi="Times New Roman"/>
          <w:sz w:val="24"/>
        </w:rPr>
        <w:t>Commission</w:t>
      </w:r>
      <w:r>
        <w:rPr>
          <w:rFonts w:ascii="Times New Roman" w:hAnsi="Times New Roman"/>
          <w:sz w:val="24"/>
        </w:rPr>
        <w:t xml:space="preserve"> has delegated authority to the Secretary to enter this Order under RCW 80.01.030 and WAC 480-07-905(2</w:t>
      </w:r>
      <w:proofErr w:type="gramStart"/>
      <w:r>
        <w:rPr>
          <w:rFonts w:ascii="Times New Roman" w:hAnsi="Times New Roman"/>
          <w:sz w:val="24"/>
        </w:rPr>
        <w:t>)(</w:t>
      </w:r>
      <w:proofErr w:type="gramEnd"/>
      <w:r>
        <w:rPr>
          <w:rFonts w:ascii="Times New Roman" w:hAnsi="Times New Roman"/>
          <w:sz w:val="24"/>
        </w:rPr>
        <w:t>c)</w:t>
      </w:r>
      <w:r w:rsidR="008C44D3">
        <w:rPr>
          <w:rFonts w:ascii="Times New Roman" w:hAnsi="Times New Roman"/>
          <w:sz w:val="24"/>
        </w:rPr>
        <w:t>.</w:t>
      </w:r>
      <w:r w:rsidR="00B7071F">
        <w:rPr>
          <w:rFonts w:ascii="Times New Roman" w:hAnsi="Times New Roman"/>
          <w:sz w:val="24"/>
        </w:rPr>
        <w:t xml:space="preserve"> </w:t>
      </w:r>
    </w:p>
    <w:p w14:paraId="36BDE6B0" w14:textId="77777777" w:rsidR="008E6421" w:rsidRPr="00C0757A" w:rsidRDefault="008E6421">
      <w:pPr>
        <w:rPr>
          <w:rFonts w:ascii="Times New Roman" w:hAnsi="Times New Roman"/>
          <w:sz w:val="24"/>
        </w:rPr>
      </w:pPr>
    </w:p>
    <w:p w14:paraId="2E47C049" w14:textId="77777777" w:rsidR="008E6421" w:rsidRPr="00C0757A" w:rsidRDefault="00C0757A">
      <w:pPr>
        <w:rPr>
          <w:rFonts w:ascii="Times New Roman" w:hAnsi="Times New Roman"/>
          <w:sz w:val="24"/>
        </w:rPr>
      </w:pPr>
      <w:r w:rsidRPr="00D76660">
        <w:rPr>
          <w:rFonts w:ascii="Times New Roman" w:hAnsi="Times New Roman"/>
          <w:sz w:val="24"/>
        </w:rPr>
        <w:t>DATED at Olympia, Washington</w:t>
      </w:r>
      <w:r w:rsidR="00A51558">
        <w:rPr>
          <w:rFonts w:ascii="Times New Roman" w:hAnsi="Times New Roman"/>
          <w:sz w:val="24"/>
        </w:rPr>
        <w:t xml:space="preserve"> and effective </w:t>
      </w:r>
      <w:r w:rsidR="00676346">
        <w:rPr>
          <w:rFonts w:ascii="Times New Roman" w:hAnsi="Times New Roman"/>
          <w:sz w:val="24"/>
        </w:rPr>
        <w:t>January 14, 2014</w:t>
      </w:r>
      <w:r w:rsidR="00216CAA" w:rsidRPr="00D76660">
        <w:rPr>
          <w:rFonts w:ascii="Times New Roman" w:hAnsi="Times New Roman"/>
          <w:sz w:val="24"/>
        </w:rPr>
        <w:t>.</w:t>
      </w:r>
    </w:p>
    <w:p w14:paraId="11A87BE7" w14:textId="77777777" w:rsidR="008E6421" w:rsidRPr="00C0757A" w:rsidRDefault="008E6421">
      <w:pPr>
        <w:rPr>
          <w:rFonts w:ascii="Times New Roman" w:hAnsi="Times New Roman"/>
          <w:sz w:val="24"/>
        </w:rPr>
      </w:pPr>
    </w:p>
    <w:p w14:paraId="07A5F60F" w14:textId="0264FC1A" w:rsidR="008E6421" w:rsidRPr="00C0757A" w:rsidRDefault="008E6421">
      <w:pPr>
        <w:pStyle w:val="Heading1"/>
        <w:tabs>
          <w:tab w:val="clear" w:pos="4680"/>
        </w:tabs>
        <w:rPr>
          <w:rFonts w:ascii="Times New Roman" w:hAnsi="Times New Roman" w:cs="Times New Roman"/>
        </w:rPr>
      </w:pPr>
      <w:r w:rsidRPr="00C0757A">
        <w:rPr>
          <w:rFonts w:ascii="Times New Roman" w:hAnsi="Times New Roman" w:cs="Times New Roman"/>
        </w:rPr>
        <w:t xml:space="preserve">WASHINGTON UTILITIES AND TRANSPORTATION </w:t>
      </w:r>
      <w:r w:rsidR="0044149F">
        <w:rPr>
          <w:rFonts w:ascii="Times New Roman" w:hAnsi="Times New Roman" w:cs="Times New Roman"/>
        </w:rPr>
        <w:t>COMMISSION</w:t>
      </w:r>
    </w:p>
    <w:p w14:paraId="04DD4637" w14:textId="77777777" w:rsidR="008E6421" w:rsidRPr="00C0757A" w:rsidRDefault="008E6421">
      <w:pPr>
        <w:rPr>
          <w:rFonts w:ascii="Times New Roman" w:hAnsi="Times New Roman"/>
          <w:sz w:val="24"/>
        </w:rPr>
      </w:pPr>
    </w:p>
    <w:p w14:paraId="37DB5844" w14:textId="77777777" w:rsidR="008E6421" w:rsidRPr="00C0757A" w:rsidRDefault="008E6421">
      <w:pPr>
        <w:rPr>
          <w:rFonts w:ascii="Times New Roman" w:hAnsi="Times New Roman"/>
          <w:sz w:val="24"/>
        </w:rPr>
      </w:pPr>
    </w:p>
    <w:p w14:paraId="74D5E997" w14:textId="77777777" w:rsidR="008E6421" w:rsidRDefault="008E6421">
      <w:pPr>
        <w:ind w:firstLine="4320"/>
        <w:rPr>
          <w:rFonts w:ascii="Times New Roman" w:hAnsi="Times New Roman"/>
          <w:sz w:val="24"/>
        </w:rPr>
      </w:pPr>
    </w:p>
    <w:p w14:paraId="4D6F2B3C" w14:textId="77777777" w:rsidR="00A51558" w:rsidRPr="00C0757A" w:rsidRDefault="00A51558">
      <w:pPr>
        <w:ind w:firstLine="4320"/>
        <w:rPr>
          <w:rFonts w:ascii="Times New Roman" w:hAnsi="Times New Roman"/>
          <w:sz w:val="24"/>
        </w:rPr>
      </w:pPr>
    </w:p>
    <w:p w14:paraId="3CDA6D7F" w14:textId="77777777" w:rsidR="008E6421" w:rsidRPr="00C0757A" w:rsidRDefault="00336A07">
      <w:pPr>
        <w:ind w:firstLine="4320"/>
        <w:rPr>
          <w:rFonts w:ascii="Times New Roman" w:hAnsi="Times New Roman"/>
          <w:sz w:val="24"/>
        </w:rPr>
      </w:pPr>
      <w:r>
        <w:rPr>
          <w:rFonts w:ascii="Times New Roman" w:hAnsi="Times New Roman"/>
          <w:sz w:val="24"/>
        </w:rPr>
        <w:t>STEVEN V. KING</w:t>
      </w:r>
    </w:p>
    <w:p w14:paraId="22A76CAB" w14:textId="0798F150" w:rsidR="008E6421" w:rsidRPr="00C0757A" w:rsidRDefault="008E6421">
      <w:pPr>
        <w:ind w:firstLine="4320"/>
        <w:rPr>
          <w:rFonts w:ascii="Times New Roman" w:hAnsi="Times New Roman"/>
          <w:sz w:val="24"/>
        </w:rPr>
      </w:pPr>
      <w:r w:rsidRPr="00C0757A">
        <w:rPr>
          <w:rFonts w:ascii="Times New Roman" w:hAnsi="Times New Roman"/>
          <w:sz w:val="24"/>
        </w:rPr>
        <w:t>Executive</w:t>
      </w:r>
      <w:r w:rsidR="00B54B0F">
        <w:rPr>
          <w:rFonts w:ascii="Times New Roman" w:hAnsi="Times New Roman"/>
          <w:sz w:val="24"/>
        </w:rPr>
        <w:t xml:space="preserve"> Director and</w:t>
      </w:r>
      <w:r w:rsidRPr="00C0757A">
        <w:rPr>
          <w:rFonts w:ascii="Times New Roman" w:hAnsi="Times New Roman"/>
          <w:sz w:val="24"/>
        </w:rPr>
        <w:t xml:space="preserve"> Secretary</w:t>
      </w:r>
    </w:p>
    <w:p w14:paraId="0D1BAC0D" w14:textId="7CF17BD1" w:rsidR="00A53EB3" w:rsidRDefault="00A53EB3" w:rsidP="00AC7CB9">
      <w:pPr>
        <w:spacing w:line="264" w:lineRule="auto"/>
        <w:rPr>
          <w:rFonts w:ascii="Times New Roman" w:hAnsi="Times New Roman"/>
          <w:b/>
          <w:sz w:val="24"/>
        </w:rPr>
      </w:pPr>
    </w:p>
    <w:p w14:paraId="79A41BC0" w14:textId="1739E964" w:rsidR="00AC7CB9" w:rsidRPr="0025095C" w:rsidRDefault="00AC7CB9" w:rsidP="00AC7CB9">
      <w:pPr>
        <w:spacing w:line="264" w:lineRule="auto"/>
        <w:rPr>
          <w:rFonts w:ascii="Times New Roman" w:hAnsi="Times New Roman"/>
          <w:bCs/>
          <w:sz w:val="23"/>
          <w:szCs w:val="23"/>
        </w:rPr>
      </w:pPr>
      <w:r w:rsidRPr="0025095C">
        <w:rPr>
          <w:rFonts w:ascii="Times New Roman" w:hAnsi="Times New Roman"/>
          <w:b/>
          <w:sz w:val="23"/>
          <w:szCs w:val="23"/>
        </w:rPr>
        <w:t xml:space="preserve">NOTICE:  </w:t>
      </w:r>
      <w:r w:rsidRPr="0025095C">
        <w:rPr>
          <w:rFonts w:ascii="Times New Roman" w:hAnsi="Times New Roman"/>
          <w:bCs/>
          <w:sz w:val="23"/>
          <w:szCs w:val="23"/>
        </w:rPr>
        <w:t xml:space="preserve">This is an order delegated to the Secretary for decision.  In addition to serving you a copy of the decision, the </w:t>
      </w:r>
      <w:r w:rsidR="0044149F" w:rsidRPr="0025095C">
        <w:rPr>
          <w:rFonts w:ascii="Times New Roman" w:hAnsi="Times New Roman"/>
          <w:bCs/>
          <w:sz w:val="23"/>
          <w:szCs w:val="23"/>
        </w:rPr>
        <w:t>Commission</w:t>
      </w:r>
      <w:r w:rsidRPr="0025095C">
        <w:rPr>
          <w:rFonts w:ascii="Times New Roman" w:hAnsi="Times New Roman"/>
          <w:bCs/>
          <w:sz w:val="23"/>
          <w:szCs w:val="23"/>
        </w:rPr>
        <w:t xml:space="preserve"> will post on its Internet Web site for at least 14 days a listing of all matters delegated to the Secretary for decision.  You may seek </w:t>
      </w:r>
      <w:r w:rsidR="0044149F" w:rsidRPr="0025095C">
        <w:rPr>
          <w:rFonts w:ascii="Times New Roman" w:hAnsi="Times New Roman"/>
          <w:bCs/>
          <w:sz w:val="23"/>
          <w:szCs w:val="23"/>
        </w:rPr>
        <w:t>Commission</w:t>
      </w:r>
      <w:r w:rsidRPr="0025095C">
        <w:rPr>
          <w:rFonts w:ascii="Times New Roman" w:hAnsi="Times New Roman"/>
          <w:bCs/>
          <w:sz w:val="23"/>
          <w:szCs w:val="23"/>
        </w:rPr>
        <w:t xml:space="preserve"> review of this decision.  You must file a request for </w:t>
      </w:r>
      <w:r w:rsidR="0044149F" w:rsidRPr="0025095C">
        <w:rPr>
          <w:rFonts w:ascii="Times New Roman" w:hAnsi="Times New Roman"/>
          <w:bCs/>
          <w:sz w:val="23"/>
          <w:szCs w:val="23"/>
        </w:rPr>
        <w:t>Commission</w:t>
      </w:r>
      <w:r w:rsidRPr="0025095C">
        <w:rPr>
          <w:rFonts w:ascii="Times New Roman" w:hAnsi="Times New Roman"/>
          <w:bCs/>
          <w:sz w:val="23"/>
          <w:szCs w:val="23"/>
        </w:rPr>
        <w:t xml:space="preserve"> review of this order no later than fourteen (14) days after the date the decision is posted on the </w:t>
      </w:r>
      <w:r w:rsidR="0044149F" w:rsidRPr="0025095C">
        <w:rPr>
          <w:rFonts w:ascii="Times New Roman" w:hAnsi="Times New Roman"/>
          <w:bCs/>
          <w:sz w:val="23"/>
          <w:szCs w:val="23"/>
        </w:rPr>
        <w:t>Commission’</w:t>
      </w:r>
      <w:r w:rsidRPr="0025095C">
        <w:rPr>
          <w:rFonts w:ascii="Times New Roman" w:hAnsi="Times New Roman"/>
          <w:bCs/>
          <w:sz w:val="23"/>
          <w:szCs w:val="23"/>
        </w:rPr>
        <w:t xml:space="preserve">s Web site.  </w:t>
      </w:r>
    </w:p>
    <w:p w14:paraId="27C99B53" w14:textId="77777777" w:rsidR="00AC7CB9" w:rsidRPr="0025095C" w:rsidRDefault="00AC7CB9" w:rsidP="00AC7CB9">
      <w:pPr>
        <w:spacing w:line="264" w:lineRule="auto"/>
        <w:rPr>
          <w:rFonts w:ascii="Times New Roman" w:hAnsi="Times New Roman"/>
          <w:bCs/>
          <w:sz w:val="23"/>
          <w:szCs w:val="23"/>
        </w:rPr>
      </w:pPr>
    </w:p>
    <w:p w14:paraId="7C587B51" w14:textId="204DE322" w:rsidR="00AC7CB9" w:rsidRPr="0025095C" w:rsidRDefault="00AC7CB9" w:rsidP="00AC7CB9">
      <w:pPr>
        <w:spacing w:line="264" w:lineRule="auto"/>
        <w:rPr>
          <w:rFonts w:ascii="Times New Roman" w:hAnsi="Times New Roman"/>
          <w:bCs/>
          <w:sz w:val="23"/>
          <w:szCs w:val="23"/>
        </w:rPr>
      </w:pPr>
      <w:r w:rsidRPr="0025095C">
        <w:rPr>
          <w:rFonts w:ascii="Times New Roman" w:hAnsi="Times New Roman"/>
          <w:bCs/>
          <w:sz w:val="23"/>
          <w:szCs w:val="23"/>
        </w:rPr>
        <w:t xml:space="preserve">The </w:t>
      </w:r>
      <w:r w:rsidR="0044149F" w:rsidRPr="0025095C">
        <w:rPr>
          <w:rFonts w:ascii="Times New Roman" w:hAnsi="Times New Roman"/>
          <w:bCs/>
          <w:sz w:val="23"/>
          <w:szCs w:val="23"/>
        </w:rPr>
        <w:t>Commission</w:t>
      </w:r>
      <w:r w:rsidRPr="0025095C">
        <w:rPr>
          <w:rFonts w:ascii="Times New Roman" w:hAnsi="Times New Roman"/>
          <w:bCs/>
          <w:sz w:val="23"/>
          <w:szCs w:val="23"/>
        </w:rPr>
        <w:t xml:space="preserve"> will schedule your request for review by issuing a notice of hearing to be held before an administrative law judge.  The </w:t>
      </w:r>
      <w:r w:rsidR="0044149F" w:rsidRPr="0025095C">
        <w:rPr>
          <w:rFonts w:ascii="Times New Roman" w:hAnsi="Times New Roman"/>
          <w:bCs/>
          <w:sz w:val="23"/>
          <w:szCs w:val="23"/>
        </w:rPr>
        <w:t>Commission</w:t>
      </w:r>
      <w:r w:rsidRPr="0025095C">
        <w:rPr>
          <w:rFonts w:ascii="Times New Roman" w:hAnsi="Times New Roman"/>
          <w:bCs/>
          <w:sz w:val="23"/>
          <w:szCs w:val="23"/>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97FCD28" w14:textId="77777777" w:rsidR="00AC7CB9" w:rsidRPr="0025095C" w:rsidRDefault="00AC7CB9" w:rsidP="00AC7CB9">
      <w:pPr>
        <w:spacing w:line="264" w:lineRule="auto"/>
        <w:rPr>
          <w:rFonts w:ascii="Times New Roman" w:hAnsi="Times New Roman"/>
          <w:bCs/>
          <w:sz w:val="23"/>
          <w:szCs w:val="23"/>
        </w:rPr>
      </w:pPr>
    </w:p>
    <w:p w14:paraId="66EE65C0" w14:textId="07093D36" w:rsidR="00AC7CB9" w:rsidRPr="0025095C" w:rsidRDefault="00AC7CB9" w:rsidP="00AC7CB9">
      <w:pPr>
        <w:spacing w:line="264" w:lineRule="auto"/>
        <w:rPr>
          <w:rFonts w:ascii="Times New Roman" w:hAnsi="Times New Roman"/>
          <w:bCs/>
          <w:sz w:val="23"/>
          <w:szCs w:val="23"/>
        </w:rPr>
      </w:pPr>
      <w:r w:rsidRPr="0025095C">
        <w:rPr>
          <w:rFonts w:ascii="Times New Roman" w:hAnsi="Times New Roman"/>
          <w:bCs/>
          <w:sz w:val="23"/>
          <w:szCs w:val="23"/>
        </w:rPr>
        <w:t xml:space="preserve">The </w:t>
      </w:r>
      <w:r w:rsidR="0044149F" w:rsidRPr="0025095C">
        <w:rPr>
          <w:rFonts w:ascii="Times New Roman" w:hAnsi="Times New Roman"/>
          <w:bCs/>
          <w:sz w:val="23"/>
          <w:szCs w:val="23"/>
        </w:rPr>
        <w:t>Commission</w:t>
      </w:r>
      <w:r w:rsidRPr="0025095C">
        <w:rPr>
          <w:rFonts w:ascii="Times New Roman" w:hAnsi="Times New Roman"/>
          <w:bCs/>
          <w:sz w:val="23"/>
          <w:szCs w:val="23"/>
        </w:rPr>
        <w:t xml:space="preserve"> will grant a late-filed request for review only on a showing of good cause, including a satisfactory explanation of why the person did not timely file the request.  A form for late-filed requests is available on the </w:t>
      </w:r>
      <w:r w:rsidR="0044149F" w:rsidRPr="0025095C">
        <w:rPr>
          <w:rFonts w:ascii="Times New Roman" w:hAnsi="Times New Roman"/>
          <w:bCs/>
          <w:sz w:val="23"/>
          <w:szCs w:val="23"/>
        </w:rPr>
        <w:t>Commission’</w:t>
      </w:r>
      <w:r w:rsidRPr="0025095C">
        <w:rPr>
          <w:rFonts w:ascii="Times New Roman" w:hAnsi="Times New Roman"/>
          <w:bCs/>
          <w:sz w:val="23"/>
          <w:szCs w:val="23"/>
        </w:rPr>
        <w:t xml:space="preserve">s Web site.  </w:t>
      </w:r>
    </w:p>
    <w:p w14:paraId="62C25801" w14:textId="77777777" w:rsidR="001F1DB5" w:rsidRPr="0025095C" w:rsidRDefault="00AC7CB9" w:rsidP="001F1DB5">
      <w:pPr>
        <w:rPr>
          <w:rFonts w:ascii="Times New Roman" w:hAnsi="Times New Roman"/>
          <w:bCs/>
          <w:sz w:val="23"/>
          <w:szCs w:val="23"/>
        </w:rPr>
      </w:pPr>
      <w:r w:rsidRPr="0025095C">
        <w:rPr>
          <w:rFonts w:ascii="Times New Roman" w:hAnsi="Times New Roman"/>
          <w:bCs/>
          <w:sz w:val="23"/>
          <w:szCs w:val="23"/>
        </w:rPr>
        <w:t xml:space="preserve">This notice and review process is pursuant to the provisions of RCW 80.01.030 and WAC 480-07-904(2) and (3), and WAC 480-07-905, as amended effective September 22, 2008.  </w:t>
      </w:r>
    </w:p>
    <w:p w14:paraId="54B715B9" w14:textId="77777777" w:rsidR="00B7071F" w:rsidRDefault="00B7071F" w:rsidP="001F1DB5">
      <w:pPr>
        <w:rPr>
          <w:rFonts w:ascii="Times New Roman" w:hAnsi="Times New Roman"/>
          <w:bCs/>
          <w:sz w:val="24"/>
        </w:rPr>
      </w:pPr>
    </w:p>
    <w:p w14:paraId="0EC9419D" w14:textId="77777777" w:rsidR="00B7071F" w:rsidRDefault="00A53EB3" w:rsidP="001F1DB5">
      <w:pPr>
        <w:rPr>
          <w:rFonts w:ascii="Times New Roman" w:hAnsi="Times New Roman"/>
          <w:b/>
          <w:sz w:val="24"/>
        </w:rPr>
      </w:pPr>
      <w:r>
        <w:rPr>
          <w:rFonts w:ascii="Times New Roman" w:hAnsi="Times New Roman"/>
          <w:b/>
          <w:sz w:val="24"/>
        </w:rPr>
        <w:br w:type="page"/>
      </w:r>
    </w:p>
    <w:p w14:paraId="59E6CA9F" w14:textId="77777777" w:rsidR="00D95205" w:rsidRPr="00CB54D6" w:rsidRDefault="000E5EE2" w:rsidP="001F1DB5">
      <w:pPr>
        <w:jc w:val="center"/>
        <w:rPr>
          <w:rFonts w:ascii="Times New Roman" w:hAnsi="Times New Roman"/>
          <w:b/>
          <w:sz w:val="24"/>
          <w:u w:val="single"/>
        </w:rPr>
      </w:pPr>
      <w:r w:rsidRPr="00CB54D6">
        <w:rPr>
          <w:rFonts w:ascii="Times New Roman" w:hAnsi="Times New Roman"/>
          <w:b/>
          <w:sz w:val="24"/>
          <w:u w:val="single"/>
        </w:rPr>
        <w:lastRenderedPageBreak/>
        <w:t>APPENDIX A</w:t>
      </w:r>
      <w:r w:rsidR="00D95205" w:rsidRPr="00CB54D6">
        <w:rPr>
          <w:rFonts w:ascii="Times New Roman" w:hAnsi="Times New Roman"/>
          <w:b/>
          <w:sz w:val="24"/>
          <w:u w:val="single"/>
        </w:rPr>
        <w:t xml:space="preserve"> </w:t>
      </w:r>
    </w:p>
    <w:p w14:paraId="05F82482" w14:textId="77777777" w:rsidR="00B54B0F" w:rsidRDefault="00B54B0F" w:rsidP="00D95205">
      <w:pPr>
        <w:jc w:val="center"/>
        <w:rPr>
          <w:rFonts w:ascii="Times New Roman" w:hAnsi="Times New Roman"/>
          <w:sz w:val="24"/>
        </w:rPr>
      </w:pPr>
    </w:p>
    <w:p w14:paraId="1B9D548A" w14:textId="77777777" w:rsidR="00B54B0F" w:rsidRDefault="00B54B0F" w:rsidP="00D95205">
      <w:pPr>
        <w:jc w:val="center"/>
        <w:rPr>
          <w:rFonts w:ascii="Times New Roman" w:hAnsi="Times New Roman"/>
          <w:sz w:val="24"/>
        </w:rPr>
      </w:pPr>
    </w:p>
    <w:p w14:paraId="24CDE097" w14:textId="77777777" w:rsidR="0025095C" w:rsidRDefault="00676346" w:rsidP="00CB54D6">
      <w:pPr>
        <w:rPr>
          <w:rFonts w:ascii="Times New Roman" w:hAnsi="Times New Roman"/>
          <w:sz w:val="24"/>
        </w:rPr>
      </w:pPr>
      <w:r>
        <w:rPr>
          <w:rFonts w:ascii="Times New Roman" w:hAnsi="Times New Roman"/>
          <w:sz w:val="24"/>
        </w:rPr>
        <w:t>Columbia River Disposal, Inc.</w:t>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r>
      <w:r w:rsidR="00CB54D6" w:rsidRPr="00CB54D6">
        <w:rPr>
          <w:rFonts w:ascii="Times New Roman" w:hAnsi="Times New Roman"/>
          <w:sz w:val="24"/>
        </w:rPr>
        <w:tab/>
        <w:t>C</w:t>
      </w:r>
      <w:r w:rsidR="0025095C">
        <w:rPr>
          <w:rFonts w:ascii="Times New Roman" w:hAnsi="Times New Roman"/>
          <w:sz w:val="24"/>
        </w:rPr>
        <w:t>ert.</w:t>
      </w:r>
      <w:r w:rsidR="00CB54D6" w:rsidRPr="00CB54D6">
        <w:rPr>
          <w:rFonts w:ascii="Times New Roman" w:hAnsi="Times New Roman"/>
          <w:sz w:val="24"/>
        </w:rPr>
        <w:t xml:space="preserve"> N</w:t>
      </w:r>
      <w:r w:rsidR="0025095C">
        <w:rPr>
          <w:rFonts w:ascii="Times New Roman" w:hAnsi="Times New Roman"/>
          <w:sz w:val="24"/>
        </w:rPr>
        <w:t>o</w:t>
      </w:r>
    </w:p>
    <w:p w14:paraId="6C4F422D" w14:textId="3BFB5511" w:rsidR="00CB54D6" w:rsidRPr="00CB54D6" w:rsidRDefault="0025095C" w:rsidP="00CB54D6">
      <w:pPr>
        <w:rPr>
          <w:rFonts w:ascii="Times New Roman" w:hAnsi="Times New Roman"/>
          <w:sz w:val="24"/>
        </w:rPr>
      </w:pPr>
      <w:r>
        <w:rPr>
          <w:rFonts w:ascii="Times New Roman" w:hAnsi="Times New Roman"/>
          <w:sz w:val="24"/>
        </w:rPr>
        <w:t>3 Waterway Square Place, Suite 310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7071F">
        <w:rPr>
          <w:rFonts w:ascii="Times New Roman" w:hAnsi="Times New Roman"/>
          <w:sz w:val="24"/>
        </w:rPr>
        <w:t>G</w:t>
      </w:r>
      <w:r w:rsidR="00FD7A72">
        <w:rPr>
          <w:rFonts w:ascii="Times New Roman" w:hAnsi="Times New Roman"/>
          <w:sz w:val="24"/>
        </w:rPr>
        <w:t>-</w:t>
      </w:r>
      <w:r w:rsidR="00676346">
        <w:rPr>
          <w:rFonts w:ascii="Times New Roman" w:hAnsi="Times New Roman"/>
          <w:sz w:val="24"/>
        </w:rPr>
        <w:t>51</w:t>
      </w:r>
    </w:p>
    <w:p w14:paraId="2B99496B" w14:textId="733A8FC9" w:rsidR="00CB54D6" w:rsidRPr="00CB54D6" w:rsidRDefault="0025095C" w:rsidP="00CB54D6">
      <w:pPr>
        <w:rPr>
          <w:rFonts w:ascii="Times New Roman" w:hAnsi="Times New Roman"/>
          <w:sz w:val="24"/>
        </w:rPr>
      </w:pPr>
      <w:r>
        <w:rPr>
          <w:rFonts w:ascii="Times New Roman" w:hAnsi="Times New Roman"/>
          <w:sz w:val="24"/>
        </w:rPr>
        <w:t>The Woodlands, TX  77380-3488</w:t>
      </w:r>
    </w:p>
    <w:p w14:paraId="32A26324" w14:textId="77777777" w:rsidR="00CB54D6" w:rsidRPr="00CB54D6" w:rsidRDefault="00CB54D6" w:rsidP="00CB54D6">
      <w:pPr>
        <w:rPr>
          <w:rFonts w:ascii="Times New Roman" w:hAnsi="Times New Roman"/>
          <w:sz w:val="24"/>
        </w:rPr>
      </w:pPr>
    </w:p>
    <w:p w14:paraId="1AC22AAE" w14:textId="77777777" w:rsidR="00CB54D6" w:rsidRPr="00CB54D6" w:rsidRDefault="00CB54D6" w:rsidP="00CB54D6">
      <w:pPr>
        <w:rPr>
          <w:rFonts w:ascii="Times New Roman" w:hAnsi="Times New Roman"/>
          <w:sz w:val="24"/>
        </w:rPr>
      </w:pPr>
    </w:p>
    <w:p w14:paraId="6287FC80" w14:textId="77777777" w:rsidR="0025095C" w:rsidRPr="0025095C" w:rsidRDefault="0025095C" w:rsidP="0025095C">
      <w:pPr>
        <w:tabs>
          <w:tab w:val="left" w:pos="7920"/>
        </w:tabs>
        <w:rPr>
          <w:rFonts w:ascii="Times New Roman" w:hAnsi="Times New Roman"/>
          <w:sz w:val="24"/>
        </w:rPr>
      </w:pPr>
      <w:r w:rsidRPr="0025095C">
        <w:rPr>
          <w:rFonts w:ascii="Times New Roman" w:hAnsi="Times New Roman"/>
          <w:sz w:val="24"/>
        </w:rPr>
        <w:t>(PID90) SOLID WASTE COLLECTION SERVICE in that portion of Skamania County described as follows: Beginning at the point of intersection of the White Salmon River, the Columbia River, the Skamania County and Klickitat County line, Section 23, T. 3 N., R. 10 E.; thence west along the Skamania County south line to the extension of west line of Section 27, T. 3 N., R. 9 E.; thence north along said west line to the northwest corner of Section 3, T. 4 N., R. 9 E.; thence east along the north line of said Section 3 to the northeast corner of Section 1, T. 4 N., R. 9 E., and the Skamania-Klickitat County line; thence south along the east line of said Section 1 and the Skamania-Klickitat County line to the northwest corner of Section 6, T. 3 N., R. 10 E.; thence east along the north line of Section 6 and the Skamania-Klickitat County line to the center line of the White Salmon River and the Skamania-Klickitat County line, Section 2, T. 3 N., R. 10 E.; thence southerly along the Skamania-Klickitat County line and the center line of the White Salmon River to the Columbia River and the point of beginning. (PID91) SOLID WASTE COLLECTION SERVICE in that portion of Klickitat County described as follows: Starting at the point where the east line of Section 18, T. 2 N., R. 14 E., extended intersects with the north bank of the Columbia River; thence westerly following said river bank to the point where it intersects with the north line of Section 12, T. 2 N., R. 12 E.; thence east on the north line of said section projected to the northeast corner of Section 7, T. 2 N., R. 14 E.; thence south on the east line of said section projected to the north bank of the Columbia River, the place of beginning.</w:t>
      </w:r>
    </w:p>
    <w:p w14:paraId="15EE9697" w14:textId="77777777" w:rsidR="0025095C" w:rsidRPr="0025095C" w:rsidRDefault="0025095C" w:rsidP="0025095C">
      <w:pPr>
        <w:tabs>
          <w:tab w:val="left" w:pos="7920"/>
        </w:tabs>
        <w:rPr>
          <w:rFonts w:ascii="Times New Roman" w:hAnsi="Times New Roman"/>
          <w:sz w:val="24"/>
        </w:rPr>
      </w:pPr>
    </w:p>
    <w:p w14:paraId="7D13DB65" w14:textId="77777777" w:rsidR="0025095C" w:rsidRPr="0025095C" w:rsidRDefault="0025095C" w:rsidP="0025095C">
      <w:pPr>
        <w:tabs>
          <w:tab w:val="left" w:pos="7920"/>
        </w:tabs>
        <w:rPr>
          <w:rFonts w:ascii="Times New Roman" w:hAnsi="Times New Roman"/>
          <w:sz w:val="24"/>
        </w:rPr>
      </w:pPr>
      <w:r w:rsidRPr="0025095C">
        <w:rPr>
          <w:rFonts w:ascii="Times New Roman" w:hAnsi="Times New Roman"/>
          <w:sz w:val="24"/>
        </w:rPr>
        <w:t xml:space="preserve">(PID92) ALSO, in that portion of Klickitat County also known as Lyle, described as follows: Starting at the northwest corner of Section 2, T2N, R12E, thence east along the north line of said section approximately three hundred eighty feet to the east line of the 1st Addition to Lyle (a plat on file with Klickitat County); thence south along said east line of the 1st Addition to Lyle (traveling parallel to the west line of said section) to its intersection with the north right-of-way line of the BNSF railroad (also the southeast corner of the 1st Addition to Lyle); thence northwesterly along said line to its intersection with the southern extension of the centerline of State Highway 142; thence north along the centerline of said highway to its intersection with the extended centerline of Tacoma Avenue; thence east along a line parallel (approximately 565 ft.) to the north line of Section 3, T2N, R12E to its intersection with Glenwood Avenue (also the Centerville Highway); thence northerly along Glenwood Avenue to its intersection with Johnson Road; thence east along Johnson Road (including service on the north side of the road) to its intersection with the north line of Section 3, T2N, R12E; thence east along said section line (including service on the south side of Riverview Drive) to the northwest corner of Section 2, T2N, R12E, the point of beginning. (PID93) ALSO, in that portion of Klickitat County within the incorporated city limits of </w:t>
      </w:r>
      <w:proofErr w:type="spellStart"/>
      <w:r w:rsidRPr="0025095C">
        <w:rPr>
          <w:rFonts w:ascii="Times New Roman" w:hAnsi="Times New Roman"/>
          <w:sz w:val="24"/>
        </w:rPr>
        <w:t>Bingen</w:t>
      </w:r>
      <w:proofErr w:type="spellEnd"/>
      <w:r w:rsidRPr="0025095C">
        <w:rPr>
          <w:rFonts w:ascii="Times New Roman" w:hAnsi="Times New Roman"/>
          <w:sz w:val="24"/>
        </w:rPr>
        <w:t xml:space="preserve">. </w:t>
      </w:r>
    </w:p>
    <w:p w14:paraId="7DD4A8E6" w14:textId="77777777" w:rsidR="0025095C" w:rsidRPr="0025095C" w:rsidRDefault="0025095C" w:rsidP="0025095C">
      <w:pPr>
        <w:tabs>
          <w:tab w:val="left" w:pos="7920"/>
        </w:tabs>
        <w:rPr>
          <w:rFonts w:ascii="Times New Roman" w:hAnsi="Times New Roman"/>
          <w:sz w:val="24"/>
        </w:rPr>
      </w:pPr>
    </w:p>
    <w:p w14:paraId="62607F75" w14:textId="77777777" w:rsidR="0025095C" w:rsidRPr="0025095C" w:rsidRDefault="0025095C" w:rsidP="0025095C">
      <w:pPr>
        <w:tabs>
          <w:tab w:val="left" w:pos="7920"/>
        </w:tabs>
        <w:rPr>
          <w:rFonts w:ascii="Times New Roman" w:hAnsi="Times New Roman"/>
          <w:sz w:val="24"/>
        </w:rPr>
      </w:pPr>
      <w:r w:rsidRPr="0025095C">
        <w:rPr>
          <w:rFonts w:ascii="Times New Roman" w:hAnsi="Times New Roman"/>
          <w:sz w:val="24"/>
        </w:rPr>
        <w:t>NOTE: PID reference numbers are for Washington Utilities and Transportation Commission internal GIS mapping purposes only.</w:t>
      </w:r>
    </w:p>
    <w:p w14:paraId="2B0687BE" w14:textId="77777777" w:rsidR="0025095C" w:rsidRPr="0025095C" w:rsidRDefault="0025095C" w:rsidP="0025095C">
      <w:pPr>
        <w:tabs>
          <w:tab w:val="left" w:pos="7920"/>
        </w:tabs>
        <w:rPr>
          <w:rFonts w:ascii="Times New Roman" w:hAnsi="Times New Roman"/>
          <w:sz w:val="24"/>
        </w:rPr>
      </w:pPr>
    </w:p>
    <w:p w14:paraId="7535AF5A" w14:textId="77777777" w:rsidR="00B54B0F" w:rsidRDefault="00B54B0F" w:rsidP="00D95205">
      <w:pPr>
        <w:jc w:val="center"/>
        <w:rPr>
          <w:rFonts w:ascii="Times New Roman" w:hAnsi="Times New Roman"/>
          <w:sz w:val="24"/>
        </w:rPr>
      </w:pPr>
    </w:p>
    <w:p w14:paraId="2794FF57" w14:textId="77777777" w:rsidR="00B54B0F" w:rsidRDefault="00B54B0F" w:rsidP="00D95205">
      <w:pPr>
        <w:jc w:val="center"/>
        <w:rPr>
          <w:rFonts w:ascii="Times New Roman" w:hAnsi="Times New Roman"/>
          <w:sz w:val="24"/>
        </w:rPr>
      </w:pPr>
    </w:p>
    <w:p w14:paraId="1A1478F6" w14:textId="77777777" w:rsidR="00B54B0F" w:rsidRDefault="00B54B0F" w:rsidP="00D95205">
      <w:pPr>
        <w:jc w:val="center"/>
        <w:rPr>
          <w:rFonts w:ascii="Times New Roman" w:hAnsi="Times New Roman"/>
          <w:sz w:val="24"/>
        </w:rPr>
      </w:pPr>
    </w:p>
    <w:p w14:paraId="1E712C5E" w14:textId="515117E3" w:rsidR="008D50DE" w:rsidRDefault="00E0063A" w:rsidP="00D95205">
      <w:pPr>
        <w:rPr>
          <w:rFonts w:ascii="Times New Roman" w:hAnsi="Times New Roman"/>
          <w:sz w:val="24"/>
        </w:rPr>
        <w:sectPr w:rsidR="008D50DE" w:rsidSect="00A83529">
          <w:headerReference w:type="default" r:id="rId12"/>
          <w:endnotePr>
            <w:numFmt w:val="decimal"/>
          </w:endnotePr>
          <w:type w:val="continuous"/>
          <w:pgSz w:w="12240" w:h="15840" w:code="1"/>
          <w:pgMar w:top="1440" w:right="1440" w:bottom="1440" w:left="2160" w:header="720" w:footer="1440" w:gutter="0"/>
          <w:cols w:space="720"/>
          <w:noEndnote/>
          <w:titlePg/>
        </w:sectPr>
      </w:pPr>
      <w:r>
        <w:rPr>
          <w:rFonts w:ascii="Times New Roman" w:hAnsi="Times New Roman"/>
          <w:sz w:val="24"/>
        </w:rPr>
        <w:t>TG</w:t>
      </w:r>
      <w:r w:rsidR="00FD7A72">
        <w:rPr>
          <w:rFonts w:ascii="Times New Roman" w:hAnsi="Times New Roman"/>
          <w:sz w:val="24"/>
        </w:rPr>
        <w:t>-</w:t>
      </w:r>
      <w:r w:rsidR="00676346">
        <w:rPr>
          <w:rFonts w:ascii="Times New Roman" w:hAnsi="Times New Roman"/>
          <w:sz w:val="24"/>
        </w:rPr>
        <w:t>143969</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5095C">
        <w:rPr>
          <w:rFonts w:ascii="Times New Roman" w:hAnsi="Times New Roman"/>
          <w:sz w:val="24"/>
        </w:rPr>
        <w:tab/>
      </w:r>
      <w:r w:rsidR="0025095C">
        <w:rPr>
          <w:rFonts w:ascii="Times New Roman" w:hAnsi="Times New Roman"/>
          <w:sz w:val="24"/>
        </w:rPr>
        <w:tab/>
      </w:r>
      <w:r w:rsidR="0025095C">
        <w:rPr>
          <w:rFonts w:ascii="Times New Roman" w:hAnsi="Times New Roman"/>
          <w:sz w:val="24"/>
        </w:rPr>
        <w:tab/>
      </w:r>
      <w:r>
        <w:rPr>
          <w:rFonts w:ascii="Times New Roman" w:hAnsi="Times New Roman"/>
          <w:sz w:val="24"/>
        </w:rPr>
        <w:tab/>
      </w:r>
      <w:r w:rsidR="0025095C">
        <w:rPr>
          <w:rFonts w:ascii="Times New Roman" w:hAnsi="Times New Roman"/>
          <w:sz w:val="24"/>
        </w:rPr>
        <w:t>January 14, 2015</w:t>
      </w:r>
    </w:p>
    <w:p w14:paraId="76BFD20F" w14:textId="77777777" w:rsidR="00E0063A" w:rsidRPr="00C0757A" w:rsidRDefault="00E0063A" w:rsidP="00D95205">
      <w:pPr>
        <w:rPr>
          <w:rFonts w:ascii="Times New Roman" w:hAnsi="Times New Roman"/>
          <w:sz w:val="24"/>
        </w:rPr>
      </w:pPr>
    </w:p>
    <w:sectPr w:rsidR="00E0063A" w:rsidRPr="00C0757A" w:rsidSect="00A83529">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6EB1" w14:textId="77777777" w:rsidR="00724372" w:rsidRDefault="00724372">
      <w:r>
        <w:separator/>
      </w:r>
    </w:p>
  </w:endnote>
  <w:endnote w:type="continuationSeparator" w:id="0">
    <w:p w14:paraId="18CDDD6B" w14:textId="77777777" w:rsidR="00724372" w:rsidRDefault="0072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BC391" w14:textId="77777777" w:rsidR="00724372" w:rsidRDefault="00724372">
      <w:r>
        <w:separator/>
      </w:r>
    </w:p>
  </w:footnote>
  <w:footnote w:type="continuationSeparator" w:id="0">
    <w:p w14:paraId="019F7CC4" w14:textId="77777777" w:rsidR="00724372" w:rsidRDefault="0072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D97E" w14:textId="28DB1F51" w:rsidR="00FD7A72" w:rsidRPr="00F92EF7" w:rsidRDefault="00FD7A72" w:rsidP="00216CAA">
    <w:pPr>
      <w:ind w:left="-720" w:firstLine="720"/>
      <w:rPr>
        <w:rStyle w:val="PageNumber"/>
        <w:rFonts w:ascii="Times New Roman" w:hAnsi="Times New Roman"/>
        <w:b/>
        <w:szCs w:val="20"/>
      </w:rPr>
    </w:pPr>
    <w:r w:rsidRPr="00F92EF7">
      <w:rPr>
        <w:rFonts w:ascii="Times New Roman" w:hAnsi="Times New Roman"/>
        <w:b/>
        <w:szCs w:val="20"/>
      </w:rPr>
      <w:t>DOCKET TG</w:t>
    </w:r>
    <w:r>
      <w:rPr>
        <w:rFonts w:ascii="Times New Roman" w:hAnsi="Times New Roman"/>
        <w:b/>
        <w:szCs w:val="20"/>
      </w:rPr>
      <w:t>-</w:t>
    </w:r>
    <w:r w:rsidR="00676346" w:rsidRPr="00676346">
      <w:rPr>
        <w:rFonts w:ascii="Times New Roman" w:hAnsi="Times New Roman"/>
        <w:b/>
        <w:szCs w:val="20"/>
      </w:rPr>
      <w:t>143969</w:t>
    </w:r>
    <w:r w:rsidRPr="00F92EF7">
      <w:rPr>
        <w:rFonts w:ascii="Times New Roman" w:hAnsi="Times New Roman"/>
        <w:b/>
        <w:szCs w:val="20"/>
      </w:rPr>
      <w:tab/>
    </w:r>
    <w:r w:rsidRPr="00F92EF7">
      <w:rPr>
        <w:rFonts w:ascii="Times New Roman" w:hAnsi="Times New Roman"/>
        <w:b/>
        <w:szCs w:val="20"/>
      </w:rPr>
      <w:tab/>
    </w:r>
    <w:r>
      <w:rPr>
        <w:rFonts w:ascii="Times New Roman" w:hAnsi="Times New Roman"/>
        <w:b/>
        <w:szCs w:val="20"/>
      </w:rPr>
      <w:tab/>
    </w:r>
    <w:r w:rsidRPr="00F92EF7">
      <w:rPr>
        <w:rFonts w:ascii="Times New Roman" w:hAnsi="Times New Roman"/>
        <w:b/>
        <w:szCs w:val="20"/>
      </w:rPr>
      <w:tab/>
    </w:r>
    <w:r w:rsidR="0044149F">
      <w:rPr>
        <w:rFonts w:ascii="Times New Roman" w:hAnsi="Times New Roman"/>
        <w:b/>
        <w:szCs w:val="20"/>
      </w:rPr>
      <w:tab/>
    </w:r>
    <w:r w:rsidR="0044149F">
      <w:rPr>
        <w:rFonts w:ascii="Times New Roman" w:hAnsi="Times New Roman"/>
        <w:b/>
        <w:szCs w:val="20"/>
      </w:rPr>
      <w:tab/>
    </w:r>
    <w:r w:rsidR="0044149F">
      <w:rPr>
        <w:rFonts w:ascii="Times New Roman" w:hAnsi="Times New Roman"/>
        <w:b/>
        <w:szCs w:val="20"/>
      </w:rPr>
      <w:tab/>
    </w:r>
    <w:r w:rsidRPr="00F92EF7">
      <w:rPr>
        <w:rFonts w:ascii="Times New Roman" w:hAnsi="Times New Roman"/>
        <w:b/>
        <w:szCs w:val="20"/>
      </w:rPr>
      <w:tab/>
    </w:r>
    <w:r w:rsidRPr="00F92EF7">
      <w:rPr>
        <w:rFonts w:ascii="Times New Roman" w:hAnsi="Times New Roman"/>
        <w:b/>
        <w:szCs w:val="20"/>
      </w:rPr>
      <w:tab/>
      <w:t xml:space="preserve">PAGE </w:t>
    </w:r>
    <w:r w:rsidRPr="00F92EF7">
      <w:rPr>
        <w:rStyle w:val="PageNumber"/>
        <w:rFonts w:ascii="Times New Roman" w:hAnsi="Times New Roman"/>
        <w:b/>
        <w:szCs w:val="20"/>
      </w:rPr>
      <w:fldChar w:fldCharType="begin"/>
    </w:r>
    <w:r w:rsidRPr="00F92EF7">
      <w:rPr>
        <w:rStyle w:val="PageNumber"/>
        <w:rFonts w:ascii="Times New Roman" w:hAnsi="Times New Roman"/>
        <w:b/>
        <w:szCs w:val="20"/>
      </w:rPr>
      <w:instrText xml:space="preserve"> PAGE </w:instrText>
    </w:r>
    <w:r w:rsidRPr="00F92EF7">
      <w:rPr>
        <w:rStyle w:val="PageNumber"/>
        <w:rFonts w:ascii="Times New Roman" w:hAnsi="Times New Roman"/>
        <w:b/>
        <w:szCs w:val="20"/>
      </w:rPr>
      <w:fldChar w:fldCharType="separate"/>
    </w:r>
    <w:r w:rsidR="00825286">
      <w:rPr>
        <w:rStyle w:val="PageNumber"/>
        <w:rFonts w:ascii="Times New Roman" w:hAnsi="Times New Roman"/>
        <w:b/>
        <w:noProof/>
        <w:szCs w:val="20"/>
      </w:rPr>
      <w:t>2</w:t>
    </w:r>
    <w:r w:rsidRPr="00F92EF7">
      <w:rPr>
        <w:rStyle w:val="PageNumber"/>
        <w:rFonts w:ascii="Times New Roman" w:hAnsi="Times New Roman"/>
        <w:b/>
        <w:szCs w:val="20"/>
      </w:rPr>
      <w:fldChar w:fldCharType="end"/>
    </w:r>
  </w:p>
  <w:p w14:paraId="685EA54A" w14:textId="2789624A" w:rsidR="00FD7A72" w:rsidRPr="0063326D" w:rsidRDefault="00FD7A72" w:rsidP="00FD7A72">
    <w:pPr>
      <w:ind w:left="-720" w:firstLine="720"/>
      <w:rPr>
        <w:b/>
        <w:sz w:val="24"/>
      </w:rPr>
    </w:pPr>
    <w:r w:rsidRPr="00F92EF7">
      <w:rPr>
        <w:rStyle w:val="PageNumber"/>
        <w:rFonts w:ascii="Times New Roman" w:hAnsi="Times New Roman"/>
        <w:b/>
        <w:szCs w:val="20"/>
      </w:rPr>
      <w:t xml:space="preserve">ORDER </w:t>
    </w:r>
    <w:r w:rsidR="00676346" w:rsidRPr="00676346">
      <w:rPr>
        <w:rFonts w:ascii="Times New Roman" w:hAnsi="Times New Roman"/>
        <w:b/>
        <w:szCs w:val="20"/>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36F79"/>
    <w:multiLevelType w:val="hybridMultilevel"/>
    <w:tmpl w:val="6CCEB2C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043657A"/>
    <w:multiLevelType w:val="hybridMultilevel"/>
    <w:tmpl w:val="6BCC0EEE"/>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46"/>
    <w:rsid w:val="00063213"/>
    <w:rsid w:val="000E5EE2"/>
    <w:rsid w:val="000E6F08"/>
    <w:rsid w:val="000F0CC8"/>
    <w:rsid w:val="00106252"/>
    <w:rsid w:val="001133B9"/>
    <w:rsid w:val="001267E6"/>
    <w:rsid w:val="00175D42"/>
    <w:rsid w:val="001B7D33"/>
    <w:rsid w:val="001F1DB5"/>
    <w:rsid w:val="0020684C"/>
    <w:rsid w:val="00216CAA"/>
    <w:rsid w:val="0025095C"/>
    <w:rsid w:val="00262D2E"/>
    <w:rsid w:val="00281DE7"/>
    <w:rsid w:val="00310F07"/>
    <w:rsid w:val="00336A07"/>
    <w:rsid w:val="00366D0A"/>
    <w:rsid w:val="003734DF"/>
    <w:rsid w:val="003B7E97"/>
    <w:rsid w:val="00405D1B"/>
    <w:rsid w:val="0044149F"/>
    <w:rsid w:val="00461C29"/>
    <w:rsid w:val="004F1682"/>
    <w:rsid w:val="005034AC"/>
    <w:rsid w:val="00530951"/>
    <w:rsid w:val="00591769"/>
    <w:rsid w:val="005D14ED"/>
    <w:rsid w:val="005E541A"/>
    <w:rsid w:val="0063326D"/>
    <w:rsid w:val="0066260E"/>
    <w:rsid w:val="00676346"/>
    <w:rsid w:val="006A479C"/>
    <w:rsid w:val="006A53ED"/>
    <w:rsid w:val="006D15CE"/>
    <w:rsid w:val="00724372"/>
    <w:rsid w:val="00742C66"/>
    <w:rsid w:val="007E409A"/>
    <w:rsid w:val="00825286"/>
    <w:rsid w:val="008600E4"/>
    <w:rsid w:val="00867F5F"/>
    <w:rsid w:val="00877EF5"/>
    <w:rsid w:val="008C1149"/>
    <w:rsid w:val="008C44D3"/>
    <w:rsid w:val="008D50DE"/>
    <w:rsid w:val="008E6421"/>
    <w:rsid w:val="008F12FB"/>
    <w:rsid w:val="009179C0"/>
    <w:rsid w:val="0092502B"/>
    <w:rsid w:val="00984347"/>
    <w:rsid w:val="00A51558"/>
    <w:rsid w:val="00A53EB3"/>
    <w:rsid w:val="00A83529"/>
    <w:rsid w:val="00AB2BF4"/>
    <w:rsid w:val="00AC7CB9"/>
    <w:rsid w:val="00AF19AC"/>
    <w:rsid w:val="00B54B0F"/>
    <w:rsid w:val="00B55869"/>
    <w:rsid w:val="00B7071F"/>
    <w:rsid w:val="00B843DB"/>
    <w:rsid w:val="00BC6861"/>
    <w:rsid w:val="00BD2C63"/>
    <w:rsid w:val="00C0757A"/>
    <w:rsid w:val="00C41298"/>
    <w:rsid w:val="00C93CA9"/>
    <w:rsid w:val="00CB1692"/>
    <w:rsid w:val="00CB54D6"/>
    <w:rsid w:val="00CD139B"/>
    <w:rsid w:val="00CD75EC"/>
    <w:rsid w:val="00CF6BEB"/>
    <w:rsid w:val="00D24297"/>
    <w:rsid w:val="00D95205"/>
    <w:rsid w:val="00E0063A"/>
    <w:rsid w:val="00E10E15"/>
    <w:rsid w:val="00E30CAF"/>
    <w:rsid w:val="00E35021"/>
    <w:rsid w:val="00EA7BD8"/>
    <w:rsid w:val="00F2023F"/>
    <w:rsid w:val="00F92EF7"/>
    <w:rsid w:val="00FA77D3"/>
    <w:rsid w:val="00FD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FBBB8"/>
  <w15:chartTrackingRefBased/>
  <w15:docId w15:val="{875E95C4-8C90-420B-BACE-29587C62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character" w:styleId="PageNumber">
    <w:name w:val="page number"/>
    <w:basedOn w:val="DefaultParagraphFont"/>
  </w:style>
  <w:style w:type="paragraph" w:styleId="BalloonText">
    <w:name w:val="Balloon Text"/>
    <w:basedOn w:val="Normal"/>
    <w:semiHidden/>
    <w:rsid w:val="000E5EE2"/>
    <w:rPr>
      <w:rFonts w:ascii="Tahoma" w:hAnsi="Tahoma" w:cs="Tahoma"/>
      <w:sz w:val="16"/>
      <w:szCs w:val="16"/>
    </w:rPr>
  </w:style>
  <w:style w:type="paragraph" w:styleId="BodyText">
    <w:name w:val="Body Text"/>
    <w:basedOn w:val="Normal"/>
    <w:link w:val="BodyTextChar"/>
    <w:rsid w:val="001F1DB5"/>
    <w:pPr>
      <w:tabs>
        <w:tab w:val="left" w:pos="-1440"/>
      </w:tabs>
    </w:pPr>
    <w:rPr>
      <w:rFonts w:ascii="Arial" w:hAnsi="Arial" w:cs="Arial"/>
      <w:sz w:val="24"/>
    </w:rPr>
  </w:style>
  <w:style w:type="character" w:customStyle="1" w:styleId="BodyTextChar">
    <w:name w:val="Body Text Char"/>
    <w:link w:val="BodyText"/>
    <w:rsid w:val="001F1DB5"/>
    <w:rPr>
      <w:rFonts w:ascii="Arial" w:hAnsi="Arial" w:cs="Arial"/>
      <w:sz w:val="24"/>
      <w:szCs w:val="24"/>
    </w:rPr>
  </w:style>
  <w:style w:type="paragraph" w:styleId="ListParagraph">
    <w:name w:val="List Paragraph"/>
    <w:basedOn w:val="Normal"/>
    <w:uiPriority w:val="34"/>
    <w:qFormat/>
    <w:rsid w:val="00CD13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Solid%20Waste/Forms/SW%20All%20Rights%20Transfer%20Order-Traditional/3%20All%20Rights%20SW%20Transfer%20Order-Traditi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2014-11-24T08:00:00+00:00</OpenedDate>
    <Date1 xmlns="dc463f71-b30c-4ab2-9473-d307f9d35888">2015-01-14T08:00:00+00:00</Date1>
    <IsDocumentOrder xmlns="dc463f71-b30c-4ab2-9473-d307f9d35888">true</IsDocumentOrder>
    <IsHighlyConfidential xmlns="dc463f71-b30c-4ab2-9473-d307f9d35888">false</IsHighlyConfidential>
    <CaseCompanyNames xmlns="dc463f71-b30c-4ab2-9473-d307f9d35888">Columbia River Disposal, Inc.;HEARN, WILLIAM D.</CaseCompanyNames>
    <DocketNumber xmlns="dc463f71-b30c-4ab2-9473-d307f9d35888">143969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A9363278BEDF4C8FFAE6F6CF03DCAC" ma:contentTypeVersion="175" ma:contentTypeDescription="" ma:contentTypeScope="" ma:versionID="646c78cddffa9584600a74f7828fca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20E74-0E4C-4C22-A456-FD816A4174ED}"/>
</file>

<file path=customXml/itemProps2.xml><?xml version="1.0" encoding="utf-8"?>
<ds:datastoreItem xmlns:ds="http://schemas.openxmlformats.org/officeDocument/2006/customXml" ds:itemID="{A6762A88-9EC3-407B-B3F2-AD9170BDCE69}"/>
</file>

<file path=customXml/itemProps3.xml><?xml version="1.0" encoding="utf-8"?>
<ds:datastoreItem xmlns:ds="http://schemas.openxmlformats.org/officeDocument/2006/customXml" ds:itemID="{4DA3DFEC-BFF7-400C-BA2E-8A81E19A757C}"/>
</file>

<file path=customXml/itemProps4.xml><?xml version="1.0" encoding="utf-8"?>
<ds:datastoreItem xmlns:ds="http://schemas.openxmlformats.org/officeDocument/2006/customXml" ds:itemID="{070A54D7-3065-48D8-ADA4-D6FA4275DE3E}"/>
</file>

<file path=customXml/itemProps5.xml><?xml version="1.0" encoding="utf-8"?>
<ds:datastoreItem xmlns:ds="http://schemas.openxmlformats.org/officeDocument/2006/customXml" ds:itemID="{4D21DF79-C484-440D-B9BA-FE0A15AE5ACC}"/>
</file>

<file path=docProps/app.xml><?xml version="1.0" encoding="utf-8"?>
<Properties xmlns="http://schemas.openxmlformats.org/officeDocument/2006/extended-properties" xmlns:vt="http://schemas.openxmlformats.org/officeDocument/2006/docPropsVTypes">
  <Template>3%20All%20Rights%20SW%20Transfer%20Order-Traditional</Template>
  <TotalTime>10</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2010-04-01T17:16:00Z</cp:lastPrinted>
  <dcterms:created xsi:type="dcterms:W3CDTF">2015-01-13T17:40:00Z</dcterms:created>
  <dcterms:modified xsi:type="dcterms:W3CDTF">2015-01-14T16:06:00Z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0x0101006E56B4D1795A2E4DB2F0B01679ED314A0056A9363278BEDF4C8FFAE6F6CF03DCAC</vt:lpwstr>
  </property>
  <property fmtid="{D5CDD505-2E9C-101B-9397-08002B2CF9AE}" pid="3" name="_docset_NoMedatataSyncRequired">
    <vt:lpwstr>False</vt:lpwstr>
  </property>
</Properties>
</file>