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344DC2" w:rsidP="00F45919">
            <w:pPr>
              <w:pStyle w:val="Header"/>
              <w:rPr>
                <w:rFonts w:cs="Arial"/>
                <w:sz w:val="18"/>
                <w:szCs w:val="18"/>
              </w:rPr>
            </w:pPr>
            <w:r>
              <w:rPr>
                <w:rFonts w:cs="Arial"/>
                <w:sz w:val="18"/>
                <w:szCs w:val="18"/>
              </w:rPr>
              <w:t>Spokane,</w:t>
            </w:r>
            <w:r w:rsidR="00F86C06">
              <w:rPr>
                <w:rFonts w:cs="Arial"/>
                <w:sz w:val="18"/>
                <w:szCs w:val="18"/>
              </w:rPr>
              <w:t xml:space="preserv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E56E77" w:rsidP="00F45919">
      <w:pPr>
        <w:pStyle w:val="NoSpacing"/>
        <w:ind w:right="-270"/>
        <w:jc w:val="both"/>
        <w:rPr>
          <w:rFonts w:ascii="Times New Roman" w:hAnsi="Times New Roman"/>
          <w:sz w:val="24"/>
          <w:szCs w:val="24"/>
        </w:rPr>
      </w:pPr>
      <w:r>
        <w:rPr>
          <w:rFonts w:ascii="Times New Roman" w:hAnsi="Times New Roman"/>
          <w:sz w:val="24"/>
          <w:szCs w:val="24"/>
        </w:rPr>
        <w:t>May 30</w:t>
      </w:r>
      <w:r w:rsidR="008A797C">
        <w:rPr>
          <w:rFonts w:ascii="Times New Roman" w:hAnsi="Times New Roman"/>
          <w:sz w:val="24"/>
          <w:szCs w:val="24"/>
        </w:rPr>
        <w:t>, 2014</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D96E8B" w:rsidRPr="00F45919">
        <w:rPr>
          <w:rFonts w:ascii="Times New Roman" w:hAnsi="Times New Roman"/>
          <w:sz w:val="24"/>
          <w:szCs w:val="24"/>
        </w:rPr>
        <w:t>U</w:t>
      </w:r>
      <w:r w:rsidR="00E56E77">
        <w:rPr>
          <w:rFonts w:ascii="Times New Roman" w:hAnsi="Times New Roman"/>
          <w:sz w:val="24"/>
          <w:szCs w:val="24"/>
        </w:rPr>
        <w:t>-140621</w:t>
      </w:r>
      <w:r w:rsidR="00D96E8B">
        <w:rPr>
          <w:rFonts w:ascii="Times New Roman" w:hAnsi="Times New Roman"/>
          <w:sz w:val="24"/>
          <w:szCs w:val="24"/>
        </w:rPr>
        <w:t xml:space="preserve"> - </w:t>
      </w:r>
      <w:r w:rsidR="008A797C">
        <w:rPr>
          <w:rFonts w:ascii="Times New Roman" w:hAnsi="Times New Roman"/>
          <w:sz w:val="24"/>
          <w:szCs w:val="24"/>
        </w:rPr>
        <w:t>Comments of Avista Utilities</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8A797C" w:rsidRDefault="00F45919" w:rsidP="008A797C">
      <w:pPr>
        <w:pStyle w:val="NoSpacing"/>
        <w:spacing w:line="360" w:lineRule="auto"/>
        <w:ind w:firstLine="720"/>
        <w:jc w:val="both"/>
        <w:rPr>
          <w:rFonts w:ascii="Times New Roman" w:hAnsi="Times New Roman"/>
          <w:sz w:val="24"/>
          <w:szCs w:val="24"/>
        </w:rPr>
      </w:pPr>
      <w:r>
        <w:rPr>
          <w:rFonts w:ascii="Times New Roman" w:hAnsi="Times New Roman"/>
          <w:sz w:val="24"/>
          <w:szCs w:val="24"/>
        </w:rPr>
        <w:t>Avista Corporation</w:t>
      </w:r>
      <w:r w:rsidR="00E83CFB">
        <w:rPr>
          <w:rFonts w:ascii="Times New Roman" w:hAnsi="Times New Roman"/>
          <w:sz w:val="24"/>
          <w:szCs w:val="24"/>
        </w:rPr>
        <w:t>,</w:t>
      </w:r>
      <w:r>
        <w:rPr>
          <w:rFonts w:ascii="Times New Roman" w:hAnsi="Times New Roman"/>
          <w:sz w:val="24"/>
          <w:szCs w:val="24"/>
        </w:rPr>
        <w:t xml:space="preserve">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w:t>
      </w:r>
      <w:r w:rsidR="00E83CFB">
        <w:rPr>
          <w:rFonts w:ascii="Times New Roman" w:hAnsi="Times New Roman"/>
          <w:sz w:val="24"/>
          <w:szCs w:val="24"/>
        </w:rPr>
        <w:t>,</w:t>
      </w:r>
      <w:r w:rsidRPr="0066295E">
        <w:rPr>
          <w:rFonts w:ascii="Times New Roman" w:hAnsi="Times New Roman"/>
          <w:sz w:val="24"/>
          <w:szCs w:val="24"/>
        </w:rPr>
        <w:t xml:space="preserve">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w:t>
      </w:r>
      <w:r w:rsidR="00E56E77">
        <w:rPr>
          <w:rFonts w:ascii="Times New Roman" w:hAnsi="Times New Roman"/>
          <w:sz w:val="24"/>
          <w:szCs w:val="24"/>
        </w:rPr>
        <w:t>otice) issued in Docket U-140621</w:t>
      </w:r>
      <w:r w:rsidRPr="0066295E">
        <w:rPr>
          <w:rFonts w:ascii="Times New Roman" w:hAnsi="Times New Roman"/>
          <w:sz w:val="24"/>
          <w:szCs w:val="24"/>
        </w:rPr>
        <w:t>.</w:t>
      </w:r>
    </w:p>
    <w:p w:rsidR="00E56E77" w:rsidRDefault="00E56E77" w:rsidP="00E56E77">
      <w:pPr>
        <w:pStyle w:val="NoSpacing"/>
        <w:spacing w:line="360" w:lineRule="auto"/>
        <w:ind w:firstLine="720"/>
        <w:jc w:val="both"/>
        <w:rPr>
          <w:rFonts w:ascii="Times New Roman" w:hAnsi="Times New Roman"/>
          <w:sz w:val="24"/>
          <w:szCs w:val="24"/>
        </w:rPr>
      </w:pPr>
      <w:r w:rsidRPr="00E56E77">
        <w:rPr>
          <w:rFonts w:ascii="Times New Roman" w:hAnsi="Times New Roman"/>
          <w:sz w:val="24"/>
          <w:szCs w:val="24"/>
        </w:rPr>
        <w:t xml:space="preserve">On April 22, 2014, the Commission filed with the Code Reviser a </w:t>
      </w:r>
      <w:proofErr w:type="spellStart"/>
      <w:r w:rsidRPr="00E56E77">
        <w:rPr>
          <w:rFonts w:ascii="Times New Roman" w:hAnsi="Times New Roman"/>
          <w:sz w:val="24"/>
          <w:szCs w:val="24"/>
        </w:rPr>
        <w:t>Preproposal</w:t>
      </w:r>
      <w:proofErr w:type="spellEnd"/>
      <w:r w:rsidRPr="00E56E77">
        <w:rPr>
          <w:rFonts w:ascii="Times New Roman" w:hAnsi="Times New Roman"/>
          <w:sz w:val="24"/>
          <w:szCs w:val="24"/>
        </w:rPr>
        <w:t xml:space="preserve"> Statement of Inquiry (CR-101) to consider adoption of rules to implement RCW </w:t>
      </w:r>
      <w:proofErr w:type="spellStart"/>
      <w:r w:rsidRPr="00E56E77">
        <w:rPr>
          <w:rFonts w:ascii="Times New Roman" w:hAnsi="Times New Roman"/>
          <w:sz w:val="24"/>
          <w:szCs w:val="24"/>
        </w:rPr>
        <w:t>ch</w:t>
      </w:r>
      <w:proofErr w:type="spellEnd"/>
      <w:r w:rsidRPr="00E56E77">
        <w:rPr>
          <w:rFonts w:ascii="Times New Roman" w:hAnsi="Times New Roman"/>
          <w:sz w:val="24"/>
          <w:szCs w:val="24"/>
        </w:rPr>
        <w:t>. 80.54, relating to attachments to transmission facilities.</w:t>
      </w:r>
      <w:r w:rsidR="00FA2FFF">
        <w:rPr>
          <w:rStyle w:val="FootnoteReference"/>
          <w:rFonts w:ascii="Times New Roman" w:hAnsi="Times New Roman"/>
          <w:sz w:val="24"/>
          <w:szCs w:val="24"/>
        </w:rPr>
        <w:footnoteReference w:id="1"/>
      </w:r>
      <w:r w:rsidRPr="00E56E77">
        <w:rPr>
          <w:rFonts w:ascii="Times New Roman" w:hAnsi="Times New Roman"/>
          <w:sz w:val="24"/>
          <w:szCs w:val="24"/>
        </w:rPr>
        <w:t xml:space="preserve">  The Commission filed the CR-101 under Docket U-140621. </w:t>
      </w:r>
    </w:p>
    <w:p w:rsidR="00E56E77" w:rsidRDefault="00E56E77" w:rsidP="00E56E77">
      <w:pPr>
        <w:pStyle w:val="NoSpacing"/>
        <w:spacing w:line="360" w:lineRule="auto"/>
        <w:ind w:firstLine="720"/>
        <w:jc w:val="both"/>
        <w:rPr>
          <w:rFonts w:ascii="Times New Roman" w:hAnsi="Times New Roman"/>
          <w:sz w:val="24"/>
          <w:szCs w:val="24"/>
        </w:rPr>
      </w:pPr>
      <w:r w:rsidRPr="00E56E77">
        <w:rPr>
          <w:rFonts w:ascii="Times New Roman" w:hAnsi="Times New Roman"/>
          <w:sz w:val="24"/>
          <w:szCs w:val="24"/>
        </w:rPr>
        <w:t>Federal law requires the Federal Communications Commission (FCC) to regulate attachments to utility poles unless a state certifies that it regulates such attachments.</w:t>
      </w:r>
      <w:r w:rsidRPr="00E56E77">
        <w:rPr>
          <w:rStyle w:val="FootnoteReference"/>
          <w:rFonts w:ascii="Times New Roman" w:hAnsi="Times New Roman"/>
          <w:sz w:val="24"/>
          <w:szCs w:val="24"/>
        </w:rPr>
        <w:footnoteReference w:id="2"/>
      </w:r>
      <w:r w:rsidRPr="00E56E77">
        <w:rPr>
          <w:rFonts w:ascii="Times New Roman" w:hAnsi="Times New Roman"/>
          <w:sz w:val="24"/>
          <w:szCs w:val="24"/>
        </w:rPr>
        <w:t xml:space="preserve"> The </w:t>
      </w:r>
      <w:r w:rsidRPr="00E56E77">
        <w:rPr>
          <w:rFonts w:ascii="Times New Roman" w:hAnsi="Times New Roman"/>
          <w:sz w:val="24"/>
          <w:szCs w:val="24"/>
        </w:rPr>
        <w:lastRenderedPageBreak/>
        <w:t xml:space="preserve">Washington legislature elected to assert jurisdiction over attachments to transmission facilities by enacting RCW </w:t>
      </w:r>
      <w:proofErr w:type="spellStart"/>
      <w:r w:rsidRPr="00E56E77">
        <w:rPr>
          <w:rFonts w:ascii="Times New Roman" w:hAnsi="Times New Roman"/>
          <w:sz w:val="24"/>
          <w:szCs w:val="24"/>
        </w:rPr>
        <w:t>ch</w:t>
      </w:r>
      <w:proofErr w:type="spellEnd"/>
      <w:r w:rsidRPr="00E56E77">
        <w:rPr>
          <w:rFonts w:ascii="Times New Roman" w:hAnsi="Times New Roman"/>
          <w:sz w:val="24"/>
          <w:szCs w:val="24"/>
        </w:rPr>
        <w:t>. 80.54. The statute authorizes the Commission “to regulate in the public interest the rates, terms, and conditions for attachments by licensees or utilities,”</w:t>
      </w:r>
      <w:r w:rsidRPr="00E56E77">
        <w:rPr>
          <w:rStyle w:val="FootnoteReference"/>
          <w:rFonts w:ascii="Times New Roman" w:hAnsi="Times New Roman"/>
          <w:sz w:val="24"/>
          <w:szCs w:val="24"/>
        </w:rPr>
        <w:footnoteReference w:id="3"/>
      </w:r>
      <w:r w:rsidRPr="00E56E77">
        <w:rPr>
          <w:rFonts w:ascii="Times New Roman" w:hAnsi="Times New Roman"/>
          <w:sz w:val="24"/>
          <w:szCs w:val="24"/>
        </w:rPr>
        <w:t xml:space="preserve"> and requires the Commission to adopt implementing rules, regulations, and procedures.</w:t>
      </w:r>
      <w:r w:rsidRPr="00E56E77">
        <w:rPr>
          <w:rStyle w:val="FootnoteReference"/>
          <w:rFonts w:ascii="Times New Roman" w:hAnsi="Times New Roman"/>
          <w:sz w:val="24"/>
          <w:szCs w:val="24"/>
        </w:rPr>
        <w:footnoteReference w:id="4"/>
      </w:r>
    </w:p>
    <w:p w:rsidR="00E56E77" w:rsidRDefault="00E56E77" w:rsidP="00E56E77">
      <w:pPr>
        <w:pStyle w:val="NoSpacing"/>
        <w:spacing w:line="360" w:lineRule="auto"/>
        <w:ind w:firstLine="720"/>
        <w:jc w:val="both"/>
        <w:rPr>
          <w:rFonts w:ascii="Times New Roman" w:hAnsi="Times New Roman"/>
          <w:sz w:val="24"/>
          <w:szCs w:val="24"/>
        </w:rPr>
      </w:pPr>
      <w:r w:rsidRPr="00E56E77">
        <w:rPr>
          <w:rFonts w:ascii="Times New Roman" w:hAnsi="Times New Roman"/>
          <w:sz w:val="24"/>
          <w:szCs w:val="24"/>
        </w:rPr>
        <w:t xml:space="preserve">On February 25, 2014, the Commission entered Order 01 in Docket UT-140024, denying the petition of PCIA – The Wireless Infrastructure Association to initiate a rulemaking to adopt rules to implement RCW </w:t>
      </w:r>
      <w:proofErr w:type="spellStart"/>
      <w:r w:rsidRPr="00E56E77">
        <w:rPr>
          <w:rFonts w:ascii="Times New Roman" w:hAnsi="Times New Roman"/>
          <w:sz w:val="24"/>
          <w:szCs w:val="24"/>
        </w:rPr>
        <w:t>ch</w:t>
      </w:r>
      <w:proofErr w:type="spellEnd"/>
      <w:r w:rsidRPr="00E56E77">
        <w:rPr>
          <w:rFonts w:ascii="Times New Roman" w:hAnsi="Times New Roman"/>
          <w:sz w:val="24"/>
          <w:szCs w:val="24"/>
        </w:rPr>
        <w:t>. 80.54.  The Commission concluded that it should initiate its own, more comprehensive rulemaking proceeding.  This is that proceeding.</w:t>
      </w:r>
    </w:p>
    <w:p w:rsidR="00E56E77" w:rsidRDefault="00E56E77" w:rsidP="00E56E77">
      <w:pPr>
        <w:pStyle w:val="NoSpacing"/>
        <w:spacing w:line="360" w:lineRule="auto"/>
        <w:ind w:firstLine="720"/>
        <w:jc w:val="both"/>
        <w:rPr>
          <w:rFonts w:ascii="Times New Roman" w:hAnsi="Times New Roman"/>
          <w:sz w:val="24"/>
          <w:szCs w:val="24"/>
        </w:rPr>
      </w:pPr>
      <w:r w:rsidRPr="00E56E77">
        <w:rPr>
          <w:rFonts w:ascii="Times New Roman" w:hAnsi="Times New Roman"/>
          <w:sz w:val="24"/>
          <w:szCs w:val="24"/>
        </w:rPr>
        <w:t>PCIA in its rulemaking petition proposed that the Commission adopt the most recent set of FCC rules regulating pole attachments (47 C.F.R. § 1.1401 through 1.1424).  In addition, the Public Utility Commission of Oregon (OPUC) has adopted rules governing pole and conduit attachments (OAR 860-028-0000 through 03100</w:t>
      </w:r>
      <w:r w:rsidR="00E83CFB">
        <w:rPr>
          <w:rFonts w:ascii="Times New Roman" w:hAnsi="Times New Roman"/>
          <w:sz w:val="24"/>
          <w:szCs w:val="24"/>
        </w:rPr>
        <w:t>)</w:t>
      </w:r>
      <w:r>
        <w:rPr>
          <w:rFonts w:ascii="Times New Roman" w:hAnsi="Times New Roman"/>
          <w:sz w:val="24"/>
          <w:szCs w:val="24"/>
        </w:rPr>
        <w:t xml:space="preserve">. </w:t>
      </w:r>
      <w:r w:rsidRPr="00E56E77">
        <w:rPr>
          <w:rFonts w:ascii="Times New Roman" w:hAnsi="Times New Roman"/>
          <w:sz w:val="24"/>
          <w:szCs w:val="24"/>
        </w:rPr>
        <w:t>The Commission proposes to use the FCC and OPUC rules as the starting point for developing its own rules to govern attachments to transmission facilities in Washington.</w:t>
      </w:r>
    </w:p>
    <w:p w:rsidR="00E56E77" w:rsidRPr="00E56E77" w:rsidRDefault="00E56E77" w:rsidP="00E56E77">
      <w:pPr>
        <w:pStyle w:val="NoSpacing"/>
        <w:spacing w:line="360" w:lineRule="auto"/>
        <w:ind w:firstLine="720"/>
        <w:jc w:val="both"/>
        <w:rPr>
          <w:rFonts w:ascii="Times New Roman" w:hAnsi="Times New Roman"/>
          <w:sz w:val="24"/>
          <w:szCs w:val="24"/>
        </w:rPr>
      </w:pPr>
      <w:r w:rsidRPr="00E56E77">
        <w:rPr>
          <w:rFonts w:ascii="Times New Roman" w:hAnsi="Times New Roman"/>
          <w:sz w:val="24"/>
          <w:szCs w:val="24"/>
        </w:rPr>
        <w:t>Avista appreciates the opportunity to provide the</w:t>
      </w:r>
      <w:r>
        <w:rPr>
          <w:rFonts w:ascii="Times New Roman" w:hAnsi="Times New Roman"/>
          <w:sz w:val="24"/>
          <w:szCs w:val="24"/>
        </w:rPr>
        <w:t xml:space="preserve"> following</w:t>
      </w:r>
      <w:r w:rsidRPr="00E56E77">
        <w:rPr>
          <w:rFonts w:ascii="Times New Roman" w:hAnsi="Times New Roman"/>
          <w:sz w:val="24"/>
          <w:szCs w:val="24"/>
        </w:rPr>
        <w:t xml:space="preserve"> initial comments in this </w:t>
      </w:r>
      <w:r>
        <w:rPr>
          <w:rFonts w:ascii="Times New Roman" w:hAnsi="Times New Roman"/>
          <w:sz w:val="24"/>
          <w:szCs w:val="24"/>
        </w:rPr>
        <w:t>proceeding:</w:t>
      </w:r>
    </w:p>
    <w:p w:rsidR="00E56E77" w:rsidRPr="00E56E77" w:rsidRDefault="00E56E77" w:rsidP="00E56E77">
      <w:pPr>
        <w:spacing w:line="360" w:lineRule="auto"/>
        <w:jc w:val="both"/>
        <w:rPr>
          <w:rFonts w:ascii="Times New Roman" w:hAnsi="Times New Roman" w:cs="Times New Roman"/>
        </w:rPr>
      </w:pPr>
    </w:p>
    <w:p w:rsidR="00E56E77" w:rsidRPr="00314215" w:rsidRDefault="00E56E77" w:rsidP="00314215">
      <w:pPr>
        <w:pStyle w:val="ListParagraph"/>
        <w:numPr>
          <w:ilvl w:val="0"/>
          <w:numId w:val="11"/>
        </w:numPr>
        <w:spacing w:line="360" w:lineRule="auto"/>
        <w:jc w:val="center"/>
        <w:rPr>
          <w:b/>
        </w:rPr>
      </w:pPr>
      <w:r w:rsidRPr="00314215">
        <w:rPr>
          <w:b/>
        </w:rPr>
        <w:t>Introduction</w:t>
      </w:r>
    </w:p>
    <w:p w:rsidR="00E56E77" w:rsidRDefault="00E83CFB" w:rsidP="00E56E77">
      <w:pPr>
        <w:spacing w:line="360" w:lineRule="auto"/>
        <w:ind w:firstLine="720"/>
        <w:jc w:val="both"/>
        <w:rPr>
          <w:rFonts w:ascii="Times New Roman" w:hAnsi="Times New Roman" w:cs="Times New Roman"/>
        </w:rPr>
      </w:pPr>
      <w:r>
        <w:rPr>
          <w:rFonts w:ascii="Times New Roman" w:hAnsi="Times New Roman" w:cs="Times New Roman"/>
        </w:rPr>
        <w:t xml:space="preserve">Avista currently has a </w:t>
      </w:r>
      <w:r w:rsidR="00E56E77" w:rsidRPr="00E56E77">
        <w:rPr>
          <w:rFonts w:ascii="Times New Roman" w:hAnsi="Times New Roman" w:cs="Times New Roman"/>
        </w:rPr>
        <w:t xml:space="preserve">successful program to accommodate communications </w:t>
      </w:r>
      <w:proofErr w:type="spellStart"/>
      <w:r w:rsidR="00E56E77" w:rsidRPr="00E56E77">
        <w:rPr>
          <w:rFonts w:ascii="Times New Roman" w:hAnsi="Times New Roman" w:cs="Times New Roman"/>
        </w:rPr>
        <w:t>attachers</w:t>
      </w:r>
      <w:proofErr w:type="spellEnd"/>
      <w:r w:rsidR="00E56E77" w:rsidRPr="00E56E77">
        <w:rPr>
          <w:rFonts w:ascii="Times New Roman" w:hAnsi="Times New Roman" w:cs="Times New Roman"/>
        </w:rPr>
        <w:t xml:space="preserve">.  We process hundreds of route requests annually from communications companies seeking to install wires and other facilities on distribution poles within our service area, and we accommodate those requests in a timely manner.  </w:t>
      </w:r>
      <w:r w:rsidR="00E56E77">
        <w:rPr>
          <w:rFonts w:ascii="Times New Roman" w:hAnsi="Times New Roman" w:cs="Times New Roman"/>
        </w:rPr>
        <w:t>The Company</w:t>
      </w:r>
      <w:r w:rsidR="00E56E77" w:rsidRPr="00E56E77">
        <w:rPr>
          <w:rFonts w:ascii="Times New Roman" w:hAnsi="Times New Roman" w:cs="Times New Roman"/>
        </w:rPr>
        <w:t xml:space="preserve"> understand</w:t>
      </w:r>
      <w:r w:rsidR="00E56E77">
        <w:rPr>
          <w:rFonts w:ascii="Times New Roman" w:hAnsi="Times New Roman" w:cs="Times New Roman"/>
        </w:rPr>
        <w:t>s</w:t>
      </w:r>
      <w:r w:rsidR="00E56E77" w:rsidRPr="00E56E77">
        <w:rPr>
          <w:rFonts w:ascii="Times New Roman" w:hAnsi="Times New Roman" w:cs="Times New Roman"/>
        </w:rPr>
        <w:t xml:space="preserve"> that communications services ultimately benefit many of the same customers that we serve, and communications companies to our knowledge have not registered dissatisfaction or complaints with our </w:t>
      </w:r>
      <w:r w:rsidR="00CE384B">
        <w:rPr>
          <w:rFonts w:ascii="Times New Roman" w:hAnsi="Times New Roman" w:cs="Times New Roman"/>
        </w:rPr>
        <w:t xml:space="preserve">current </w:t>
      </w:r>
      <w:r w:rsidR="00E56E77" w:rsidRPr="00E56E77">
        <w:rPr>
          <w:rFonts w:ascii="Times New Roman" w:hAnsi="Times New Roman" w:cs="Times New Roman"/>
        </w:rPr>
        <w:t xml:space="preserve">attachment process.  </w:t>
      </w:r>
    </w:p>
    <w:p w:rsidR="00E56E77" w:rsidRPr="00367A25" w:rsidRDefault="00E56E77" w:rsidP="00367A25">
      <w:pPr>
        <w:spacing w:line="360" w:lineRule="auto"/>
        <w:ind w:firstLine="720"/>
        <w:jc w:val="both"/>
        <w:rPr>
          <w:rFonts w:ascii="Times New Roman" w:hAnsi="Times New Roman" w:cs="Times New Roman"/>
        </w:rPr>
      </w:pPr>
      <w:r w:rsidRPr="00E56E77">
        <w:rPr>
          <w:rFonts w:ascii="Times New Roman" w:hAnsi="Times New Roman" w:cs="Times New Roman"/>
        </w:rPr>
        <w:t xml:space="preserve">Avista’s primary focus is </w:t>
      </w:r>
      <w:r w:rsidR="00CE384B">
        <w:rPr>
          <w:rFonts w:ascii="Times New Roman" w:hAnsi="Times New Roman" w:cs="Times New Roman"/>
        </w:rPr>
        <w:t xml:space="preserve">on </w:t>
      </w:r>
      <w:r w:rsidRPr="00E56E77">
        <w:rPr>
          <w:rFonts w:ascii="Times New Roman" w:hAnsi="Times New Roman" w:cs="Times New Roman"/>
        </w:rPr>
        <w:t xml:space="preserve">safety and the proper application of safety codes and other operating standards.  Although we expect communications </w:t>
      </w:r>
      <w:proofErr w:type="spellStart"/>
      <w:r w:rsidRPr="00E56E77">
        <w:rPr>
          <w:rFonts w:ascii="Times New Roman" w:hAnsi="Times New Roman" w:cs="Times New Roman"/>
        </w:rPr>
        <w:t>attachers</w:t>
      </w:r>
      <w:proofErr w:type="spellEnd"/>
      <w:r w:rsidRPr="00E56E77">
        <w:rPr>
          <w:rFonts w:ascii="Times New Roman" w:hAnsi="Times New Roman" w:cs="Times New Roman"/>
        </w:rPr>
        <w:t xml:space="preserve"> to comply, that is often not the case</w:t>
      </w:r>
      <w:r w:rsidR="00CE384B">
        <w:rPr>
          <w:rFonts w:ascii="Times New Roman" w:hAnsi="Times New Roman" w:cs="Times New Roman"/>
        </w:rPr>
        <w:t>, and n</w:t>
      </w:r>
      <w:r w:rsidRPr="00E56E77">
        <w:rPr>
          <w:rFonts w:ascii="Times New Roman" w:hAnsi="Times New Roman" w:cs="Times New Roman"/>
        </w:rPr>
        <w:t xml:space="preserve">on-compliant attachments </w:t>
      </w:r>
      <w:r w:rsidR="00CE384B">
        <w:rPr>
          <w:rFonts w:ascii="Times New Roman" w:hAnsi="Times New Roman" w:cs="Times New Roman"/>
        </w:rPr>
        <w:t>are of great concern to us.</w:t>
      </w:r>
      <w:r w:rsidRPr="00E56E77">
        <w:rPr>
          <w:rFonts w:ascii="Times New Roman" w:hAnsi="Times New Roman" w:cs="Times New Roman"/>
        </w:rPr>
        <w:t xml:space="preserve">    </w:t>
      </w:r>
    </w:p>
    <w:p w:rsidR="00E56E77" w:rsidRPr="00314215" w:rsidRDefault="00E56E77" w:rsidP="00314215">
      <w:pPr>
        <w:pStyle w:val="ListParagraph"/>
        <w:numPr>
          <w:ilvl w:val="0"/>
          <w:numId w:val="11"/>
        </w:numPr>
        <w:spacing w:line="360" w:lineRule="auto"/>
        <w:jc w:val="center"/>
        <w:rPr>
          <w:b/>
        </w:rPr>
      </w:pPr>
      <w:r w:rsidRPr="00314215">
        <w:rPr>
          <w:b/>
        </w:rPr>
        <w:lastRenderedPageBreak/>
        <w:t xml:space="preserve">FCC Regulations Are </w:t>
      </w:r>
      <w:r w:rsidR="00E83CFB" w:rsidRPr="00314215">
        <w:rPr>
          <w:b/>
        </w:rPr>
        <w:t>Problematic</w:t>
      </w:r>
    </w:p>
    <w:p w:rsidR="00E56E77" w:rsidRDefault="00E56E77" w:rsidP="00E56E77">
      <w:pPr>
        <w:spacing w:line="360" w:lineRule="auto"/>
        <w:ind w:firstLine="720"/>
        <w:jc w:val="both"/>
        <w:rPr>
          <w:rFonts w:ascii="Times New Roman" w:hAnsi="Times New Roman" w:cs="Times New Roman"/>
        </w:rPr>
      </w:pPr>
    </w:p>
    <w:p w:rsidR="00E56E77" w:rsidRPr="00E56E77" w:rsidRDefault="00E56E77" w:rsidP="00E83CFB">
      <w:pPr>
        <w:spacing w:line="360" w:lineRule="auto"/>
        <w:ind w:firstLine="720"/>
        <w:jc w:val="both"/>
        <w:rPr>
          <w:rFonts w:ascii="Times New Roman" w:hAnsi="Times New Roman" w:cs="Times New Roman"/>
        </w:rPr>
      </w:pPr>
      <w:r w:rsidRPr="00E56E77">
        <w:rPr>
          <w:rFonts w:ascii="Times New Roman" w:hAnsi="Times New Roman" w:cs="Times New Roman"/>
        </w:rPr>
        <w:t xml:space="preserve">The FCC’s April 2011 Pole Attachment Order </w:t>
      </w:r>
      <w:r w:rsidR="00E83CFB">
        <w:rPr>
          <w:rFonts w:ascii="Times New Roman" w:hAnsi="Times New Roman" w:cs="Times New Roman"/>
        </w:rPr>
        <w:t>creates</w:t>
      </w:r>
      <w:r w:rsidRPr="00E56E77">
        <w:rPr>
          <w:rFonts w:ascii="Times New Roman" w:hAnsi="Times New Roman" w:cs="Times New Roman"/>
        </w:rPr>
        <w:t xml:space="preserve"> significant safety and operational issues for utilities, including those associated with make-ready deadlines, wireless attachments above energized electric facilities, liability issues, unauthorized attachment and safety violation concerns, and temporary attachments.  A number of utilities requested reconsideration of these safety and operational rulings and those reconsideration requests are still pending.</w:t>
      </w:r>
      <w:r w:rsidR="00E83CFB">
        <w:rPr>
          <w:rFonts w:ascii="Times New Roman" w:hAnsi="Times New Roman" w:cs="Times New Roman"/>
        </w:rPr>
        <w:t xml:space="preserve"> T</w:t>
      </w:r>
      <w:r w:rsidRPr="00E56E77">
        <w:rPr>
          <w:rFonts w:ascii="Times New Roman" w:hAnsi="Times New Roman" w:cs="Times New Roman"/>
        </w:rPr>
        <w:t xml:space="preserve">he Order </w:t>
      </w:r>
      <w:r w:rsidR="00CE384B">
        <w:rPr>
          <w:rFonts w:ascii="Times New Roman" w:hAnsi="Times New Roman" w:cs="Times New Roman"/>
        </w:rPr>
        <w:t xml:space="preserve">also </w:t>
      </w:r>
      <w:r w:rsidRPr="00E56E77">
        <w:rPr>
          <w:rFonts w:ascii="Times New Roman" w:hAnsi="Times New Roman" w:cs="Times New Roman"/>
        </w:rPr>
        <w:t>reduced annual pole attachment rental</w:t>
      </w:r>
      <w:r w:rsidR="00CE384B">
        <w:rPr>
          <w:rFonts w:ascii="Times New Roman" w:hAnsi="Times New Roman" w:cs="Times New Roman"/>
        </w:rPr>
        <w:t xml:space="preserve"> rates</w:t>
      </w:r>
      <w:r w:rsidRPr="00E56E77">
        <w:rPr>
          <w:rFonts w:ascii="Times New Roman" w:hAnsi="Times New Roman" w:cs="Times New Roman"/>
        </w:rPr>
        <w:t xml:space="preserve"> </w:t>
      </w:r>
      <w:r w:rsidR="00E83CFB">
        <w:rPr>
          <w:rFonts w:ascii="Times New Roman" w:hAnsi="Times New Roman" w:cs="Times New Roman"/>
        </w:rPr>
        <w:t>which served to further increase the</w:t>
      </w:r>
      <w:r w:rsidRPr="00E56E77">
        <w:rPr>
          <w:rFonts w:ascii="Times New Roman" w:hAnsi="Times New Roman" w:cs="Times New Roman"/>
        </w:rPr>
        <w:t xml:space="preserve"> subsidy to communications </w:t>
      </w:r>
      <w:proofErr w:type="spellStart"/>
      <w:r w:rsidRPr="00E56E77">
        <w:rPr>
          <w:rFonts w:ascii="Times New Roman" w:hAnsi="Times New Roman" w:cs="Times New Roman"/>
        </w:rPr>
        <w:t>attachers</w:t>
      </w:r>
      <w:proofErr w:type="spellEnd"/>
      <w:r w:rsidRPr="00E56E77">
        <w:rPr>
          <w:rFonts w:ascii="Times New Roman" w:hAnsi="Times New Roman" w:cs="Times New Roman"/>
        </w:rPr>
        <w:t xml:space="preserve"> at the expense of electric utility ratepayers. </w:t>
      </w:r>
      <w:r w:rsidR="00E83CFB">
        <w:rPr>
          <w:rFonts w:ascii="Times New Roman" w:hAnsi="Times New Roman" w:cs="Times New Roman"/>
        </w:rPr>
        <w:t xml:space="preserve"> Indeed, the </w:t>
      </w:r>
      <w:r w:rsidRPr="00E56E77">
        <w:rPr>
          <w:rFonts w:ascii="Times New Roman" w:hAnsi="Times New Roman" w:cs="Times New Roman"/>
        </w:rPr>
        <w:t>FCC pole attachment regulation has caused so much concern that several utilities earlier this year asked Congress to remove FCC jurisdiction entirely, and that request is still pending.</w:t>
      </w:r>
    </w:p>
    <w:p w:rsidR="00E56E77" w:rsidRPr="00E56E77" w:rsidRDefault="00E56E77" w:rsidP="00E56E77">
      <w:pPr>
        <w:spacing w:line="360" w:lineRule="auto"/>
        <w:jc w:val="both"/>
        <w:rPr>
          <w:rFonts w:ascii="Times New Roman" w:hAnsi="Times New Roman" w:cs="Times New Roman"/>
        </w:rPr>
      </w:pPr>
    </w:p>
    <w:p w:rsidR="00E56E77" w:rsidRPr="00314215" w:rsidRDefault="00E56E77" w:rsidP="00314215">
      <w:pPr>
        <w:pStyle w:val="ListParagraph"/>
        <w:numPr>
          <w:ilvl w:val="0"/>
          <w:numId w:val="11"/>
        </w:numPr>
        <w:spacing w:line="360" w:lineRule="auto"/>
        <w:jc w:val="center"/>
        <w:rPr>
          <w:b/>
        </w:rPr>
      </w:pPr>
      <w:r w:rsidRPr="00314215">
        <w:rPr>
          <w:b/>
        </w:rPr>
        <w:t>Oregon’s Rules, If Significantly Modified, Could Be Helpful</w:t>
      </w:r>
    </w:p>
    <w:p w:rsidR="00E56E77" w:rsidRDefault="00E56E77" w:rsidP="00E56E77">
      <w:pPr>
        <w:spacing w:line="360" w:lineRule="auto"/>
        <w:ind w:firstLine="720"/>
        <w:jc w:val="both"/>
        <w:rPr>
          <w:rFonts w:ascii="Times New Roman" w:hAnsi="Times New Roman" w:cs="Times New Roman"/>
          <w:u w:val="single"/>
        </w:rPr>
      </w:pPr>
    </w:p>
    <w:p w:rsidR="00E56E77" w:rsidRDefault="00367A25" w:rsidP="00E56E77">
      <w:pPr>
        <w:spacing w:line="360" w:lineRule="auto"/>
        <w:ind w:firstLine="720"/>
        <w:jc w:val="both"/>
        <w:rPr>
          <w:rFonts w:ascii="Times New Roman" w:hAnsi="Times New Roman" w:cs="Times New Roman"/>
        </w:rPr>
      </w:pPr>
      <w:r>
        <w:rPr>
          <w:rFonts w:ascii="Times New Roman" w:hAnsi="Times New Roman" w:cs="Times New Roman"/>
        </w:rPr>
        <w:t>Avista’s</w:t>
      </w:r>
      <w:r w:rsidRPr="00E56E77">
        <w:rPr>
          <w:rFonts w:ascii="Times New Roman" w:hAnsi="Times New Roman" w:cs="Times New Roman"/>
        </w:rPr>
        <w:t xml:space="preserve"> initial review of Oregon’s pole attachment rules </w:t>
      </w:r>
      <w:r>
        <w:rPr>
          <w:rFonts w:ascii="Times New Roman" w:hAnsi="Times New Roman" w:cs="Times New Roman"/>
        </w:rPr>
        <w:t>identified certain</w:t>
      </w:r>
      <w:r w:rsidRPr="00E56E77">
        <w:rPr>
          <w:rFonts w:ascii="Times New Roman" w:hAnsi="Times New Roman" w:cs="Times New Roman"/>
        </w:rPr>
        <w:t xml:space="preserve"> provisions that would be helpful and some that would not.  </w:t>
      </w:r>
      <w:r>
        <w:rPr>
          <w:rFonts w:ascii="Times New Roman" w:hAnsi="Times New Roman" w:cs="Times New Roman"/>
        </w:rPr>
        <w:t xml:space="preserve">The Company believes that </w:t>
      </w:r>
      <w:r w:rsidRPr="00E56E77">
        <w:rPr>
          <w:rFonts w:ascii="Times New Roman" w:hAnsi="Times New Roman" w:cs="Times New Roman"/>
        </w:rPr>
        <w:t xml:space="preserve">allowing sanctions against communication </w:t>
      </w:r>
      <w:proofErr w:type="spellStart"/>
      <w:r w:rsidRPr="00E56E77">
        <w:rPr>
          <w:rFonts w:ascii="Times New Roman" w:hAnsi="Times New Roman" w:cs="Times New Roman"/>
        </w:rPr>
        <w:t>attachers</w:t>
      </w:r>
      <w:proofErr w:type="spellEnd"/>
      <w:r w:rsidRPr="00E56E77">
        <w:rPr>
          <w:rFonts w:ascii="Times New Roman" w:hAnsi="Times New Roman" w:cs="Times New Roman"/>
        </w:rPr>
        <w:t xml:space="preserve"> for having no contract or permit, violating existing contracts, or not resolving code violations in a timely manner, has the potential to reduce unauthorized attachments, safety violations, and other contract violations dramatically.  </w:t>
      </w:r>
      <w:r>
        <w:rPr>
          <w:rFonts w:ascii="Times New Roman" w:hAnsi="Times New Roman" w:cs="Times New Roman"/>
        </w:rPr>
        <w:t xml:space="preserve">We support </w:t>
      </w:r>
      <w:r w:rsidRPr="00E56E77">
        <w:rPr>
          <w:rFonts w:ascii="Times New Roman" w:hAnsi="Times New Roman" w:cs="Times New Roman"/>
        </w:rPr>
        <w:t xml:space="preserve">Oregon’s </w:t>
      </w:r>
      <w:r>
        <w:rPr>
          <w:rFonts w:ascii="Times New Roman" w:hAnsi="Times New Roman" w:cs="Times New Roman"/>
        </w:rPr>
        <w:t xml:space="preserve">approach in having </w:t>
      </w:r>
      <w:r w:rsidRPr="00E56E77">
        <w:rPr>
          <w:rFonts w:ascii="Times New Roman" w:hAnsi="Times New Roman" w:cs="Times New Roman"/>
        </w:rPr>
        <w:t xml:space="preserve">two different attachment rates for “compliant” versus “non-compliant” </w:t>
      </w:r>
      <w:proofErr w:type="spellStart"/>
      <w:r w:rsidRPr="00E56E77">
        <w:rPr>
          <w:rFonts w:ascii="Times New Roman" w:hAnsi="Times New Roman" w:cs="Times New Roman"/>
        </w:rPr>
        <w:t>attachers</w:t>
      </w:r>
      <w:proofErr w:type="spellEnd"/>
      <w:r>
        <w:rPr>
          <w:rFonts w:ascii="Times New Roman" w:hAnsi="Times New Roman" w:cs="Times New Roman"/>
        </w:rPr>
        <w:t xml:space="preserve">. However, as stated below, we </w:t>
      </w:r>
      <w:r w:rsidR="004B5927">
        <w:rPr>
          <w:rFonts w:ascii="Times New Roman" w:hAnsi="Times New Roman" w:cs="Times New Roman"/>
        </w:rPr>
        <w:t>believe</w:t>
      </w:r>
      <w:r>
        <w:rPr>
          <w:rFonts w:ascii="Times New Roman" w:hAnsi="Times New Roman" w:cs="Times New Roman"/>
        </w:rPr>
        <w:t xml:space="preserve"> </w:t>
      </w:r>
      <w:r w:rsidRPr="00E56E77">
        <w:rPr>
          <w:rFonts w:ascii="Times New Roman" w:hAnsi="Times New Roman" w:cs="Times New Roman"/>
        </w:rPr>
        <w:t xml:space="preserve">that the </w:t>
      </w:r>
      <w:r>
        <w:rPr>
          <w:rFonts w:ascii="Times New Roman" w:hAnsi="Times New Roman" w:cs="Times New Roman"/>
        </w:rPr>
        <w:t xml:space="preserve">overall </w:t>
      </w:r>
      <w:r w:rsidRPr="00E56E77">
        <w:rPr>
          <w:rFonts w:ascii="Times New Roman" w:hAnsi="Times New Roman" w:cs="Times New Roman"/>
        </w:rPr>
        <w:t xml:space="preserve">attachment rates in Oregon, like those of the FCC, are set </w:t>
      </w:r>
      <w:r>
        <w:rPr>
          <w:rFonts w:ascii="Times New Roman" w:hAnsi="Times New Roman" w:cs="Times New Roman"/>
        </w:rPr>
        <w:t>below the costs of s</w:t>
      </w:r>
      <w:r w:rsidR="004B5927">
        <w:rPr>
          <w:rFonts w:ascii="Times New Roman" w:hAnsi="Times New Roman" w:cs="Times New Roman"/>
        </w:rPr>
        <w:t>uch attachments to the utility’s</w:t>
      </w:r>
      <w:r>
        <w:rPr>
          <w:rFonts w:ascii="Times New Roman" w:hAnsi="Times New Roman" w:cs="Times New Roman"/>
        </w:rPr>
        <w:t xml:space="preserve"> system as discussed below</w:t>
      </w:r>
      <w:r w:rsidRPr="00E56E77">
        <w:rPr>
          <w:rFonts w:ascii="Times New Roman" w:hAnsi="Times New Roman" w:cs="Times New Roman"/>
        </w:rPr>
        <w:t xml:space="preserve">.  Finally, </w:t>
      </w:r>
      <w:r>
        <w:rPr>
          <w:rFonts w:ascii="Times New Roman" w:hAnsi="Times New Roman" w:cs="Times New Roman"/>
        </w:rPr>
        <w:t xml:space="preserve">we believe that the </w:t>
      </w:r>
      <w:r w:rsidRPr="00E56E77">
        <w:rPr>
          <w:rFonts w:ascii="Times New Roman" w:hAnsi="Times New Roman" w:cs="Times New Roman"/>
        </w:rPr>
        <w:t>establish</w:t>
      </w:r>
      <w:r>
        <w:rPr>
          <w:rFonts w:ascii="Times New Roman" w:hAnsi="Times New Roman" w:cs="Times New Roman"/>
        </w:rPr>
        <w:t>ment of</w:t>
      </w:r>
      <w:r w:rsidRPr="00E56E77">
        <w:rPr>
          <w:rFonts w:ascii="Times New Roman" w:hAnsi="Times New Roman" w:cs="Times New Roman"/>
        </w:rPr>
        <w:t xml:space="preserve"> a Joint Use Association of pole owners and </w:t>
      </w:r>
      <w:proofErr w:type="spellStart"/>
      <w:r w:rsidRPr="00E56E77">
        <w:rPr>
          <w:rFonts w:ascii="Times New Roman" w:hAnsi="Times New Roman" w:cs="Times New Roman"/>
        </w:rPr>
        <w:t>attachers</w:t>
      </w:r>
      <w:proofErr w:type="spellEnd"/>
      <w:r w:rsidRPr="00E56E77">
        <w:rPr>
          <w:rFonts w:ascii="Times New Roman" w:hAnsi="Times New Roman" w:cs="Times New Roman"/>
        </w:rPr>
        <w:t xml:space="preserve"> would help encourage cooperation and resolve conflicts informally. </w:t>
      </w:r>
      <w:r w:rsidR="00E56E77" w:rsidRPr="00E56E77">
        <w:rPr>
          <w:rFonts w:ascii="Times New Roman" w:hAnsi="Times New Roman" w:cs="Times New Roman"/>
        </w:rPr>
        <w:t xml:space="preserve">  </w:t>
      </w:r>
    </w:p>
    <w:p w:rsidR="00E56E77" w:rsidRDefault="00CE384B" w:rsidP="00E56E77">
      <w:pPr>
        <w:spacing w:line="360" w:lineRule="auto"/>
        <w:ind w:firstLine="720"/>
        <w:jc w:val="both"/>
        <w:rPr>
          <w:rFonts w:ascii="Times New Roman" w:hAnsi="Times New Roman" w:cs="Times New Roman"/>
        </w:rPr>
      </w:pPr>
      <w:r>
        <w:rPr>
          <w:rFonts w:ascii="Times New Roman" w:hAnsi="Times New Roman" w:cs="Times New Roman"/>
        </w:rPr>
        <w:t xml:space="preserve">There are two </w:t>
      </w:r>
      <w:r w:rsidR="00E56E77" w:rsidRPr="00E56E77">
        <w:rPr>
          <w:rFonts w:ascii="Times New Roman" w:hAnsi="Times New Roman" w:cs="Times New Roman"/>
        </w:rPr>
        <w:t>aspects of the Oregon rules</w:t>
      </w:r>
      <w:r>
        <w:rPr>
          <w:rFonts w:ascii="Times New Roman" w:hAnsi="Times New Roman" w:cs="Times New Roman"/>
        </w:rPr>
        <w:t xml:space="preserve"> that </w:t>
      </w:r>
      <w:r w:rsidR="00E56E77" w:rsidRPr="00E56E77">
        <w:rPr>
          <w:rFonts w:ascii="Times New Roman" w:hAnsi="Times New Roman" w:cs="Times New Roman"/>
        </w:rPr>
        <w:t xml:space="preserve">concern Avista.  First, Oregon’s decision to regulate the </w:t>
      </w:r>
      <w:r w:rsidR="004E5D26" w:rsidRPr="00367A25">
        <w:rPr>
          <w:rFonts w:ascii="Times New Roman" w:hAnsi="Times New Roman" w:cs="Times New Roman"/>
        </w:rPr>
        <w:t>rates, terms and conditions of the</w:t>
      </w:r>
      <w:r w:rsidR="002C2722">
        <w:rPr>
          <w:rFonts w:ascii="Times New Roman" w:hAnsi="Times New Roman" w:cs="Times New Roman"/>
        </w:rPr>
        <w:t xml:space="preserve"> </w:t>
      </w:r>
      <w:r w:rsidR="00E56E77" w:rsidRPr="00E56E77">
        <w:rPr>
          <w:rFonts w:ascii="Times New Roman" w:hAnsi="Times New Roman" w:cs="Times New Roman"/>
        </w:rPr>
        <w:t xml:space="preserve">joint use relationship between electric and ILEC pole owners </w:t>
      </w:r>
      <w:r>
        <w:rPr>
          <w:rFonts w:ascii="Times New Roman" w:hAnsi="Times New Roman" w:cs="Times New Roman"/>
        </w:rPr>
        <w:t>would interfere</w:t>
      </w:r>
      <w:r w:rsidR="00287DF2">
        <w:rPr>
          <w:rFonts w:ascii="Times New Roman" w:hAnsi="Times New Roman" w:cs="Times New Roman"/>
        </w:rPr>
        <w:t xml:space="preserve"> with an electric utility’s ability to operate </w:t>
      </w:r>
      <w:r>
        <w:rPr>
          <w:rFonts w:ascii="Times New Roman" w:hAnsi="Times New Roman" w:cs="Times New Roman"/>
        </w:rPr>
        <w:t xml:space="preserve">and </w:t>
      </w:r>
      <w:r w:rsidR="00E56E77" w:rsidRPr="00E56E77">
        <w:rPr>
          <w:rFonts w:ascii="Times New Roman" w:hAnsi="Times New Roman" w:cs="Times New Roman"/>
        </w:rPr>
        <w:t xml:space="preserve">create conflict and unwarranted complications.  </w:t>
      </w:r>
      <w:r>
        <w:rPr>
          <w:rFonts w:ascii="Times New Roman" w:hAnsi="Times New Roman" w:cs="Times New Roman"/>
        </w:rPr>
        <w:t xml:space="preserve">We </w:t>
      </w:r>
      <w:r w:rsidR="00287DF2">
        <w:rPr>
          <w:rFonts w:ascii="Times New Roman" w:hAnsi="Times New Roman" w:cs="Times New Roman"/>
        </w:rPr>
        <w:t xml:space="preserve">also </w:t>
      </w:r>
      <w:r>
        <w:rPr>
          <w:rFonts w:ascii="Times New Roman" w:hAnsi="Times New Roman" w:cs="Times New Roman"/>
        </w:rPr>
        <w:t>believe that this would complicate e</w:t>
      </w:r>
      <w:r w:rsidR="00E56E77" w:rsidRPr="00E56E77">
        <w:rPr>
          <w:rFonts w:ascii="Times New Roman" w:hAnsi="Times New Roman" w:cs="Times New Roman"/>
        </w:rPr>
        <w:t xml:space="preserve">xisting joint use contracts between pole owners </w:t>
      </w:r>
      <w:r>
        <w:rPr>
          <w:rFonts w:ascii="Times New Roman" w:hAnsi="Times New Roman" w:cs="Times New Roman"/>
        </w:rPr>
        <w:t xml:space="preserve">and ongoing negotiations. </w:t>
      </w:r>
      <w:r w:rsidR="00E56E77" w:rsidRPr="00E56E77">
        <w:rPr>
          <w:rFonts w:ascii="Times New Roman" w:hAnsi="Times New Roman" w:cs="Times New Roman"/>
        </w:rPr>
        <w:t xml:space="preserve">  </w:t>
      </w:r>
    </w:p>
    <w:p w:rsidR="00E56E77" w:rsidRPr="00367A25" w:rsidRDefault="00E56E77" w:rsidP="00E56E77">
      <w:pPr>
        <w:spacing w:line="360" w:lineRule="auto"/>
        <w:ind w:firstLine="720"/>
        <w:jc w:val="both"/>
        <w:rPr>
          <w:rFonts w:ascii="Times New Roman" w:hAnsi="Times New Roman" w:cs="Times New Roman"/>
        </w:rPr>
      </w:pPr>
      <w:r w:rsidRPr="00E56E77">
        <w:rPr>
          <w:rFonts w:ascii="Times New Roman" w:hAnsi="Times New Roman" w:cs="Times New Roman"/>
        </w:rPr>
        <w:lastRenderedPageBreak/>
        <w:t>Second, Oregon’s rules would be problemat</w:t>
      </w:r>
      <w:bookmarkStart w:id="0" w:name="_GoBack"/>
      <w:bookmarkEnd w:id="0"/>
      <w:r w:rsidRPr="00E56E77">
        <w:rPr>
          <w:rFonts w:ascii="Times New Roman" w:hAnsi="Times New Roman" w:cs="Times New Roman"/>
        </w:rPr>
        <w:t xml:space="preserve">ic for all parties to the extent they might require </w:t>
      </w:r>
      <w:r w:rsidR="00CE384B">
        <w:rPr>
          <w:rFonts w:ascii="Times New Roman" w:hAnsi="Times New Roman" w:cs="Times New Roman"/>
        </w:rPr>
        <w:t xml:space="preserve">extensive and </w:t>
      </w:r>
      <w:r w:rsidRPr="00E56E77">
        <w:rPr>
          <w:rFonts w:ascii="Times New Roman" w:hAnsi="Times New Roman" w:cs="Times New Roman"/>
        </w:rPr>
        <w:t xml:space="preserve">continuous safety inspections. </w:t>
      </w:r>
      <w:r w:rsidR="00CE384B">
        <w:rPr>
          <w:rFonts w:ascii="Times New Roman" w:hAnsi="Times New Roman" w:cs="Times New Roman"/>
        </w:rPr>
        <w:t xml:space="preserve">Avista’s current program to inspect poles and attachments has been successful and efficient in identifying safety concerns. </w:t>
      </w:r>
      <w:r w:rsidRPr="00E56E77">
        <w:rPr>
          <w:rFonts w:ascii="Times New Roman" w:hAnsi="Times New Roman" w:cs="Times New Roman"/>
        </w:rPr>
        <w:t xml:space="preserve">Oregon’s Division 28 pole attachment rules are designed to work in conjunction with Division 24 safety rules, which </w:t>
      </w:r>
      <w:r w:rsidR="00CE384B">
        <w:rPr>
          <w:rFonts w:ascii="Times New Roman" w:hAnsi="Times New Roman" w:cs="Times New Roman"/>
        </w:rPr>
        <w:t xml:space="preserve">mandate </w:t>
      </w:r>
      <w:r w:rsidRPr="00E56E77">
        <w:rPr>
          <w:rFonts w:ascii="Times New Roman" w:hAnsi="Times New Roman" w:cs="Times New Roman"/>
        </w:rPr>
        <w:t xml:space="preserve">inspections by pole owners and </w:t>
      </w:r>
      <w:proofErr w:type="spellStart"/>
      <w:r w:rsidRPr="00E56E77">
        <w:rPr>
          <w:rFonts w:ascii="Times New Roman" w:hAnsi="Times New Roman" w:cs="Times New Roman"/>
        </w:rPr>
        <w:t>attachers</w:t>
      </w:r>
      <w:proofErr w:type="spellEnd"/>
      <w:r w:rsidRPr="00E56E77">
        <w:rPr>
          <w:rFonts w:ascii="Times New Roman" w:hAnsi="Times New Roman" w:cs="Times New Roman"/>
        </w:rPr>
        <w:t xml:space="preserve"> on a ten-year cycle, with significant oversight by OPUC Staff.  Rather </w:t>
      </w:r>
      <w:r w:rsidRPr="00FB5A32">
        <w:rPr>
          <w:rFonts w:ascii="Times New Roman" w:hAnsi="Times New Roman" w:cs="Times New Roman"/>
        </w:rPr>
        <w:t xml:space="preserve">than burden already-stretched personnel and budgets, we believe </w:t>
      </w:r>
      <w:r w:rsidR="00CE384B" w:rsidRPr="00FB5A32">
        <w:rPr>
          <w:rFonts w:ascii="Times New Roman" w:hAnsi="Times New Roman" w:cs="Times New Roman"/>
        </w:rPr>
        <w:t xml:space="preserve">that </w:t>
      </w:r>
      <w:r w:rsidR="004E5D26">
        <w:rPr>
          <w:rFonts w:ascii="Times New Roman" w:hAnsi="Times New Roman" w:cs="Times New Roman"/>
        </w:rPr>
        <w:t xml:space="preserve">reductions in unauthorized attachments and safety violations can be achieved with our </w:t>
      </w:r>
      <w:r w:rsidR="004E5D26" w:rsidRPr="00367A25">
        <w:rPr>
          <w:rFonts w:ascii="Times New Roman" w:hAnsi="Times New Roman" w:cs="Times New Roman"/>
        </w:rPr>
        <w:t>current method of inspection that includes ongoing facility upgrades to accommodate joint use requirements, inspection of major corridors and construction oversight of all new communication cable installations.  Avista is also in the process of removing communication facilities left abandoned by joint use companies within our more rural service territories in order to mitigate public safety concerns.</w:t>
      </w:r>
      <w:r w:rsidR="004E5D26" w:rsidRPr="00367A25">
        <w:rPr>
          <w:rFonts w:ascii="Times New Roman" w:hAnsi="Times New Roman" w:cs="Times New Roman"/>
          <w:i/>
        </w:rPr>
        <w:t xml:space="preserve">  </w:t>
      </w:r>
      <w:r w:rsidR="00CE384B" w:rsidRPr="00367A25">
        <w:rPr>
          <w:rFonts w:ascii="Times New Roman" w:hAnsi="Times New Roman" w:cs="Times New Roman"/>
        </w:rPr>
        <w:t xml:space="preserve"> </w:t>
      </w:r>
    </w:p>
    <w:p w:rsidR="00E56E77" w:rsidRPr="00E56E77" w:rsidRDefault="00E56E77" w:rsidP="00E56E77">
      <w:pPr>
        <w:spacing w:line="360" w:lineRule="auto"/>
        <w:jc w:val="both"/>
        <w:rPr>
          <w:rFonts w:ascii="Times New Roman" w:hAnsi="Times New Roman" w:cs="Times New Roman"/>
        </w:rPr>
      </w:pPr>
    </w:p>
    <w:p w:rsidR="00E56E77" w:rsidRPr="00314215" w:rsidRDefault="00E56E77" w:rsidP="00314215">
      <w:pPr>
        <w:pStyle w:val="ListParagraph"/>
        <w:numPr>
          <w:ilvl w:val="0"/>
          <w:numId w:val="11"/>
        </w:numPr>
        <w:spacing w:line="360" w:lineRule="auto"/>
        <w:jc w:val="center"/>
        <w:rPr>
          <w:b/>
        </w:rPr>
      </w:pPr>
      <w:r w:rsidRPr="00314215">
        <w:rPr>
          <w:b/>
        </w:rPr>
        <w:t>FCC and Oregon Pole Attachment Rentals Are Too Low</w:t>
      </w:r>
    </w:p>
    <w:p w:rsidR="00E56E77" w:rsidRPr="00E56E77" w:rsidRDefault="00E56E77" w:rsidP="00E56E77">
      <w:pPr>
        <w:spacing w:line="360" w:lineRule="auto"/>
        <w:jc w:val="both"/>
        <w:rPr>
          <w:rFonts w:ascii="Times New Roman" w:hAnsi="Times New Roman" w:cs="Times New Roman"/>
        </w:rPr>
      </w:pPr>
    </w:p>
    <w:p w:rsidR="00E56E77" w:rsidRPr="00E56E77" w:rsidRDefault="00E56E77" w:rsidP="00E56E77">
      <w:pPr>
        <w:spacing w:line="360" w:lineRule="auto"/>
        <w:ind w:firstLine="720"/>
        <w:jc w:val="both"/>
        <w:rPr>
          <w:rFonts w:ascii="Times New Roman" w:hAnsi="Times New Roman" w:cs="Times New Roman"/>
        </w:rPr>
      </w:pPr>
      <w:r w:rsidRPr="00E56E77">
        <w:rPr>
          <w:rFonts w:ascii="Times New Roman" w:hAnsi="Times New Roman" w:cs="Times New Roman"/>
        </w:rPr>
        <w:t>In general, FCC and</w:t>
      </w:r>
      <w:r w:rsidR="00E83CFB">
        <w:rPr>
          <w:rFonts w:ascii="Times New Roman" w:hAnsi="Times New Roman" w:cs="Times New Roman"/>
        </w:rPr>
        <w:t xml:space="preserve"> Oregon pole attachment formulae</w:t>
      </w:r>
      <w:r w:rsidRPr="00E56E77">
        <w:rPr>
          <w:rFonts w:ascii="Times New Roman" w:hAnsi="Times New Roman" w:cs="Times New Roman"/>
        </w:rPr>
        <w:t xml:space="preserve"> allow utility pole owners to recover less than 10% of their annual pole costs from third party </w:t>
      </w:r>
      <w:proofErr w:type="spellStart"/>
      <w:r w:rsidRPr="00E56E77">
        <w:rPr>
          <w:rFonts w:ascii="Times New Roman" w:hAnsi="Times New Roman" w:cs="Times New Roman"/>
        </w:rPr>
        <w:t>attachers</w:t>
      </w:r>
      <w:proofErr w:type="spellEnd"/>
      <w:r w:rsidRPr="00E56E77">
        <w:rPr>
          <w:rFonts w:ascii="Times New Roman" w:hAnsi="Times New Roman" w:cs="Times New Roman"/>
        </w:rPr>
        <w:t>.  For this very low fee, communications companies gain access to a fully-constructed pole distribution corridor that enables them to provide service to their customers.  Regulated attachment rates may be</w:t>
      </w:r>
      <w:r w:rsidR="00FA2FFF">
        <w:rPr>
          <w:rFonts w:ascii="Times New Roman" w:hAnsi="Times New Roman" w:cs="Times New Roman"/>
        </w:rPr>
        <w:t xml:space="preserve"> as low as</w:t>
      </w:r>
      <w:r w:rsidR="004A5DE1">
        <w:rPr>
          <w:rFonts w:ascii="Times New Roman" w:hAnsi="Times New Roman" w:cs="Times New Roman"/>
        </w:rPr>
        <w:t xml:space="preserve"> $12</w:t>
      </w:r>
      <w:r w:rsidRPr="00E56E77">
        <w:rPr>
          <w:rFonts w:ascii="Times New Roman" w:hAnsi="Times New Roman" w:cs="Times New Roman"/>
        </w:rPr>
        <w:t xml:space="preserve"> per year per pole, while a cable company could charge $1800 per year (based on $150 per month) for triple play service (cable, phone, Internet). </w:t>
      </w:r>
    </w:p>
    <w:p w:rsidR="00E56E77" w:rsidRPr="00E56E77" w:rsidRDefault="00E56E77" w:rsidP="00E56E77">
      <w:pPr>
        <w:spacing w:line="360" w:lineRule="auto"/>
        <w:jc w:val="both"/>
        <w:rPr>
          <w:rFonts w:ascii="Times New Roman" w:hAnsi="Times New Roman" w:cs="Times New Roman"/>
        </w:rPr>
      </w:pPr>
    </w:p>
    <w:p w:rsidR="00E56E77" w:rsidRDefault="00FA2FFF" w:rsidP="00E83CFB">
      <w:pPr>
        <w:spacing w:line="360" w:lineRule="auto"/>
        <w:ind w:firstLine="720"/>
        <w:jc w:val="both"/>
        <w:rPr>
          <w:rFonts w:ascii="Times New Roman" w:hAnsi="Times New Roman" w:cs="Times New Roman"/>
        </w:rPr>
      </w:pPr>
      <w:r>
        <w:rPr>
          <w:rFonts w:ascii="Times New Roman" w:hAnsi="Times New Roman" w:cs="Times New Roman"/>
        </w:rPr>
        <w:t>We believe that o</w:t>
      </w:r>
      <w:r w:rsidR="00E56E77" w:rsidRPr="00E56E77">
        <w:rPr>
          <w:rFonts w:ascii="Times New Roman" w:hAnsi="Times New Roman" w:cs="Times New Roman"/>
        </w:rPr>
        <w:t>ther pole a</w:t>
      </w:r>
      <w:r w:rsidR="00E83CFB">
        <w:rPr>
          <w:rFonts w:ascii="Times New Roman" w:hAnsi="Times New Roman" w:cs="Times New Roman"/>
        </w:rPr>
        <w:t>ttachment rate formulae</w:t>
      </w:r>
      <w:r w:rsidR="00E56E77" w:rsidRPr="00E56E77">
        <w:rPr>
          <w:rFonts w:ascii="Times New Roman" w:hAnsi="Times New Roman" w:cs="Times New Roman"/>
        </w:rPr>
        <w:t xml:space="preserve"> provide a more balanced approach to pole attachments, including those approved by Washington state courts for the City of Seattle and for Pacific PUD.  </w:t>
      </w:r>
      <w:r>
        <w:rPr>
          <w:rFonts w:ascii="Times New Roman" w:hAnsi="Times New Roman" w:cs="Times New Roman"/>
        </w:rPr>
        <w:t>Additionally, o</w:t>
      </w:r>
      <w:r w:rsidR="00E56E77" w:rsidRPr="00E56E77">
        <w:rPr>
          <w:rFonts w:ascii="Times New Roman" w:hAnsi="Times New Roman" w:cs="Times New Roman"/>
        </w:rPr>
        <w:t xml:space="preserve">ther states have </w:t>
      </w:r>
      <w:r>
        <w:rPr>
          <w:rFonts w:ascii="Times New Roman" w:hAnsi="Times New Roman" w:cs="Times New Roman"/>
        </w:rPr>
        <w:t xml:space="preserve">adopted </w:t>
      </w:r>
      <w:r w:rsidR="00E56E77" w:rsidRPr="00E56E77">
        <w:rPr>
          <w:rFonts w:ascii="Times New Roman" w:hAnsi="Times New Roman" w:cs="Times New Roman"/>
        </w:rPr>
        <w:t xml:space="preserve">better, and fairer, calculations, including Indiana, Delaware and Maine.  </w:t>
      </w:r>
      <w:r>
        <w:rPr>
          <w:rFonts w:ascii="Times New Roman" w:hAnsi="Times New Roman" w:cs="Times New Roman"/>
        </w:rPr>
        <w:t xml:space="preserve">We urge the </w:t>
      </w:r>
      <w:r w:rsidR="00E56E77" w:rsidRPr="00E56E77">
        <w:rPr>
          <w:rFonts w:ascii="Times New Roman" w:hAnsi="Times New Roman" w:cs="Times New Roman"/>
        </w:rPr>
        <w:t xml:space="preserve">Commission </w:t>
      </w:r>
      <w:r>
        <w:rPr>
          <w:rFonts w:ascii="Times New Roman" w:hAnsi="Times New Roman" w:cs="Times New Roman"/>
        </w:rPr>
        <w:t xml:space="preserve">to </w:t>
      </w:r>
      <w:r w:rsidR="00E56E77" w:rsidRPr="00E56E77">
        <w:rPr>
          <w:rFonts w:ascii="Times New Roman" w:hAnsi="Times New Roman" w:cs="Times New Roman"/>
        </w:rPr>
        <w:t xml:space="preserve">consider these alternatives </w:t>
      </w:r>
      <w:r>
        <w:rPr>
          <w:rFonts w:ascii="Times New Roman" w:hAnsi="Times New Roman" w:cs="Times New Roman"/>
        </w:rPr>
        <w:t xml:space="preserve">in order to </w:t>
      </w:r>
      <w:proofErr w:type="spellStart"/>
      <w:r w:rsidR="00E56E77" w:rsidRPr="00E56E77">
        <w:rPr>
          <w:rFonts w:ascii="Times New Roman" w:hAnsi="Times New Roman" w:cs="Times New Roman"/>
        </w:rPr>
        <w:t>to</w:t>
      </w:r>
      <w:proofErr w:type="spellEnd"/>
      <w:r w:rsidR="00E56E77" w:rsidRPr="00E56E77">
        <w:rPr>
          <w:rFonts w:ascii="Times New Roman" w:hAnsi="Times New Roman" w:cs="Times New Roman"/>
        </w:rPr>
        <w:t xml:space="preserve"> avoid having electric ratepayers</w:t>
      </w:r>
      <w:r>
        <w:rPr>
          <w:rFonts w:ascii="Times New Roman" w:hAnsi="Times New Roman" w:cs="Times New Roman"/>
        </w:rPr>
        <w:t xml:space="preserve"> (</w:t>
      </w:r>
      <w:r w:rsidR="00E56E77" w:rsidRPr="00E56E77">
        <w:rPr>
          <w:rFonts w:ascii="Times New Roman" w:hAnsi="Times New Roman" w:cs="Times New Roman"/>
        </w:rPr>
        <w:t>including many who may not receive these communications services</w:t>
      </w:r>
      <w:r>
        <w:rPr>
          <w:rFonts w:ascii="Times New Roman" w:hAnsi="Times New Roman" w:cs="Times New Roman"/>
        </w:rPr>
        <w:t>)</w:t>
      </w:r>
      <w:r w:rsidR="00E56E77" w:rsidRPr="00E56E77">
        <w:rPr>
          <w:rFonts w:ascii="Times New Roman" w:hAnsi="Times New Roman" w:cs="Times New Roman"/>
        </w:rPr>
        <w:t xml:space="preserve"> from subsidizing cable and phone companies.  </w:t>
      </w:r>
    </w:p>
    <w:p w:rsidR="00E83CFB" w:rsidRDefault="00E83CFB" w:rsidP="00E83CFB">
      <w:pPr>
        <w:spacing w:line="360" w:lineRule="auto"/>
        <w:ind w:firstLine="720"/>
        <w:jc w:val="both"/>
        <w:rPr>
          <w:rFonts w:ascii="Times New Roman" w:hAnsi="Times New Roman" w:cs="Times New Roman"/>
        </w:rPr>
      </w:pPr>
    </w:p>
    <w:p w:rsidR="00E83CFB" w:rsidRDefault="00E83CFB" w:rsidP="00E83CFB">
      <w:pPr>
        <w:spacing w:line="360" w:lineRule="auto"/>
        <w:ind w:firstLine="720"/>
        <w:jc w:val="both"/>
        <w:rPr>
          <w:rFonts w:ascii="Times New Roman" w:hAnsi="Times New Roman" w:cs="Times New Roman"/>
        </w:rPr>
      </w:pPr>
    </w:p>
    <w:p w:rsidR="00E56E77" w:rsidRPr="00314215" w:rsidRDefault="00E56E77" w:rsidP="00314215">
      <w:pPr>
        <w:pStyle w:val="ListParagraph"/>
        <w:numPr>
          <w:ilvl w:val="0"/>
          <w:numId w:val="11"/>
        </w:numPr>
        <w:spacing w:line="360" w:lineRule="auto"/>
        <w:jc w:val="center"/>
        <w:rPr>
          <w:b/>
        </w:rPr>
      </w:pPr>
      <w:r w:rsidRPr="00314215">
        <w:rPr>
          <w:b/>
        </w:rPr>
        <w:lastRenderedPageBreak/>
        <w:t>Conclusion</w:t>
      </w:r>
    </w:p>
    <w:p w:rsidR="00E56E77" w:rsidRPr="00E56E77" w:rsidRDefault="00E56E77" w:rsidP="00E56E77">
      <w:pPr>
        <w:spacing w:line="360" w:lineRule="auto"/>
        <w:jc w:val="both"/>
        <w:rPr>
          <w:rFonts w:ascii="Times New Roman" w:hAnsi="Times New Roman" w:cs="Times New Roman"/>
        </w:rPr>
      </w:pPr>
    </w:p>
    <w:p w:rsidR="00E56E77" w:rsidRPr="00E56E77" w:rsidRDefault="00E56E77" w:rsidP="00E56E77">
      <w:pPr>
        <w:spacing w:line="360" w:lineRule="auto"/>
        <w:ind w:firstLine="720"/>
        <w:jc w:val="both"/>
        <w:rPr>
          <w:rFonts w:ascii="Times New Roman" w:hAnsi="Times New Roman" w:cs="Times New Roman"/>
        </w:rPr>
      </w:pPr>
      <w:r w:rsidRPr="00E56E77">
        <w:rPr>
          <w:rFonts w:ascii="Times New Roman" w:hAnsi="Times New Roman" w:cs="Times New Roman"/>
        </w:rPr>
        <w:t>Protecting the public and all line workers (power and communications alike) is</w:t>
      </w:r>
      <w:r w:rsidR="00FA2FFF">
        <w:rPr>
          <w:rFonts w:ascii="Times New Roman" w:hAnsi="Times New Roman" w:cs="Times New Roman"/>
        </w:rPr>
        <w:t xml:space="preserve"> Avista’s most </w:t>
      </w:r>
      <w:r w:rsidRPr="00E56E77">
        <w:rPr>
          <w:rFonts w:ascii="Times New Roman" w:hAnsi="Times New Roman" w:cs="Times New Roman"/>
        </w:rPr>
        <w:t xml:space="preserve">important issue.  Utilities need to maintain control over the safety, engineering and reliability of their facilities, and the Commission’s pole attachment regulations should </w:t>
      </w:r>
      <w:r w:rsidR="00593876" w:rsidRPr="00E56E77">
        <w:rPr>
          <w:rFonts w:ascii="Times New Roman" w:hAnsi="Times New Roman" w:cs="Times New Roman"/>
        </w:rPr>
        <w:t>promote</w:t>
      </w:r>
      <w:r w:rsidRPr="00E56E77">
        <w:rPr>
          <w:rFonts w:ascii="Times New Roman" w:hAnsi="Times New Roman" w:cs="Times New Roman"/>
        </w:rPr>
        <w:t xml:space="preserve"> </w:t>
      </w:r>
      <w:r w:rsidR="00E83CFB">
        <w:rPr>
          <w:rFonts w:ascii="Times New Roman" w:hAnsi="Times New Roman" w:cs="Times New Roman"/>
        </w:rPr>
        <w:t>that objective</w:t>
      </w:r>
      <w:r w:rsidRPr="00E56E77">
        <w:rPr>
          <w:rFonts w:ascii="Times New Roman" w:hAnsi="Times New Roman" w:cs="Times New Roman"/>
        </w:rPr>
        <w:t xml:space="preserve">.  </w:t>
      </w:r>
    </w:p>
    <w:p w:rsidR="00F45919" w:rsidRPr="00DA1C41" w:rsidRDefault="00F45919" w:rsidP="00DA1C41">
      <w:pPr>
        <w:spacing w:line="360" w:lineRule="auto"/>
        <w:ind w:firstLine="720"/>
        <w:contextualSpacing/>
        <w:jc w:val="both"/>
        <w:rPr>
          <w:rFonts w:ascii="Times New Roman" w:hAnsi="Times New Roman" w:cs="Times New Roman"/>
        </w:rPr>
      </w:pPr>
      <w:r w:rsidRPr="0067498C">
        <w:rPr>
          <w:rFonts w:ascii="Times New Roman" w:hAnsi="Times New Roman" w:cs="Times New Roman"/>
        </w:rPr>
        <w:t xml:space="preserve">Avista appreciates the opportunity to provide these comments, and we look forward to participating in the workshop scheduled for </w:t>
      </w:r>
      <w:r w:rsidR="00E56E77">
        <w:rPr>
          <w:rFonts w:ascii="Times New Roman" w:hAnsi="Times New Roman" w:cs="Times New Roman"/>
        </w:rPr>
        <w:t>July 28</w:t>
      </w:r>
      <w:r w:rsidR="00D70AAA">
        <w:rPr>
          <w:rFonts w:ascii="Times New Roman" w:hAnsi="Times New Roman" w:cs="Times New Roman"/>
        </w:rPr>
        <w:t>, 2014</w:t>
      </w:r>
      <w:r w:rsidR="00485E4F">
        <w:rPr>
          <w:rFonts w:ascii="Times New Roman" w:hAnsi="Times New Roman" w:cs="Times New Roman"/>
        </w:rPr>
        <w:t>, and the issues related to this</w:t>
      </w:r>
      <w:r w:rsidRPr="0067498C">
        <w:rPr>
          <w:rFonts w:ascii="Times New Roman" w:hAnsi="Times New Roman" w:cs="Times New Roman"/>
        </w:rPr>
        <w:t xml:space="preserve"> topic.</w:t>
      </w:r>
      <w:r w:rsidR="00DA1C41">
        <w:rPr>
          <w:rFonts w:ascii="Times New Roman" w:hAnsi="Times New Roman" w:cs="Times New Roman"/>
        </w:rPr>
        <w:t xml:space="preserve"> </w:t>
      </w:r>
      <w:r w:rsidRPr="0067498C">
        <w:rPr>
          <w:rFonts w:ascii="Times New Roman" w:hAnsi="Times New Roman"/>
        </w:rPr>
        <w:t xml:space="preserve">If you have any questions regarding these comments, please contact </w:t>
      </w:r>
      <w:r w:rsidR="00F8014E">
        <w:rPr>
          <w:rFonts w:ascii="Times New Roman" w:hAnsi="Times New Roman"/>
        </w:rPr>
        <w:t>me</w:t>
      </w:r>
      <w:r w:rsidRPr="0067498C">
        <w:rPr>
          <w:rFonts w:ascii="Times New Roman" w:hAnsi="Times New Roman"/>
        </w:rPr>
        <w:t xml:space="preserve"> </w:t>
      </w:r>
      <w:r w:rsidR="001B29A5" w:rsidRPr="0067498C">
        <w:rPr>
          <w:rFonts w:ascii="Times New Roman" w:hAnsi="Times New Roman"/>
        </w:rPr>
        <w:t>at 509-495-4975</w:t>
      </w:r>
      <w:r w:rsidR="00DA1C41">
        <w:rPr>
          <w:rFonts w:ascii="Times New Roman" w:hAnsi="Times New Roman"/>
        </w:rPr>
        <w:t xml:space="preserve"> or at </w:t>
      </w:r>
      <w:hyperlink r:id="rId8" w:history="1">
        <w:r w:rsidR="00DA1C41" w:rsidRPr="00E80F3F">
          <w:rPr>
            <w:rStyle w:val="Hyperlink"/>
            <w:rFonts w:ascii="Times New Roman" w:hAnsi="Times New Roman"/>
          </w:rPr>
          <w:t>linda.gervais@avistacorp.com</w:t>
        </w:r>
      </w:hyperlink>
      <w:r w:rsidR="00DA1C41">
        <w:rPr>
          <w:rFonts w:ascii="Times New Roman" w:hAnsi="Times New Roman"/>
        </w:rPr>
        <w:t>.</w:t>
      </w:r>
    </w:p>
    <w:p w:rsidR="001B29A5" w:rsidRPr="0067498C" w:rsidRDefault="001B29A5" w:rsidP="00F45919">
      <w:pPr>
        <w:pStyle w:val="NoSpacing"/>
        <w:spacing w:line="360" w:lineRule="auto"/>
        <w:ind w:right="-270"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337F64" w:rsidP="00337F64">
      <w:pPr>
        <w:jc w:val="both"/>
        <w:rPr>
          <w:rFonts w:ascii="Times New Roman" w:hAnsi="Times New Roman" w:cs="Times New Roman"/>
        </w:rPr>
      </w:pPr>
      <w:r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5B5CF9" w:rsidP="00337F64">
      <w:pPr>
        <w:jc w:val="both"/>
        <w:rPr>
          <w:rFonts w:ascii="Times New Roman" w:hAnsi="Times New Roman" w:cs="Times New Roman"/>
          <w:lang w:val="fr-FR"/>
        </w:rPr>
      </w:pPr>
      <w:hyperlink r:id="rId9" w:history="1">
        <w:r w:rsidR="00337F64" w:rsidRPr="00FF70D0">
          <w:rPr>
            <w:rStyle w:val="Hyperlink"/>
            <w:rFonts w:ascii="Times New Roman" w:hAnsi="Times New Roman" w:cs="Times New Roman"/>
            <w:lang w:val="fr-FR"/>
          </w:rPr>
          <w:t>linda.gervais@avistacorp.com</w:t>
        </w:r>
      </w:hyperlink>
    </w:p>
    <w:p w:rsidR="00337F64" w:rsidRPr="000D15BF" w:rsidRDefault="00337F64" w:rsidP="00337F64">
      <w:pPr>
        <w:jc w:val="both"/>
        <w:rPr>
          <w:rFonts w:ascii="Times New Roman" w:hAnsi="Times New Roman" w:cs="Times New Roman"/>
          <w:lang w:val="fr-FR"/>
        </w:rPr>
      </w:pPr>
      <w:r w:rsidRPr="000D15BF">
        <w:rPr>
          <w:rFonts w:ascii="Times New Roman" w:hAnsi="Times New Roman" w:cs="Times New Roman"/>
          <w:lang w:val="fr-FR"/>
        </w:rPr>
        <w:t>509-495-4975</w:t>
      </w:r>
    </w:p>
    <w:p w:rsidR="00337F64" w:rsidRPr="0067498C" w:rsidRDefault="00337F64" w:rsidP="00F45919">
      <w:pPr>
        <w:pStyle w:val="NoSpacing"/>
        <w:spacing w:line="360" w:lineRule="auto"/>
        <w:ind w:right="-270" w:firstLine="720"/>
        <w:jc w:val="both"/>
        <w:rPr>
          <w:rFonts w:ascii="Times New Roman" w:hAnsi="Times New Roman"/>
          <w:sz w:val="24"/>
          <w:szCs w:val="24"/>
        </w:rPr>
      </w:pPr>
    </w:p>
    <w:p w:rsidR="00F45919" w:rsidRPr="008A2358" w:rsidRDefault="00F45919" w:rsidP="00F45919">
      <w:pPr>
        <w:pStyle w:val="NoSpacing"/>
        <w:spacing w:line="360" w:lineRule="auto"/>
        <w:ind w:right="-270"/>
        <w:jc w:val="both"/>
        <w:rPr>
          <w:rFonts w:ascii="Times New Roman" w:hAnsi="Times New Roman"/>
          <w:sz w:val="24"/>
          <w:szCs w:val="24"/>
        </w:rPr>
      </w:pPr>
    </w:p>
    <w:sectPr w:rsidR="00F45919" w:rsidRPr="008A2358" w:rsidSect="00F54081">
      <w:headerReference w:type="default" r:id="rId10"/>
      <w:footerReference w:type="default" r:id="rId11"/>
      <w:headerReference w:type="first" r:id="rId12"/>
      <w:pgSz w:w="12240" w:h="15840"/>
      <w:pgMar w:top="1800" w:right="1440" w:bottom="1440" w:left="1440" w:header="360" w:footer="22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CFB" w:rsidRDefault="00E83CFB" w:rsidP="002A1126">
      <w:r>
        <w:separator/>
      </w:r>
    </w:p>
  </w:endnote>
  <w:endnote w:type="continuationSeparator" w:id="0">
    <w:p w:rsidR="00E83CFB" w:rsidRDefault="00E83CFB"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5B5CF9" w:rsidP="00F54081">
    <w:pPr>
      <w:jc w:val="center"/>
    </w:pPr>
    <w:sdt>
      <w:sdtPr>
        <w:id w:val="254450023"/>
        <w:docPartObj>
          <w:docPartGallery w:val="Page Numbers (Top of Page)"/>
          <w:docPartUnique/>
        </w:docPartObj>
      </w:sdtPr>
      <w:sdtContent>
        <w:r w:rsidR="00E83CFB" w:rsidRPr="00F54081">
          <w:rPr>
            <w:rFonts w:ascii="Times New Roman" w:hAnsi="Times New Roman" w:cs="Times New Roman"/>
          </w:rPr>
          <w:t xml:space="preserve">Page </w:t>
        </w:r>
        <w:r w:rsidRPr="00F54081">
          <w:rPr>
            <w:rFonts w:ascii="Times New Roman" w:hAnsi="Times New Roman" w:cs="Times New Roman"/>
          </w:rPr>
          <w:fldChar w:fldCharType="begin"/>
        </w:r>
        <w:r w:rsidR="00E83CFB" w:rsidRPr="00F54081">
          <w:rPr>
            <w:rFonts w:ascii="Times New Roman" w:hAnsi="Times New Roman" w:cs="Times New Roman"/>
          </w:rPr>
          <w:instrText xml:space="preserve"> PAGE </w:instrText>
        </w:r>
        <w:r w:rsidRPr="00F54081">
          <w:rPr>
            <w:rFonts w:ascii="Times New Roman" w:hAnsi="Times New Roman" w:cs="Times New Roman"/>
          </w:rPr>
          <w:fldChar w:fldCharType="separate"/>
        </w:r>
        <w:r w:rsidR="004A5DE1">
          <w:rPr>
            <w:rFonts w:ascii="Times New Roman" w:hAnsi="Times New Roman" w:cs="Times New Roman"/>
            <w:noProof/>
          </w:rPr>
          <w:t>4</w:t>
        </w:r>
        <w:r w:rsidRPr="00F54081">
          <w:rPr>
            <w:rFonts w:ascii="Times New Roman" w:hAnsi="Times New Roman" w:cs="Times New Roman"/>
          </w:rPr>
          <w:fldChar w:fldCharType="end"/>
        </w:r>
        <w:r w:rsidR="00E83CFB" w:rsidRPr="00F54081">
          <w:rPr>
            <w:rFonts w:ascii="Times New Roman" w:hAnsi="Times New Roman" w:cs="Times New Roman"/>
          </w:rPr>
          <w:t xml:space="preserve"> of </w:t>
        </w:r>
        <w:r w:rsidRPr="00F54081">
          <w:rPr>
            <w:rFonts w:ascii="Times New Roman" w:hAnsi="Times New Roman" w:cs="Times New Roman"/>
          </w:rPr>
          <w:fldChar w:fldCharType="begin"/>
        </w:r>
        <w:r w:rsidR="00E83CFB" w:rsidRPr="00F54081">
          <w:rPr>
            <w:rFonts w:ascii="Times New Roman" w:hAnsi="Times New Roman" w:cs="Times New Roman"/>
          </w:rPr>
          <w:instrText xml:space="preserve"> NUMPAGES  </w:instrText>
        </w:r>
        <w:r w:rsidRPr="00F54081">
          <w:rPr>
            <w:rFonts w:ascii="Times New Roman" w:hAnsi="Times New Roman" w:cs="Times New Roman"/>
          </w:rPr>
          <w:fldChar w:fldCharType="separate"/>
        </w:r>
        <w:r w:rsidR="004A5DE1">
          <w:rPr>
            <w:rFonts w:ascii="Times New Roman" w:hAnsi="Times New Roman" w:cs="Times New Roman"/>
            <w:noProof/>
          </w:rPr>
          <w:t>5</w:t>
        </w:r>
        <w:r w:rsidRPr="00F54081">
          <w:rPr>
            <w:rFonts w:ascii="Times New Roman" w:hAnsi="Times New Roman" w:cs="Times New Roman"/>
          </w:rPr>
          <w:fldChar w:fldCharType="end"/>
        </w:r>
      </w:sdtContent>
    </w:sdt>
  </w:p>
  <w:p w:rsidR="00E83CFB" w:rsidRDefault="00E83CFB">
    <w:pPr>
      <w:pStyle w:val="Footer"/>
      <w:pBdr>
        <w:top w:val="single" w:sz="4" w:space="1" w:color="D9D9D9" w:themeColor="background1" w:themeShade="D9"/>
      </w:pBdr>
      <w:jc w:val="right"/>
    </w:pPr>
  </w:p>
  <w:p w:rsidR="00E83CFB" w:rsidRDefault="00E83CFB"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CFB" w:rsidRDefault="00E83CFB" w:rsidP="002A1126">
      <w:r>
        <w:separator/>
      </w:r>
    </w:p>
  </w:footnote>
  <w:footnote w:type="continuationSeparator" w:id="0">
    <w:p w:rsidR="00E83CFB" w:rsidRDefault="00E83CFB" w:rsidP="002A1126">
      <w:r>
        <w:continuationSeparator/>
      </w:r>
    </w:p>
  </w:footnote>
  <w:footnote w:id="1">
    <w:p w:rsidR="00FA2FFF" w:rsidRPr="00367A25" w:rsidRDefault="00FA2FFF" w:rsidP="00367A25">
      <w:pPr>
        <w:jc w:val="both"/>
        <w:rPr>
          <w:rFonts w:ascii="Times New Roman" w:hAnsi="Times New Roman" w:cs="Times New Roman"/>
          <w:sz w:val="20"/>
          <w:szCs w:val="20"/>
        </w:rPr>
      </w:pPr>
      <w:r w:rsidRPr="00367A25">
        <w:rPr>
          <w:rStyle w:val="FootnoteReference"/>
          <w:rFonts w:ascii="Times New Roman" w:hAnsi="Times New Roman" w:cs="Times New Roman"/>
          <w:sz w:val="20"/>
          <w:szCs w:val="20"/>
        </w:rPr>
        <w:footnoteRef/>
      </w:r>
      <w:r w:rsidRPr="00367A25">
        <w:rPr>
          <w:rFonts w:ascii="Times New Roman" w:hAnsi="Times New Roman" w:cs="Times New Roman"/>
          <w:sz w:val="20"/>
          <w:szCs w:val="20"/>
        </w:rPr>
        <w:t xml:space="preserve"> </w:t>
      </w:r>
      <w:r w:rsidR="004E5D26" w:rsidRPr="00367A25">
        <w:rPr>
          <w:rFonts w:ascii="Times New Roman" w:hAnsi="Times New Roman" w:cs="Times New Roman"/>
          <w:sz w:val="20"/>
          <w:szCs w:val="20"/>
        </w:rPr>
        <w:t xml:space="preserve">Although RCW 80.54 references attachments to “Transmission” facilities, pole attachment regulations at the FCC and elsewhere are limited to lower-voltage electric distribution facilities, not high-voltage transmission facilities.  Transmission towers and poles are different than distribution poles, and should be exempt from any pole attachment rules.  </w:t>
      </w:r>
    </w:p>
    <w:p w:rsidR="00FA2FFF" w:rsidRDefault="00FA2FFF">
      <w:pPr>
        <w:pStyle w:val="FootnoteText"/>
      </w:pPr>
    </w:p>
  </w:footnote>
  <w:footnote w:id="2">
    <w:p w:rsidR="00E83CFB" w:rsidRPr="00AB46B6" w:rsidRDefault="00E83CFB" w:rsidP="00E56E77">
      <w:pPr>
        <w:pStyle w:val="FootnoteText"/>
        <w:spacing w:after="120"/>
        <w:rPr>
          <w:sz w:val="22"/>
          <w:szCs w:val="22"/>
        </w:rPr>
      </w:pPr>
      <w:r>
        <w:rPr>
          <w:rStyle w:val="FootnoteReference"/>
        </w:rPr>
        <w:footnoteRef/>
      </w:r>
      <w:r>
        <w:t xml:space="preserve"> </w:t>
      </w:r>
      <w:r>
        <w:rPr>
          <w:sz w:val="22"/>
          <w:szCs w:val="22"/>
        </w:rPr>
        <w:t xml:space="preserve">47 U.S.C. </w:t>
      </w:r>
      <m:oMath>
        <m:r>
          <w:rPr>
            <w:rFonts w:ascii="Cambria Math" w:hAnsi="Cambria Math"/>
            <w:sz w:val="22"/>
            <w:szCs w:val="22"/>
          </w:rPr>
          <m:t>§</m:t>
        </m:r>
      </m:oMath>
      <w:r>
        <w:rPr>
          <w:sz w:val="22"/>
          <w:szCs w:val="22"/>
        </w:rPr>
        <w:t xml:space="preserve"> 224(c).</w:t>
      </w:r>
    </w:p>
  </w:footnote>
  <w:footnote w:id="3">
    <w:p w:rsidR="00E83CFB" w:rsidRPr="005F6029" w:rsidRDefault="00E83CFB" w:rsidP="00E56E77">
      <w:pPr>
        <w:pStyle w:val="FootnoteText"/>
        <w:spacing w:after="120"/>
        <w:rPr>
          <w:sz w:val="22"/>
          <w:szCs w:val="22"/>
        </w:rPr>
      </w:pPr>
      <w:r>
        <w:rPr>
          <w:rStyle w:val="FootnoteReference"/>
        </w:rPr>
        <w:footnoteRef/>
      </w:r>
      <w:r>
        <w:t xml:space="preserve"> </w:t>
      </w:r>
      <w:r>
        <w:rPr>
          <w:sz w:val="22"/>
          <w:szCs w:val="22"/>
        </w:rPr>
        <w:t>RCW 80.54.020.</w:t>
      </w:r>
    </w:p>
  </w:footnote>
  <w:footnote w:id="4">
    <w:p w:rsidR="00E83CFB" w:rsidRPr="005F6029" w:rsidRDefault="00E83CFB" w:rsidP="00E56E77">
      <w:pPr>
        <w:pStyle w:val="FootnoteText"/>
        <w:spacing w:after="120"/>
        <w:rPr>
          <w:sz w:val="22"/>
          <w:szCs w:val="22"/>
        </w:rPr>
      </w:pPr>
      <w:r>
        <w:rPr>
          <w:rStyle w:val="FootnoteReference"/>
        </w:rPr>
        <w:footnoteRef/>
      </w:r>
      <w:r>
        <w:t xml:space="preserve"> </w:t>
      </w:r>
      <w:r>
        <w:rPr>
          <w:sz w:val="22"/>
          <w:szCs w:val="22"/>
        </w:rPr>
        <w:t>RCW 80.54.060.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E83CFB"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FB" w:rsidRDefault="00E83CFB"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2"/>
  </w:num>
  <w:num w:numId="5">
    <w:abstractNumId w:val="0"/>
  </w:num>
  <w:num w:numId="6">
    <w:abstractNumId w:val="5"/>
  </w:num>
  <w:num w:numId="7">
    <w:abstractNumId w:val="3"/>
  </w:num>
  <w:num w:numId="8">
    <w:abstractNumId w:val="9"/>
  </w:num>
  <w:num w:numId="9">
    <w:abstractNumId w:val="8"/>
  </w:num>
  <w:num w:numId="10">
    <w:abstractNumId w:val="7"/>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BB">
    <w15:presenceInfo w15:providerId="None" w15:userId="B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rsids>
    <w:rsidRoot w:val="003D0502"/>
    <w:rsid w:val="000369B1"/>
    <w:rsid w:val="000F4873"/>
    <w:rsid w:val="00114E77"/>
    <w:rsid w:val="00161957"/>
    <w:rsid w:val="0019753A"/>
    <w:rsid w:val="001B29A5"/>
    <w:rsid w:val="001B459E"/>
    <w:rsid w:val="001E2AB9"/>
    <w:rsid w:val="001E7D9B"/>
    <w:rsid w:val="00247995"/>
    <w:rsid w:val="002664BF"/>
    <w:rsid w:val="002671D5"/>
    <w:rsid w:val="00287DF2"/>
    <w:rsid w:val="002A1126"/>
    <w:rsid w:val="002C2722"/>
    <w:rsid w:val="00314215"/>
    <w:rsid w:val="00336A40"/>
    <w:rsid w:val="00337F64"/>
    <w:rsid w:val="00344DC2"/>
    <w:rsid w:val="00355E5A"/>
    <w:rsid w:val="00367A25"/>
    <w:rsid w:val="003D0502"/>
    <w:rsid w:val="00421E87"/>
    <w:rsid w:val="00485E4F"/>
    <w:rsid w:val="004A5DE1"/>
    <w:rsid w:val="004A6346"/>
    <w:rsid w:val="004B5927"/>
    <w:rsid w:val="004E5D26"/>
    <w:rsid w:val="005011E0"/>
    <w:rsid w:val="0053159B"/>
    <w:rsid w:val="005342EC"/>
    <w:rsid w:val="00593876"/>
    <w:rsid w:val="005B5CF9"/>
    <w:rsid w:val="005E44E7"/>
    <w:rsid w:val="00651A83"/>
    <w:rsid w:val="006722CD"/>
    <w:rsid w:val="00672EEE"/>
    <w:rsid w:val="0067498C"/>
    <w:rsid w:val="00694FC3"/>
    <w:rsid w:val="00695A31"/>
    <w:rsid w:val="006A2183"/>
    <w:rsid w:val="006B353D"/>
    <w:rsid w:val="00706C17"/>
    <w:rsid w:val="007B73D2"/>
    <w:rsid w:val="00801F8E"/>
    <w:rsid w:val="00807809"/>
    <w:rsid w:val="008A797C"/>
    <w:rsid w:val="008C1322"/>
    <w:rsid w:val="00971839"/>
    <w:rsid w:val="0098158F"/>
    <w:rsid w:val="00995742"/>
    <w:rsid w:val="009C033C"/>
    <w:rsid w:val="00A56024"/>
    <w:rsid w:val="00A618F4"/>
    <w:rsid w:val="00A711C1"/>
    <w:rsid w:val="00A75F9C"/>
    <w:rsid w:val="00A87384"/>
    <w:rsid w:val="00AB0867"/>
    <w:rsid w:val="00AD03B9"/>
    <w:rsid w:val="00AE1633"/>
    <w:rsid w:val="00AF347F"/>
    <w:rsid w:val="00AF3EBB"/>
    <w:rsid w:val="00B156C5"/>
    <w:rsid w:val="00B3771B"/>
    <w:rsid w:val="00B42145"/>
    <w:rsid w:val="00B55D6C"/>
    <w:rsid w:val="00B91DAF"/>
    <w:rsid w:val="00BA7904"/>
    <w:rsid w:val="00C15D7D"/>
    <w:rsid w:val="00C51FB2"/>
    <w:rsid w:val="00CA3409"/>
    <w:rsid w:val="00CE384B"/>
    <w:rsid w:val="00CF262F"/>
    <w:rsid w:val="00D12F3E"/>
    <w:rsid w:val="00D31876"/>
    <w:rsid w:val="00D64EBE"/>
    <w:rsid w:val="00D70AAA"/>
    <w:rsid w:val="00D92B05"/>
    <w:rsid w:val="00D96E8B"/>
    <w:rsid w:val="00DA1C41"/>
    <w:rsid w:val="00DB4255"/>
    <w:rsid w:val="00DC294F"/>
    <w:rsid w:val="00DD7835"/>
    <w:rsid w:val="00E15441"/>
    <w:rsid w:val="00E260FE"/>
    <w:rsid w:val="00E32E5D"/>
    <w:rsid w:val="00E3352F"/>
    <w:rsid w:val="00E4016E"/>
    <w:rsid w:val="00E56E77"/>
    <w:rsid w:val="00E72C00"/>
    <w:rsid w:val="00E83AF0"/>
    <w:rsid w:val="00E83CFB"/>
    <w:rsid w:val="00EA038A"/>
    <w:rsid w:val="00F15690"/>
    <w:rsid w:val="00F31804"/>
    <w:rsid w:val="00F3627B"/>
    <w:rsid w:val="00F45919"/>
    <w:rsid w:val="00F54081"/>
    <w:rsid w:val="00F606FB"/>
    <w:rsid w:val="00F6459F"/>
    <w:rsid w:val="00F8014E"/>
    <w:rsid w:val="00F86C06"/>
    <w:rsid w:val="00FA2FFF"/>
    <w:rsid w:val="00FB5A32"/>
    <w:rsid w:val="00FD44D5"/>
    <w:rsid w:val="00FF18F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2014-04-15T07:00:00+00:00</OpenedDate>
    <Date1 xmlns="dc463f71-b30c-4ab2-9473-d307f9d35888">2014-05-30T07:00:00+00:00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4A49EA6-EC90-44D7-9CF1-63E541602185}"/>
</file>

<file path=customXml/itemProps2.xml><?xml version="1.0" encoding="utf-8"?>
<ds:datastoreItem xmlns:ds="http://schemas.openxmlformats.org/officeDocument/2006/customXml" ds:itemID="{187D6383-0527-4436-921C-10CD07319FF1}"/>
</file>

<file path=customXml/itemProps3.xml><?xml version="1.0" encoding="utf-8"?>
<ds:datastoreItem xmlns:ds="http://schemas.openxmlformats.org/officeDocument/2006/customXml" ds:itemID="{6DC0F79F-FC87-437F-ACE6-CC63FCDB0606}"/>
</file>

<file path=customXml/itemProps4.xml><?xml version="1.0" encoding="utf-8"?>
<ds:datastoreItem xmlns:ds="http://schemas.openxmlformats.org/officeDocument/2006/customXml" ds:itemID="{C92FCB8C-7D67-408F-AA4E-EFFAD61FF50C}"/>
</file>

<file path=customXml/itemProps5.xml><?xml version="1.0" encoding="utf-8"?>
<ds:datastoreItem xmlns:ds="http://schemas.openxmlformats.org/officeDocument/2006/customXml" ds:itemID="{183ED1D0-9076-4193-BAFD-C544510B2917}"/>
</file>

<file path=docProps/app.xml><?xml version="1.0" encoding="utf-8"?>
<Properties xmlns="http://schemas.openxmlformats.org/officeDocument/2006/extended-properties" xmlns:vt="http://schemas.openxmlformats.org/officeDocument/2006/docPropsVTypes">
  <Template>Normal</Template>
  <TotalTime>7</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Linda Gervais</cp:lastModifiedBy>
  <cp:revision>5</cp:revision>
  <cp:lastPrinted>2014-05-28T21:18:00Z</cp:lastPrinted>
  <dcterms:created xsi:type="dcterms:W3CDTF">2014-05-30T15:47:00Z</dcterms:created>
  <dcterms:modified xsi:type="dcterms:W3CDTF">2014-05-30T22:07:00Z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