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7B1E48" w:rsidRDefault="00BE3EB9" w:rsidP="007B1E48">
      <w:pPr>
        <w:spacing w:line="264" w:lineRule="auto"/>
        <w:jc w:val="center"/>
        <w:rPr>
          <w:b/>
          <w:bCs/>
          <w:sz w:val="25"/>
          <w:szCs w:val="25"/>
        </w:rPr>
      </w:pPr>
      <w:r w:rsidRPr="007B1E48">
        <w:rPr>
          <w:b/>
          <w:bCs/>
          <w:sz w:val="25"/>
          <w:szCs w:val="25"/>
        </w:rPr>
        <w:t>BEFORE THE WASHINGTON</w:t>
      </w:r>
    </w:p>
    <w:p w:rsidR="00BE3EB9" w:rsidRPr="007B1E48" w:rsidRDefault="00BE3EB9" w:rsidP="007B1E48">
      <w:pPr>
        <w:spacing w:line="264" w:lineRule="auto"/>
        <w:jc w:val="center"/>
        <w:rPr>
          <w:b/>
          <w:bCs/>
          <w:sz w:val="25"/>
          <w:szCs w:val="25"/>
        </w:rPr>
      </w:pPr>
      <w:r w:rsidRPr="007B1E48">
        <w:rPr>
          <w:b/>
          <w:bCs/>
          <w:sz w:val="25"/>
          <w:szCs w:val="25"/>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7B1E48" w:rsidTr="00730555">
        <w:tc>
          <w:tcPr>
            <w:tcW w:w="4338" w:type="dxa"/>
          </w:tcPr>
          <w:p w:rsidR="00AE4DAC" w:rsidRDefault="00AE4DAC" w:rsidP="007B1E48">
            <w:pPr>
              <w:keepLines/>
              <w:spacing w:line="264" w:lineRule="auto"/>
              <w:rPr>
                <w:sz w:val="25"/>
                <w:szCs w:val="25"/>
              </w:rPr>
            </w:pPr>
          </w:p>
          <w:p w:rsidR="007B1E48" w:rsidRPr="007B1E48" w:rsidRDefault="007B1E48" w:rsidP="007B1E48">
            <w:pPr>
              <w:keepLines/>
              <w:spacing w:line="264" w:lineRule="auto"/>
              <w:rPr>
                <w:sz w:val="25"/>
                <w:szCs w:val="25"/>
              </w:rPr>
            </w:pPr>
          </w:p>
          <w:p w:rsidR="00662B23" w:rsidRPr="007B1E48" w:rsidRDefault="00662B23" w:rsidP="007B1E48">
            <w:pPr>
              <w:spacing w:line="264" w:lineRule="auto"/>
              <w:rPr>
                <w:sz w:val="25"/>
                <w:szCs w:val="25"/>
              </w:rPr>
            </w:pPr>
            <w:r w:rsidRPr="007B1E48">
              <w:rPr>
                <w:sz w:val="25"/>
                <w:szCs w:val="25"/>
              </w:rPr>
              <w:t>In the Matter of Determining the Proper Carrier Classification of, and Complaint</w:t>
            </w:r>
          </w:p>
          <w:p w:rsidR="00662B23" w:rsidRPr="007B1E48" w:rsidRDefault="00662B23" w:rsidP="007B1E48">
            <w:pPr>
              <w:spacing w:line="264" w:lineRule="auto"/>
              <w:rPr>
                <w:sz w:val="25"/>
                <w:szCs w:val="25"/>
              </w:rPr>
            </w:pPr>
            <w:r w:rsidRPr="007B1E48">
              <w:rPr>
                <w:sz w:val="25"/>
                <w:szCs w:val="25"/>
              </w:rPr>
              <w:t>for Penalties against:</w:t>
            </w:r>
          </w:p>
          <w:p w:rsidR="00662B23" w:rsidRPr="007B1E48" w:rsidRDefault="00662B23" w:rsidP="007B1E48">
            <w:pPr>
              <w:spacing w:line="264" w:lineRule="auto"/>
              <w:rPr>
                <w:sz w:val="25"/>
                <w:szCs w:val="25"/>
              </w:rPr>
            </w:pPr>
          </w:p>
          <w:p w:rsidR="00A26164" w:rsidRPr="007B1E48" w:rsidRDefault="00DE614A" w:rsidP="007B1E48">
            <w:pPr>
              <w:spacing w:line="264" w:lineRule="auto"/>
              <w:rPr>
                <w:sz w:val="25"/>
                <w:szCs w:val="25"/>
              </w:rPr>
            </w:pPr>
            <w:r w:rsidRPr="007B1E48">
              <w:rPr>
                <w:sz w:val="25"/>
                <w:szCs w:val="25"/>
              </w:rPr>
              <w:t>JOEDY SMITH</w:t>
            </w:r>
            <w:r w:rsidR="00E03D68" w:rsidRPr="007B1E48">
              <w:rPr>
                <w:sz w:val="25"/>
                <w:szCs w:val="25"/>
              </w:rPr>
              <w:t xml:space="preserve"> d/b/a</w:t>
            </w:r>
            <w:r w:rsidRPr="007B1E48">
              <w:rPr>
                <w:sz w:val="25"/>
                <w:szCs w:val="25"/>
              </w:rPr>
              <w:t xml:space="preserve"> THE MOVING GUYS</w:t>
            </w:r>
          </w:p>
          <w:p w:rsidR="004033CF" w:rsidRPr="007B1E48" w:rsidRDefault="004033CF" w:rsidP="007B1E48">
            <w:pPr>
              <w:keepLines/>
              <w:spacing w:line="264" w:lineRule="auto"/>
              <w:rPr>
                <w:sz w:val="25"/>
                <w:szCs w:val="25"/>
              </w:rPr>
            </w:pPr>
          </w:p>
          <w:p w:rsidR="00B80BF4" w:rsidRPr="007B1E48" w:rsidRDefault="00B80BF4" w:rsidP="007B1E48">
            <w:pPr>
              <w:keepLines/>
              <w:spacing w:line="264" w:lineRule="auto"/>
              <w:rPr>
                <w:sz w:val="25"/>
                <w:szCs w:val="25"/>
              </w:rPr>
            </w:pPr>
            <w:r w:rsidRPr="007B1E48">
              <w:rPr>
                <w:sz w:val="25"/>
                <w:szCs w:val="25"/>
              </w:rPr>
              <w:t xml:space="preserve">. . . . . . . . . . . . . . . . . . . . . . . . . . . . . . . . </w:t>
            </w:r>
          </w:p>
        </w:tc>
        <w:tc>
          <w:tcPr>
            <w:tcW w:w="500" w:type="dxa"/>
          </w:tcPr>
          <w:p w:rsidR="00BE3EB9" w:rsidRDefault="00BE3EB9" w:rsidP="007B1E48">
            <w:pPr>
              <w:keepLines/>
              <w:spacing w:line="264" w:lineRule="auto"/>
              <w:rPr>
                <w:sz w:val="25"/>
                <w:szCs w:val="25"/>
              </w:rPr>
            </w:pPr>
          </w:p>
          <w:p w:rsidR="007B1E48" w:rsidRPr="007B1E48" w:rsidRDefault="007B1E48" w:rsidP="007B1E48">
            <w:pPr>
              <w:keepLines/>
              <w:spacing w:line="264" w:lineRule="auto"/>
              <w:rPr>
                <w:sz w:val="25"/>
                <w:szCs w:val="25"/>
              </w:rPr>
            </w:pPr>
          </w:p>
          <w:p w:rsidR="00BE3EB9" w:rsidRPr="007B1E48" w:rsidRDefault="00BE3EB9" w:rsidP="007B1E48">
            <w:pPr>
              <w:keepLines/>
              <w:spacing w:line="264" w:lineRule="auto"/>
              <w:rPr>
                <w:sz w:val="25"/>
                <w:szCs w:val="25"/>
              </w:rPr>
            </w:pPr>
            <w:r w:rsidRPr="007B1E48">
              <w:rPr>
                <w:sz w:val="25"/>
                <w:szCs w:val="25"/>
              </w:rPr>
              <w:t>)</w:t>
            </w:r>
          </w:p>
          <w:p w:rsidR="00BE3EB9" w:rsidRPr="007B1E48" w:rsidRDefault="00BE3EB9" w:rsidP="007B1E48">
            <w:pPr>
              <w:keepLines/>
              <w:spacing w:line="264" w:lineRule="auto"/>
              <w:rPr>
                <w:sz w:val="25"/>
                <w:szCs w:val="25"/>
              </w:rPr>
            </w:pPr>
            <w:r w:rsidRPr="007B1E48">
              <w:rPr>
                <w:sz w:val="25"/>
                <w:szCs w:val="25"/>
              </w:rPr>
              <w:t>)</w:t>
            </w:r>
          </w:p>
          <w:p w:rsidR="00BE3EB9" w:rsidRPr="007B1E48" w:rsidRDefault="00BE3EB9" w:rsidP="007B1E48">
            <w:pPr>
              <w:keepLines/>
              <w:spacing w:line="264" w:lineRule="auto"/>
              <w:rPr>
                <w:sz w:val="25"/>
                <w:szCs w:val="25"/>
              </w:rPr>
            </w:pPr>
            <w:r w:rsidRPr="007B1E48">
              <w:rPr>
                <w:sz w:val="25"/>
                <w:szCs w:val="25"/>
              </w:rPr>
              <w:t>)</w:t>
            </w:r>
          </w:p>
          <w:p w:rsidR="00BE3EB9" w:rsidRPr="007B1E48" w:rsidRDefault="00BE3EB9" w:rsidP="007B1E48">
            <w:pPr>
              <w:keepLines/>
              <w:spacing w:line="264" w:lineRule="auto"/>
              <w:rPr>
                <w:sz w:val="25"/>
                <w:szCs w:val="25"/>
              </w:rPr>
            </w:pPr>
            <w:r w:rsidRPr="007B1E48">
              <w:rPr>
                <w:sz w:val="25"/>
                <w:szCs w:val="25"/>
              </w:rPr>
              <w:t>)</w:t>
            </w:r>
          </w:p>
          <w:p w:rsidR="00BE3EB9" w:rsidRPr="007B1E48" w:rsidRDefault="00BE3EB9" w:rsidP="007B1E48">
            <w:pPr>
              <w:keepLines/>
              <w:spacing w:line="264" w:lineRule="auto"/>
              <w:rPr>
                <w:sz w:val="25"/>
                <w:szCs w:val="25"/>
              </w:rPr>
            </w:pPr>
            <w:r w:rsidRPr="007B1E48">
              <w:rPr>
                <w:sz w:val="25"/>
                <w:szCs w:val="25"/>
              </w:rPr>
              <w:t>)</w:t>
            </w:r>
          </w:p>
          <w:p w:rsidR="00C05D30" w:rsidRPr="007B1E48" w:rsidRDefault="00C05D30" w:rsidP="007B1E48">
            <w:pPr>
              <w:keepLines/>
              <w:spacing w:line="264" w:lineRule="auto"/>
              <w:rPr>
                <w:sz w:val="25"/>
                <w:szCs w:val="25"/>
              </w:rPr>
            </w:pPr>
            <w:r w:rsidRPr="007B1E48">
              <w:rPr>
                <w:sz w:val="25"/>
                <w:szCs w:val="25"/>
              </w:rPr>
              <w:t>)</w:t>
            </w:r>
          </w:p>
          <w:p w:rsidR="00C05D30" w:rsidRPr="007B1E48" w:rsidRDefault="00C05D30" w:rsidP="007B1E48">
            <w:pPr>
              <w:keepLines/>
              <w:spacing w:line="264" w:lineRule="auto"/>
              <w:rPr>
                <w:sz w:val="25"/>
                <w:szCs w:val="25"/>
              </w:rPr>
            </w:pPr>
            <w:r w:rsidRPr="007B1E48">
              <w:rPr>
                <w:sz w:val="25"/>
                <w:szCs w:val="25"/>
              </w:rPr>
              <w:t>)</w:t>
            </w:r>
          </w:p>
          <w:p w:rsidR="000234CE" w:rsidRPr="007B1E48" w:rsidRDefault="00675DDC" w:rsidP="007B1E48">
            <w:pPr>
              <w:keepLines/>
              <w:spacing w:line="264" w:lineRule="auto"/>
              <w:rPr>
                <w:sz w:val="25"/>
                <w:szCs w:val="25"/>
              </w:rPr>
            </w:pPr>
            <w:r w:rsidRPr="007B1E48">
              <w:rPr>
                <w:sz w:val="25"/>
                <w:szCs w:val="25"/>
              </w:rPr>
              <w:t>)</w:t>
            </w:r>
          </w:p>
        </w:tc>
        <w:tc>
          <w:tcPr>
            <w:tcW w:w="3988" w:type="dxa"/>
          </w:tcPr>
          <w:p w:rsidR="00BE3EB9" w:rsidRDefault="00BE3EB9" w:rsidP="007B1E48">
            <w:pPr>
              <w:spacing w:line="264" w:lineRule="auto"/>
              <w:rPr>
                <w:sz w:val="25"/>
                <w:szCs w:val="25"/>
              </w:rPr>
            </w:pPr>
          </w:p>
          <w:p w:rsidR="007B1E48" w:rsidRPr="007B1E48" w:rsidRDefault="007B1E48" w:rsidP="007B1E48">
            <w:pPr>
              <w:spacing w:line="264" w:lineRule="auto"/>
              <w:rPr>
                <w:sz w:val="25"/>
                <w:szCs w:val="25"/>
              </w:rPr>
            </w:pPr>
          </w:p>
          <w:p w:rsidR="00662B23" w:rsidRPr="007B1E48" w:rsidRDefault="00662B23" w:rsidP="007B1E48">
            <w:pPr>
              <w:spacing w:line="264" w:lineRule="auto"/>
              <w:rPr>
                <w:sz w:val="25"/>
                <w:szCs w:val="25"/>
              </w:rPr>
            </w:pPr>
            <w:r w:rsidRPr="007B1E48">
              <w:rPr>
                <w:sz w:val="25"/>
                <w:szCs w:val="25"/>
              </w:rPr>
              <w:t xml:space="preserve">DOCKET </w:t>
            </w:r>
            <w:r w:rsidRPr="007B1E48">
              <w:rPr>
                <w:color w:val="000000"/>
                <w:sz w:val="25"/>
                <w:szCs w:val="25"/>
              </w:rPr>
              <w:t>TV-</w:t>
            </w:r>
            <w:r w:rsidR="00730555" w:rsidRPr="007B1E48">
              <w:rPr>
                <w:color w:val="000000"/>
                <w:sz w:val="25"/>
                <w:szCs w:val="25"/>
              </w:rPr>
              <w:t>1</w:t>
            </w:r>
            <w:r w:rsidR="00D626B5" w:rsidRPr="007B1E48">
              <w:rPr>
                <w:color w:val="000000"/>
                <w:sz w:val="25"/>
                <w:szCs w:val="25"/>
              </w:rPr>
              <w:t>303</w:t>
            </w:r>
            <w:r w:rsidR="00DE614A" w:rsidRPr="007B1E48">
              <w:rPr>
                <w:color w:val="000000"/>
                <w:sz w:val="25"/>
                <w:szCs w:val="25"/>
              </w:rPr>
              <w:t>32</w:t>
            </w:r>
          </w:p>
          <w:p w:rsidR="00662B23" w:rsidRPr="007B1E48" w:rsidRDefault="00662B23" w:rsidP="007B1E48">
            <w:pPr>
              <w:spacing w:line="264" w:lineRule="auto"/>
              <w:rPr>
                <w:sz w:val="25"/>
                <w:szCs w:val="25"/>
              </w:rPr>
            </w:pPr>
          </w:p>
          <w:p w:rsidR="00662B23" w:rsidRPr="007B1E48" w:rsidRDefault="00662B23" w:rsidP="007B1E48">
            <w:pPr>
              <w:spacing w:line="264" w:lineRule="auto"/>
              <w:rPr>
                <w:sz w:val="25"/>
                <w:szCs w:val="25"/>
              </w:rPr>
            </w:pPr>
            <w:r w:rsidRPr="007B1E48">
              <w:rPr>
                <w:sz w:val="25"/>
                <w:szCs w:val="25"/>
              </w:rPr>
              <w:t>ORDER 02</w:t>
            </w:r>
          </w:p>
          <w:p w:rsidR="00662B23" w:rsidRPr="007B1E48" w:rsidRDefault="00662B23" w:rsidP="007B1E48">
            <w:pPr>
              <w:spacing w:line="264" w:lineRule="auto"/>
              <w:rPr>
                <w:sz w:val="25"/>
                <w:szCs w:val="25"/>
              </w:rPr>
            </w:pPr>
          </w:p>
          <w:p w:rsidR="00BE3EB9" w:rsidRPr="007B1E48" w:rsidRDefault="00BA78C2" w:rsidP="007B1E48">
            <w:pPr>
              <w:pStyle w:val="Header"/>
              <w:tabs>
                <w:tab w:val="clear" w:pos="4320"/>
                <w:tab w:val="clear" w:pos="8640"/>
              </w:tabs>
              <w:spacing w:line="264" w:lineRule="auto"/>
              <w:rPr>
                <w:b/>
                <w:bCs/>
                <w:sz w:val="25"/>
                <w:szCs w:val="25"/>
              </w:rPr>
            </w:pPr>
            <w:r w:rsidRPr="007B1E48">
              <w:rPr>
                <w:sz w:val="25"/>
                <w:szCs w:val="25"/>
              </w:rPr>
              <w:t>ORDER DENYING STAFF  MOTION FOR</w:t>
            </w:r>
            <w:r w:rsidR="00CF7E7A" w:rsidRPr="007B1E48">
              <w:rPr>
                <w:sz w:val="25"/>
                <w:szCs w:val="25"/>
              </w:rPr>
              <w:t xml:space="preserve"> DEFAULT</w:t>
            </w:r>
          </w:p>
        </w:tc>
      </w:tr>
    </w:tbl>
    <w:p w:rsidR="007B1E48" w:rsidRDefault="007B1E48" w:rsidP="007B1E48">
      <w:pPr>
        <w:spacing w:line="264" w:lineRule="auto"/>
        <w:rPr>
          <w:sz w:val="25"/>
          <w:szCs w:val="25"/>
        </w:rPr>
      </w:pPr>
    </w:p>
    <w:p w:rsidR="007B1E48" w:rsidRPr="007B1E48" w:rsidRDefault="007B1E48" w:rsidP="007B1E48">
      <w:pPr>
        <w:spacing w:line="264" w:lineRule="auto"/>
        <w:rPr>
          <w:sz w:val="25"/>
          <w:szCs w:val="25"/>
        </w:rPr>
      </w:pPr>
    </w:p>
    <w:p w:rsidR="00D00AFA" w:rsidRPr="007B1E48" w:rsidRDefault="002F5C66" w:rsidP="007B1E48">
      <w:pPr>
        <w:spacing w:line="264" w:lineRule="auto"/>
        <w:jc w:val="center"/>
        <w:rPr>
          <w:b/>
          <w:sz w:val="25"/>
          <w:szCs w:val="25"/>
          <w:u w:val="single"/>
        </w:rPr>
      </w:pPr>
      <w:r w:rsidRPr="007B1E48">
        <w:rPr>
          <w:b/>
          <w:sz w:val="25"/>
          <w:szCs w:val="25"/>
          <w:u w:val="single"/>
        </w:rPr>
        <w:t>INTRODUCTION</w:t>
      </w:r>
    </w:p>
    <w:p w:rsidR="00D00AFA" w:rsidRPr="007B1E48" w:rsidRDefault="00D00AFA" w:rsidP="007B1E48">
      <w:pPr>
        <w:spacing w:line="264" w:lineRule="auto"/>
        <w:rPr>
          <w:b/>
          <w:sz w:val="25"/>
          <w:szCs w:val="25"/>
        </w:rPr>
      </w:pPr>
    </w:p>
    <w:p w:rsidR="002706D5" w:rsidRPr="007B1E48" w:rsidRDefault="002706D5" w:rsidP="007B1E48">
      <w:pPr>
        <w:numPr>
          <w:ilvl w:val="0"/>
          <w:numId w:val="27"/>
        </w:numPr>
        <w:tabs>
          <w:tab w:val="num" w:pos="720"/>
        </w:tabs>
        <w:spacing w:line="264" w:lineRule="auto"/>
        <w:rPr>
          <w:b/>
          <w:i/>
          <w:sz w:val="25"/>
          <w:szCs w:val="25"/>
        </w:rPr>
      </w:pPr>
      <w:r w:rsidRPr="007B1E48">
        <w:rPr>
          <w:b/>
          <w:sz w:val="25"/>
          <w:szCs w:val="25"/>
        </w:rPr>
        <w:t>Nature of Proceeding</w:t>
      </w:r>
      <w:r w:rsidR="00E93BF9" w:rsidRPr="007B1E48">
        <w:rPr>
          <w:b/>
          <w:sz w:val="25"/>
          <w:szCs w:val="25"/>
        </w:rPr>
        <w:t xml:space="preserve">.  </w:t>
      </w:r>
      <w:r w:rsidR="00481FD4" w:rsidRPr="007B1E48">
        <w:rPr>
          <w:sz w:val="25"/>
          <w:szCs w:val="25"/>
        </w:rPr>
        <w:t>Th</w:t>
      </w:r>
      <w:r w:rsidR="008828B1" w:rsidRPr="007B1E48">
        <w:rPr>
          <w:sz w:val="25"/>
          <w:szCs w:val="25"/>
        </w:rPr>
        <w:t xml:space="preserve">e </w:t>
      </w:r>
      <w:r w:rsidR="00B80BF4" w:rsidRPr="007B1E48">
        <w:rPr>
          <w:sz w:val="25"/>
          <w:szCs w:val="25"/>
        </w:rPr>
        <w:t xml:space="preserve">Washington Utilities and Transportation Commission (Commission) </w:t>
      </w:r>
      <w:r w:rsidR="008828B1" w:rsidRPr="007B1E48">
        <w:rPr>
          <w:sz w:val="25"/>
          <w:szCs w:val="25"/>
        </w:rPr>
        <w:t xml:space="preserve">initiated this special proceeding to determine </w:t>
      </w:r>
      <w:r w:rsidR="00542017" w:rsidRPr="007B1E48">
        <w:rPr>
          <w:sz w:val="25"/>
          <w:szCs w:val="25"/>
        </w:rPr>
        <w:t xml:space="preserve">whether </w:t>
      </w:r>
      <w:r w:rsidR="00DE614A" w:rsidRPr="007B1E48">
        <w:rPr>
          <w:sz w:val="25"/>
          <w:szCs w:val="25"/>
        </w:rPr>
        <w:t>Joedy Smith d/b/a The Moving Guys</w:t>
      </w:r>
      <w:r w:rsidR="0049607F" w:rsidRPr="007B1E48">
        <w:rPr>
          <w:sz w:val="25"/>
          <w:szCs w:val="25"/>
        </w:rPr>
        <w:t xml:space="preserve"> </w:t>
      </w:r>
      <w:r w:rsidR="00662B23" w:rsidRPr="007B1E48">
        <w:rPr>
          <w:sz w:val="25"/>
          <w:szCs w:val="25"/>
        </w:rPr>
        <w:t>(</w:t>
      </w:r>
      <w:r w:rsidR="00DE614A" w:rsidRPr="007B1E48">
        <w:rPr>
          <w:sz w:val="25"/>
          <w:szCs w:val="25"/>
        </w:rPr>
        <w:t>The Moving Guys</w:t>
      </w:r>
      <w:r w:rsidR="00775738" w:rsidRPr="007B1E48">
        <w:rPr>
          <w:sz w:val="25"/>
          <w:szCs w:val="25"/>
        </w:rPr>
        <w:t xml:space="preserve"> or Company</w:t>
      </w:r>
      <w:r w:rsidR="00277EA1" w:rsidRPr="007B1E48">
        <w:rPr>
          <w:sz w:val="25"/>
          <w:szCs w:val="25"/>
        </w:rPr>
        <w:t>)</w:t>
      </w:r>
      <w:r w:rsidR="00662B23" w:rsidRPr="007B1E48">
        <w:rPr>
          <w:sz w:val="25"/>
          <w:szCs w:val="25"/>
        </w:rPr>
        <w:t>,</w:t>
      </w:r>
      <w:r w:rsidR="00DA35E4" w:rsidRPr="007B1E48">
        <w:rPr>
          <w:sz w:val="25"/>
          <w:szCs w:val="25"/>
        </w:rPr>
        <w:t xml:space="preserve"> </w:t>
      </w:r>
      <w:r w:rsidR="00277EA1" w:rsidRPr="007B1E48">
        <w:rPr>
          <w:sz w:val="25"/>
          <w:szCs w:val="25"/>
        </w:rPr>
        <w:t>has engaged</w:t>
      </w:r>
      <w:r w:rsidR="00F05F9E" w:rsidRPr="007B1E48">
        <w:rPr>
          <w:sz w:val="25"/>
          <w:szCs w:val="25"/>
        </w:rPr>
        <w:t>,</w:t>
      </w:r>
      <w:r w:rsidR="00277EA1" w:rsidRPr="007B1E48">
        <w:rPr>
          <w:sz w:val="25"/>
          <w:szCs w:val="25"/>
        </w:rPr>
        <w:t xml:space="preserve"> and continues to engage, in business as a </w:t>
      </w:r>
      <w:r w:rsidR="00481FD4" w:rsidRPr="007B1E48">
        <w:rPr>
          <w:sz w:val="25"/>
          <w:szCs w:val="25"/>
        </w:rPr>
        <w:t xml:space="preserve">common carrier for transportation of household goods for compensation within the state of Washington without possessing the </w:t>
      </w:r>
      <w:r w:rsidR="007512EF" w:rsidRPr="007B1E48">
        <w:rPr>
          <w:sz w:val="25"/>
          <w:szCs w:val="25"/>
        </w:rPr>
        <w:t>permit</w:t>
      </w:r>
      <w:r w:rsidR="00481FD4" w:rsidRPr="007B1E48">
        <w:rPr>
          <w:sz w:val="25"/>
          <w:szCs w:val="25"/>
        </w:rPr>
        <w:t xml:space="preserve"> required for such operations.</w:t>
      </w:r>
    </w:p>
    <w:p w:rsidR="00BA78C2" w:rsidRPr="007B1E48" w:rsidRDefault="00BA78C2" w:rsidP="007B1E48">
      <w:pPr>
        <w:spacing w:line="264" w:lineRule="auto"/>
        <w:rPr>
          <w:sz w:val="25"/>
          <w:szCs w:val="25"/>
        </w:rPr>
      </w:pPr>
    </w:p>
    <w:p w:rsidR="00BA78C2" w:rsidRPr="007B1E48" w:rsidRDefault="00BA78C2" w:rsidP="007B1E48">
      <w:pPr>
        <w:numPr>
          <w:ilvl w:val="0"/>
          <w:numId w:val="27"/>
        </w:numPr>
        <w:spacing w:line="264" w:lineRule="auto"/>
        <w:rPr>
          <w:sz w:val="25"/>
          <w:szCs w:val="25"/>
        </w:rPr>
      </w:pPr>
      <w:r w:rsidRPr="007B1E48">
        <w:rPr>
          <w:b/>
          <w:sz w:val="25"/>
          <w:szCs w:val="25"/>
        </w:rPr>
        <w:t>Appearances.</w:t>
      </w:r>
      <w:r w:rsidRPr="007B1E48">
        <w:rPr>
          <w:sz w:val="25"/>
          <w:szCs w:val="25"/>
        </w:rPr>
        <w:t xml:space="preserve"> Mathew Perkinson, Compliance Investigator, Olympia Washington, represents Commission Staff</w:t>
      </w:r>
      <w:r w:rsidR="00DE7EC8" w:rsidRPr="007B1E48">
        <w:rPr>
          <w:sz w:val="25"/>
          <w:szCs w:val="25"/>
        </w:rPr>
        <w:t xml:space="preserve"> (Staff)</w:t>
      </w:r>
      <w:r w:rsidRPr="007B1E48">
        <w:rPr>
          <w:sz w:val="25"/>
          <w:szCs w:val="25"/>
        </w:rPr>
        <w:t>.</w:t>
      </w:r>
    </w:p>
    <w:p w:rsidR="00C025F2" w:rsidRPr="007B1E48" w:rsidRDefault="00C025F2" w:rsidP="007B1E48">
      <w:pPr>
        <w:pStyle w:val="ListParagraph"/>
        <w:spacing w:line="264" w:lineRule="auto"/>
        <w:ind w:left="0"/>
        <w:rPr>
          <w:sz w:val="25"/>
          <w:szCs w:val="25"/>
        </w:rPr>
      </w:pPr>
    </w:p>
    <w:p w:rsidR="00B46A35" w:rsidRPr="007B1E48" w:rsidRDefault="002706D5" w:rsidP="007B1E48">
      <w:pPr>
        <w:numPr>
          <w:ilvl w:val="0"/>
          <w:numId w:val="27"/>
        </w:numPr>
        <w:tabs>
          <w:tab w:val="num" w:pos="720"/>
        </w:tabs>
        <w:spacing w:line="264" w:lineRule="auto"/>
        <w:rPr>
          <w:sz w:val="25"/>
          <w:szCs w:val="25"/>
        </w:rPr>
      </w:pPr>
      <w:r w:rsidRPr="007B1E48">
        <w:rPr>
          <w:b/>
          <w:sz w:val="25"/>
          <w:szCs w:val="25"/>
        </w:rPr>
        <w:t>Procedural History</w:t>
      </w:r>
      <w:r w:rsidRPr="007B1E48">
        <w:rPr>
          <w:b/>
          <w:i/>
          <w:sz w:val="25"/>
          <w:szCs w:val="25"/>
        </w:rPr>
        <w:t>.</w:t>
      </w:r>
      <w:r w:rsidR="00BA3189" w:rsidRPr="007B1E48">
        <w:rPr>
          <w:sz w:val="25"/>
          <w:szCs w:val="25"/>
        </w:rPr>
        <w:t xml:space="preserve">  </w:t>
      </w:r>
      <w:r w:rsidR="00481FD4" w:rsidRPr="007B1E48">
        <w:rPr>
          <w:sz w:val="25"/>
          <w:szCs w:val="25"/>
        </w:rPr>
        <w:t xml:space="preserve">On </w:t>
      </w:r>
      <w:r w:rsidR="00DE614A" w:rsidRPr="007B1E48">
        <w:rPr>
          <w:sz w:val="25"/>
          <w:szCs w:val="25"/>
        </w:rPr>
        <w:t>March 21</w:t>
      </w:r>
      <w:r w:rsidR="00974570" w:rsidRPr="007B1E48">
        <w:rPr>
          <w:sz w:val="25"/>
          <w:szCs w:val="25"/>
        </w:rPr>
        <w:t>,</w:t>
      </w:r>
      <w:r w:rsidR="00DE614A" w:rsidRPr="007B1E48">
        <w:rPr>
          <w:sz w:val="25"/>
          <w:szCs w:val="25"/>
        </w:rPr>
        <w:t xml:space="preserve"> 2013,</w:t>
      </w:r>
      <w:r w:rsidR="00974570" w:rsidRPr="007B1E48">
        <w:rPr>
          <w:sz w:val="25"/>
          <w:szCs w:val="25"/>
        </w:rPr>
        <w:t xml:space="preserve"> </w:t>
      </w:r>
      <w:r w:rsidR="00481FD4" w:rsidRPr="007B1E48">
        <w:rPr>
          <w:sz w:val="25"/>
          <w:szCs w:val="25"/>
        </w:rPr>
        <w:t>the Commission entered Order 01, Order Instituting Special Proceeding</w:t>
      </w:r>
      <w:r w:rsidR="00974570" w:rsidRPr="007B1E48">
        <w:rPr>
          <w:sz w:val="25"/>
          <w:szCs w:val="25"/>
        </w:rPr>
        <w:t>; Complaint Seeking to Impose Penalties;</w:t>
      </w:r>
      <w:r w:rsidR="0076788E" w:rsidRPr="007B1E48">
        <w:rPr>
          <w:sz w:val="25"/>
          <w:szCs w:val="25"/>
        </w:rPr>
        <w:t xml:space="preserve"> and Notice of M</w:t>
      </w:r>
      <w:r w:rsidR="003944BA" w:rsidRPr="007B1E48">
        <w:rPr>
          <w:sz w:val="25"/>
          <w:szCs w:val="25"/>
        </w:rPr>
        <w:t>andatory Appearance at Hearing</w:t>
      </w:r>
      <w:r w:rsidR="00481FD4" w:rsidRPr="007B1E48">
        <w:rPr>
          <w:sz w:val="25"/>
          <w:szCs w:val="25"/>
        </w:rPr>
        <w:t>, pursuant to RCW 81.04.510, in</w:t>
      </w:r>
      <w:r w:rsidR="008828B1" w:rsidRPr="007B1E48">
        <w:rPr>
          <w:sz w:val="25"/>
          <w:szCs w:val="25"/>
        </w:rPr>
        <w:t xml:space="preserve">itiating this docket </w:t>
      </w:r>
      <w:r w:rsidR="00481FD4" w:rsidRPr="007B1E48">
        <w:rPr>
          <w:sz w:val="25"/>
          <w:szCs w:val="25"/>
        </w:rPr>
        <w:t>on its own motion</w:t>
      </w:r>
      <w:r w:rsidR="00F05F9E" w:rsidRPr="007B1E48">
        <w:rPr>
          <w:sz w:val="25"/>
          <w:szCs w:val="25"/>
        </w:rPr>
        <w:t>.  The Complaint</w:t>
      </w:r>
      <w:r w:rsidR="00481FD4" w:rsidRPr="007B1E48">
        <w:rPr>
          <w:sz w:val="25"/>
          <w:szCs w:val="25"/>
        </w:rPr>
        <w:t xml:space="preserve"> </w:t>
      </w:r>
      <w:r w:rsidR="00974570" w:rsidRPr="007B1E48">
        <w:rPr>
          <w:sz w:val="25"/>
          <w:szCs w:val="25"/>
        </w:rPr>
        <w:t>alleg</w:t>
      </w:r>
      <w:r w:rsidR="00F05F9E" w:rsidRPr="007B1E48">
        <w:rPr>
          <w:sz w:val="25"/>
          <w:szCs w:val="25"/>
        </w:rPr>
        <w:t>es</w:t>
      </w:r>
      <w:r w:rsidR="00974570" w:rsidRPr="007B1E48">
        <w:rPr>
          <w:sz w:val="25"/>
          <w:szCs w:val="25"/>
        </w:rPr>
        <w:t xml:space="preserve"> that </w:t>
      </w:r>
      <w:r w:rsidR="00DE614A" w:rsidRPr="007B1E48">
        <w:rPr>
          <w:sz w:val="25"/>
          <w:szCs w:val="25"/>
        </w:rPr>
        <w:t xml:space="preserve">The Moving Guys </w:t>
      </w:r>
      <w:r w:rsidR="00B46A35" w:rsidRPr="007B1E48">
        <w:rPr>
          <w:sz w:val="25"/>
          <w:szCs w:val="25"/>
        </w:rPr>
        <w:t xml:space="preserve">violated </w:t>
      </w:r>
      <w:r w:rsidR="00775738" w:rsidRPr="007B1E48">
        <w:rPr>
          <w:sz w:val="25"/>
          <w:szCs w:val="25"/>
        </w:rPr>
        <w:t>Revised Code of Washington (</w:t>
      </w:r>
      <w:r w:rsidR="00B46A35" w:rsidRPr="007B1E48">
        <w:rPr>
          <w:sz w:val="25"/>
          <w:szCs w:val="25"/>
        </w:rPr>
        <w:t>RCW</w:t>
      </w:r>
      <w:r w:rsidR="00775738" w:rsidRPr="007B1E48">
        <w:rPr>
          <w:sz w:val="25"/>
          <w:szCs w:val="25"/>
        </w:rPr>
        <w:t>)</w:t>
      </w:r>
      <w:r w:rsidR="00B46A35" w:rsidRPr="007B1E48">
        <w:rPr>
          <w:sz w:val="25"/>
          <w:szCs w:val="25"/>
        </w:rPr>
        <w:t xml:space="preserve"> 81.80.075(1) by:</w:t>
      </w:r>
    </w:p>
    <w:p w:rsidR="00B46A35" w:rsidRPr="007B1E48" w:rsidRDefault="00B46A35" w:rsidP="007B1E48">
      <w:pPr>
        <w:pStyle w:val="ListParagraph"/>
        <w:tabs>
          <w:tab w:val="num" w:pos="0"/>
        </w:tabs>
        <w:spacing w:line="264" w:lineRule="auto"/>
        <w:ind w:hanging="720"/>
        <w:rPr>
          <w:sz w:val="25"/>
          <w:szCs w:val="25"/>
        </w:rPr>
      </w:pPr>
    </w:p>
    <w:p w:rsidR="00B46A35" w:rsidRPr="007B1E48" w:rsidRDefault="00B46A35" w:rsidP="007B1E48">
      <w:pPr>
        <w:pStyle w:val="ListParagraph"/>
        <w:numPr>
          <w:ilvl w:val="0"/>
          <w:numId w:val="30"/>
        </w:numPr>
        <w:tabs>
          <w:tab w:val="num" w:pos="0"/>
          <w:tab w:val="left" w:pos="1440"/>
        </w:tabs>
        <w:spacing w:line="264" w:lineRule="auto"/>
        <w:rPr>
          <w:sz w:val="25"/>
          <w:szCs w:val="25"/>
        </w:rPr>
      </w:pPr>
      <w:r w:rsidRPr="007B1E48">
        <w:rPr>
          <w:sz w:val="25"/>
          <w:szCs w:val="25"/>
        </w:rPr>
        <w:t>offering</w:t>
      </w:r>
      <w:r w:rsidR="00974570" w:rsidRPr="007B1E48">
        <w:rPr>
          <w:sz w:val="25"/>
          <w:szCs w:val="25"/>
        </w:rPr>
        <w:t xml:space="preserve"> on at least </w:t>
      </w:r>
      <w:r w:rsidR="00CF7E7A" w:rsidRPr="007B1E48">
        <w:rPr>
          <w:sz w:val="25"/>
          <w:szCs w:val="25"/>
        </w:rPr>
        <w:t xml:space="preserve">one </w:t>
      </w:r>
      <w:r w:rsidR="00974570" w:rsidRPr="007B1E48">
        <w:rPr>
          <w:sz w:val="25"/>
          <w:szCs w:val="25"/>
        </w:rPr>
        <w:t>occasion</w:t>
      </w:r>
      <w:r w:rsidR="00CF7E7A" w:rsidRPr="007B1E48">
        <w:rPr>
          <w:sz w:val="25"/>
          <w:szCs w:val="25"/>
        </w:rPr>
        <w:t xml:space="preserve"> </w:t>
      </w:r>
      <w:r w:rsidR="00974570" w:rsidRPr="007B1E48">
        <w:rPr>
          <w:sz w:val="25"/>
          <w:szCs w:val="25"/>
        </w:rPr>
        <w:t>to transport household goods</w:t>
      </w:r>
      <w:r w:rsidR="00BA5837" w:rsidRPr="007B1E48">
        <w:rPr>
          <w:sz w:val="25"/>
          <w:szCs w:val="25"/>
        </w:rPr>
        <w:t xml:space="preserve"> within</w:t>
      </w:r>
      <w:r w:rsidR="00CF7E7A" w:rsidRPr="007B1E48">
        <w:rPr>
          <w:sz w:val="25"/>
          <w:szCs w:val="25"/>
        </w:rPr>
        <w:t xml:space="preserve"> </w:t>
      </w:r>
      <w:r w:rsidRPr="007B1E48">
        <w:rPr>
          <w:sz w:val="25"/>
          <w:szCs w:val="25"/>
        </w:rPr>
        <w:t>the state of Washington</w:t>
      </w:r>
    </w:p>
    <w:p w:rsidR="00B46A35" w:rsidRPr="007B1E48" w:rsidRDefault="00B46A35" w:rsidP="007B1E48">
      <w:pPr>
        <w:tabs>
          <w:tab w:val="num" w:pos="0"/>
          <w:tab w:val="left" w:pos="1440"/>
        </w:tabs>
        <w:spacing w:line="264" w:lineRule="auto"/>
        <w:ind w:left="720" w:hanging="720"/>
        <w:rPr>
          <w:sz w:val="25"/>
          <w:szCs w:val="25"/>
        </w:rPr>
      </w:pPr>
    </w:p>
    <w:p w:rsidR="00B46A35" w:rsidRPr="007B1E48" w:rsidRDefault="00B46A35" w:rsidP="007B1E48">
      <w:pPr>
        <w:pStyle w:val="ListParagraph"/>
        <w:numPr>
          <w:ilvl w:val="0"/>
          <w:numId w:val="30"/>
        </w:numPr>
        <w:tabs>
          <w:tab w:val="num" w:pos="0"/>
          <w:tab w:val="left" w:pos="1440"/>
        </w:tabs>
        <w:spacing w:line="264" w:lineRule="auto"/>
        <w:rPr>
          <w:sz w:val="25"/>
          <w:szCs w:val="25"/>
        </w:rPr>
      </w:pPr>
      <w:r w:rsidRPr="007B1E48">
        <w:rPr>
          <w:sz w:val="25"/>
          <w:szCs w:val="25"/>
        </w:rPr>
        <w:t>advertising</w:t>
      </w:r>
      <w:r w:rsidR="00A83509" w:rsidRPr="007B1E48">
        <w:rPr>
          <w:sz w:val="25"/>
          <w:szCs w:val="25"/>
        </w:rPr>
        <w:t xml:space="preserve"> </w:t>
      </w:r>
      <w:r w:rsidRPr="007B1E48">
        <w:rPr>
          <w:sz w:val="25"/>
          <w:szCs w:val="25"/>
        </w:rPr>
        <w:t>household goods moving</w:t>
      </w:r>
      <w:r w:rsidR="00A83509" w:rsidRPr="007B1E48">
        <w:rPr>
          <w:sz w:val="25"/>
          <w:szCs w:val="25"/>
        </w:rPr>
        <w:t xml:space="preserve"> services </w:t>
      </w:r>
      <w:r w:rsidRPr="007B1E48">
        <w:rPr>
          <w:sz w:val="25"/>
          <w:szCs w:val="25"/>
        </w:rPr>
        <w:t xml:space="preserve">within the state of Washington </w:t>
      </w:r>
      <w:r w:rsidR="00A83509" w:rsidRPr="007B1E48">
        <w:rPr>
          <w:sz w:val="25"/>
          <w:szCs w:val="25"/>
        </w:rPr>
        <w:t xml:space="preserve">on at least </w:t>
      </w:r>
      <w:r w:rsidR="007A0A72" w:rsidRPr="007B1E48">
        <w:rPr>
          <w:sz w:val="25"/>
          <w:szCs w:val="25"/>
        </w:rPr>
        <w:t>one</w:t>
      </w:r>
      <w:r w:rsidR="00117D2C" w:rsidRPr="007B1E48">
        <w:rPr>
          <w:sz w:val="25"/>
          <w:szCs w:val="25"/>
        </w:rPr>
        <w:t xml:space="preserve"> occasion</w:t>
      </w:r>
    </w:p>
    <w:p w:rsidR="00B46A35" w:rsidRPr="007B1E48" w:rsidRDefault="00B46A35" w:rsidP="007B1E48">
      <w:pPr>
        <w:tabs>
          <w:tab w:val="num" w:pos="0"/>
        </w:tabs>
        <w:spacing w:line="264" w:lineRule="auto"/>
        <w:ind w:hanging="720"/>
        <w:rPr>
          <w:sz w:val="25"/>
          <w:szCs w:val="25"/>
        </w:rPr>
      </w:pPr>
    </w:p>
    <w:p w:rsidR="00AA7FB0" w:rsidRPr="007B1E48" w:rsidRDefault="00B46A35" w:rsidP="007B1E48">
      <w:pPr>
        <w:tabs>
          <w:tab w:val="num" w:pos="0"/>
          <w:tab w:val="num" w:pos="720"/>
        </w:tabs>
        <w:spacing w:line="264" w:lineRule="auto"/>
        <w:ind w:hanging="720"/>
        <w:rPr>
          <w:i/>
          <w:sz w:val="25"/>
          <w:szCs w:val="25"/>
        </w:rPr>
      </w:pPr>
      <w:r w:rsidRPr="007B1E48">
        <w:rPr>
          <w:sz w:val="25"/>
          <w:szCs w:val="25"/>
        </w:rPr>
        <w:tab/>
      </w:r>
      <w:r w:rsidR="00A83509" w:rsidRPr="007B1E48">
        <w:rPr>
          <w:sz w:val="25"/>
          <w:szCs w:val="25"/>
        </w:rPr>
        <w:t xml:space="preserve">without the necessary </w:t>
      </w:r>
      <w:r w:rsidR="007512EF" w:rsidRPr="007B1E48">
        <w:rPr>
          <w:sz w:val="25"/>
          <w:szCs w:val="25"/>
        </w:rPr>
        <w:t>permit</w:t>
      </w:r>
      <w:r w:rsidR="00A83509" w:rsidRPr="007B1E48">
        <w:rPr>
          <w:sz w:val="25"/>
          <w:szCs w:val="25"/>
        </w:rPr>
        <w:t xml:space="preserve"> required for such operations</w:t>
      </w:r>
      <w:r w:rsidR="00974570" w:rsidRPr="007B1E48">
        <w:rPr>
          <w:sz w:val="25"/>
          <w:szCs w:val="25"/>
        </w:rPr>
        <w:t>.</w:t>
      </w:r>
      <w:r w:rsidR="00481FD4" w:rsidRPr="007B1E48">
        <w:rPr>
          <w:sz w:val="25"/>
          <w:szCs w:val="25"/>
        </w:rPr>
        <w:t xml:space="preserve">  On the same date, the Commission issued a </w:t>
      </w:r>
      <w:r w:rsidR="0050367A" w:rsidRPr="007B1E48">
        <w:rPr>
          <w:sz w:val="25"/>
          <w:szCs w:val="25"/>
        </w:rPr>
        <w:t>s</w:t>
      </w:r>
      <w:r w:rsidR="00481FD4" w:rsidRPr="007B1E48">
        <w:rPr>
          <w:sz w:val="25"/>
          <w:szCs w:val="25"/>
        </w:rPr>
        <w:t xml:space="preserve">ubpoena and </w:t>
      </w:r>
      <w:r w:rsidR="0050367A" w:rsidRPr="007B1E48">
        <w:rPr>
          <w:sz w:val="25"/>
          <w:szCs w:val="25"/>
        </w:rPr>
        <w:t>s</w:t>
      </w:r>
      <w:r w:rsidR="00481FD4" w:rsidRPr="007B1E48">
        <w:rPr>
          <w:sz w:val="25"/>
          <w:szCs w:val="25"/>
        </w:rPr>
        <w:t xml:space="preserve">ubpoena </w:t>
      </w:r>
      <w:r w:rsidR="0050367A" w:rsidRPr="007B1E48">
        <w:rPr>
          <w:sz w:val="25"/>
          <w:szCs w:val="25"/>
        </w:rPr>
        <w:t>d</w:t>
      </w:r>
      <w:r w:rsidR="00481FD4" w:rsidRPr="007B1E48">
        <w:rPr>
          <w:sz w:val="25"/>
          <w:szCs w:val="25"/>
        </w:rPr>
        <w:t xml:space="preserve">uces </w:t>
      </w:r>
      <w:r w:rsidR="0050367A" w:rsidRPr="007B1E48">
        <w:rPr>
          <w:sz w:val="25"/>
          <w:szCs w:val="25"/>
        </w:rPr>
        <w:t>t</w:t>
      </w:r>
      <w:r w:rsidR="00481FD4" w:rsidRPr="007B1E48">
        <w:rPr>
          <w:sz w:val="25"/>
          <w:szCs w:val="25"/>
        </w:rPr>
        <w:t xml:space="preserve">ecum </w:t>
      </w:r>
      <w:r w:rsidR="006757D3" w:rsidRPr="007B1E48">
        <w:rPr>
          <w:sz w:val="25"/>
          <w:szCs w:val="25"/>
        </w:rPr>
        <w:t>(s</w:t>
      </w:r>
      <w:r w:rsidR="008828B1" w:rsidRPr="007B1E48">
        <w:rPr>
          <w:sz w:val="25"/>
          <w:szCs w:val="25"/>
        </w:rPr>
        <w:t>ubpoenas)</w:t>
      </w:r>
      <w:r w:rsidR="008828B1" w:rsidRPr="007B1E48">
        <w:rPr>
          <w:i/>
          <w:sz w:val="25"/>
          <w:szCs w:val="25"/>
        </w:rPr>
        <w:t xml:space="preserve"> </w:t>
      </w:r>
      <w:r w:rsidR="00481FD4" w:rsidRPr="007B1E48">
        <w:rPr>
          <w:sz w:val="25"/>
          <w:szCs w:val="25"/>
        </w:rPr>
        <w:t xml:space="preserve">to </w:t>
      </w:r>
      <w:r w:rsidR="00E6209E" w:rsidRPr="007B1E48">
        <w:rPr>
          <w:sz w:val="25"/>
          <w:szCs w:val="25"/>
        </w:rPr>
        <w:t xml:space="preserve">the </w:t>
      </w:r>
      <w:r w:rsidR="00E6209E" w:rsidRPr="007B1E48">
        <w:rPr>
          <w:sz w:val="25"/>
          <w:szCs w:val="25"/>
        </w:rPr>
        <w:lastRenderedPageBreak/>
        <w:t xml:space="preserve">company </w:t>
      </w:r>
      <w:r w:rsidR="00481FD4" w:rsidRPr="007B1E48">
        <w:rPr>
          <w:sz w:val="25"/>
          <w:szCs w:val="25"/>
        </w:rPr>
        <w:t xml:space="preserve">commanding </w:t>
      </w:r>
      <w:r w:rsidR="00DE614A" w:rsidRPr="007B1E48">
        <w:rPr>
          <w:sz w:val="25"/>
          <w:szCs w:val="25"/>
        </w:rPr>
        <w:t xml:space="preserve">The Moving Guys </w:t>
      </w:r>
      <w:r w:rsidR="00481FD4" w:rsidRPr="007B1E48">
        <w:rPr>
          <w:sz w:val="25"/>
          <w:szCs w:val="25"/>
        </w:rPr>
        <w:t>to appear before the Commission at a special proceeding scheduled to conv</w:t>
      </w:r>
      <w:r w:rsidR="003A77E7" w:rsidRPr="007B1E48">
        <w:rPr>
          <w:sz w:val="25"/>
          <w:szCs w:val="25"/>
        </w:rPr>
        <w:t>e</w:t>
      </w:r>
      <w:r w:rsidR="00481FD4" w:rsidRPr="007B1E48">
        <w:rPr>
          <w:sz w:val="25"/>
          <w:szCs w:val="25"/>
        </w:rPr>
        <w:t xml:space="preserve">ne </w:t>
      </w:r>
      <w:r w:rsidR="00775738" w:rsidRPr="007B1E48">
        <w:rPr>
          <w:sz w:val="25"/>
          <w:szCs w:val="25"/>
        </w:rPr>
        <w:t xml:space="preserve">on Wednesday, </w:t>
      </w:r>
      <w:r w:rsidR="00FD3F7C" w:rsidRPr="007B1E48">
        <w:rPr>
          <w:sz w:val="25"/>
          <w:szCs w:val="25"/>
        </w:rPr>
        <w:t>April</w:t>
      </w:r>
      <w:r w:rsidR="00767963" w:rsidRPr="007B1E48">
        <w:rPr>
          <w:sz w:val="25"/>
          <w:szCs w:val="25"/>
        </w:rPr>
        <w:t xml:space="preserve"> </w:t>
      </w:r>
      <w:r w:rsidR="00FD3F7C" w:rsidRPr="007B1E48">
        <w:rPr>
          <w:sz w:val="25"/>
          <w:szCs w:val="25"/>
        </w:rPr>
        <w:t>24</w:t>
      </w:r>
      <w:r w:rsidR="00E6209E" w:rsidRPr="007B1E48">
        <w:rPr>
          <w:sz w:val="25"/>
          <w:szCs w:val="25"/>
        </w:rPr>
        <w:t>, 201</w:t>
      </w:r>
      <w:r w:rsidR="00FD3F7C" w:rsidRPr="007B1E48">
        <w:rPr>
          <w:sz w:val="25"/>
          <w:szCs w:val="25"/>
        </w:rPr>
        <w:t>3</w:t>
      </w:r>
      <w:r w:rsidR="00481FD4" w:rsidRPr="007B1E48">
        <w:rPr>
          <w:sz w:val="25"/>
          <w:szCs w:val="25"/>
        </w:rPr>
        <w:t xml:space="preserve">, </w:t>
      </w:r>
      <w:r w:rsidR="00775738" w:rsidRPr="007B1E48">
        <w:rPr>
          <w:sz w:val="25"/>
          <w:szCs w:val="25"/>
        </w:rPr>
        <w:t xml:space="preserve">at 9:30 a.m., </w:t>
      </w:r>
      <w:r w:rsidR="00481FD4" w:rsidRPr="007B1E48">
        <w:rPr>
          <w:sz w:val="25"/>
          <w:szCs w:val="25"/>
        </w:rPr>
        <w:t xml:space="preserve">in the Commission’s offices at 1300 </w:t>
      </w:r>
      <w:r w:rsidR="00907CFC" w:rsidRPr="007B1E48">
        <w:rPr>
          <w:sz w:val="25"/>
          <w:szCs w:val="25"/>
        </w:rPr>
        <w:t xml:space="preserve">S. </w:t>
      </w:r>
      <w:r w:rsidR="00481FD4" w:rsidRPr="007B1E48">
        <w:rPr>
          <w:sz w:val="25"/>
          <w:szCs w:val="25"/>
        </w:rPr>
        <w:t xml:space="preserve">Evergreen Park Drive S.W., Olympia, Washington, and </w:t>
      </w:r>
      <w:r w:rsidR="00F05F9E" w:rsidRPr="007B1E48">
        <w:rPr>
          <w:sz w:val="25"/>
          <w:szCs w:val="25"/>
        </w:rPr>
        <w:t xml:space="preserve">to </w:t>
      </w:r>
      <w:r w:rsidR="00481FD4" w:rsidRPr="007B1E48">
        <w:rPr>
          <w:sz w:val="25"/>
          <w:szCs w:val="25"/>
        </w:rPr>
        <w:t xml:space="preserve">bring the documents </w:t>
      </w:r>
      <w:r w:rsidR="00F05F9E" w:rsidRPr="007B1E48">
        <w:rPr>
          <w:sz w:val="25"/>
          <w:szCs w:val="25"/>
        </w:rPr>
        <w:t>specified</w:t>
      </w:r>
      <w:r w:rsidR="00481FD4" w:rsidRPr="007B1E48">
        <w:rPr>
          <w:sz w:val="25"/>
          <w:szCs w:val="25"/>
        </w:rPr>
        <w:t xml:space="preserve"> in the </w:t>
      </w:r>
      <w:r w:rsidR="00481FD4" w:rsidRPr="007B1E48">
        <w:rPr>
          <w:i/>
          <w:sz w:val="25"/>
          <w:szCs w:val="25"/>
        </w:rPr>
        <w:t>Subpoena</w:t>
      </w:r>
      <w:r w:rsidR="00D02837" w:rsidRPr="007B1E48">
        <w:rPr>
          <w:i/>
          <w:sz w:val="25"/>
          <w:szCs w:val="25"/>
        </w:rPr>
        <w:t>s</w:t>
      </w:r>
      <w:r w:rsidR="00775738" w:rsidRPr="007B1E48">
        <w:rPr>
          <w:i/>
          <w:sz w:val="25"/>
          <w:szCs w:val="25"/>
        </w:rPr>
        <w:t>.</w:t>
      </w:r>
    </w:p>
    <w:p w:rsidR="00533819" w:rsidRPr="007B1E48" w:rsidRDefault="00AA7FB0" w:rsidP="007B1E48">
      <w:pPr>
        <w:tabs>
          <w:tab w:val="num" w:pos="0"/>
          <w:tab w:val="num" w:pos="720"/>
        </w:tabs>
        <w:spacing w:line="264" w:lineRule="auto"/>
        <w:ind w:hanging="720"/>
        <w:rPr>
          <w:sz w:val="25"/>
          <w:szCs w:val="25"/>
        </w:rPr>
      </w:pPr>
      <w:r w:rsidRPr="007B1E48">
        <w:rPr>
          <w:i/>
          <w:sz w:val="25"/>
          <w:szCs w:val="25"/>
        </w:rPr>
        <w:tab/>
      </w:r>
    </w:p>
    <w:p w:rsidR="00BA78C2" w:rsidRPr="007B1E48" w:rsidRDefault="00775738" w:rsidP="007B1E48">
      <w:pPr>
        <w:numPr>
          <w:ilvl w:val="0"/>
          <w:numId w:val="27"/>
        </w:numPr>
        <w:tabs>
          <w:tab w:val="num" w:pos="720"/>
        </w:tabs>
        <w:spacing w:line="264" w:lineRule="auto"/>
        <w:rPr>
          <w:sz w:val="25"/>
          <w:szCs w:val="25"/>
        </w:rPr>
      </w:pPr>
      <w:r w:rsidRPr="007B1E48">
        <w:rPr>
          <w:sz w:val="25"/>
          <w:szCs w:val="25"/>
        </w:rPr>
        <w:t>O</w:t>
      </w:r>
      <w:r w:rsidR="00AA7FB0" w:rsidRPr="007B1E48">
        <w:rPr>
          <w:sz w:val="25"/>
          <w:szCs w:val="25"/>
        </w:rPr>
        <w:t xml:space="preserve">n </w:t>
      </w:r>
      <w:r w:rsidR="00DE614A" w:rsidRPr="007B1E48">
        <w:rPr>
          <w:sz w:val="25"/>
          <w:szCs w:val="25"/>
        </w:rPr>
        <w:t>April 3</w:t>
      </w:r>
      <w:r w:rsidR="00AA7FB0" w:rsidRPr="007B1E48">
        <w:rPr>
          <w:sz w:val="25"/>
          <w:szCs w:val="25"/>
        </w:rPr>
        <w:t>, 201</w:t>
      </w:r>
      <w:r w:rsidR="00D626B5" w:rsidRPr="007B1E48">
        <w:rPr>
          <w:sz w:val="25"/>
          <w:szCs w:val="25"/>
        </w:rPr>
        <w:t>3</w:t>
      </w:r>
      <w:r w:rsidR="00AA7FB0" w:rsidRPr="007B1E48">
        <w:rPr>
          <w:sz w:val="25"/>
          <w:szCs w:val="25"/>
        </w:rPr>
        <w:t>,</w:t>
      </w:r>
      <w:r w:rsidRPr="007B1E48">
        <w:rPr>
          <w:sz w:val="25"/>
          <w:szCs w:val="25"/>
        </w:rPr>
        <w:t xml:space="preserve"> at 7:20 p.m.,</w:t>
      </w:r>
      <w:r w:rsidR="00AA7FB0" w:rsidRPr="007B1E48">
        <w:rPr>
          <w:sz w:val="25"/>
          <w:szCs w:val="25"/>
        </w:rPr>
        <w:t xml:space="preserve"> the Commission personally served (via legal messenger) the Complaint and Order Initiating Special Proceeding and Subpoenas </w:t>
      </w:r>
      <w:r w:rsidR="00BA78C2" w:rsidRPr="007B1E48">
        <w:rPr>
          <w:sz w:val="25"/>
          <w:szCs w:val="25"/>
        </w:rPr>
        <w:t xml:space="preserve">at </w:t>
      </w:r>
      <w:r w:rsidRPr="007B1E48">
        <w:rPr>
          <w:sz w:val="25"/>
          <w:szCs w:val="25"/>
        </w:rPr>
        <w:t xml:space="preserve">a </w:t>
      </w:r>
      <w:r w:rsidR="00DE7EC8" w:rsidRPr="007B1E48">
        <w:rPr>
          <w:sz w:val="25"/>
          <w:szCs w:val="25"/>
        </w:rPr>
        <w:t>residential</w:t>
      </w:r>
      <w:r w:rsidR="00BA78C2" w:rsidRPr="007B1E48">
        <w:rPr>
          <w:sz w:val="25"/>
          <w:szCs w:val="25"/>
        </w:rPr>
        <w:t xml:space="preserve"> address known </w:t>
      </w:r>
      <w:r w:rsidRPr="007B1E48">
        <w:rPr>
          <w:sz w:val="25"/>
          <w:szCs w:val="25"/>
        </w:rPr>
        <w:t>to be associated with</w:t>
      </w:r>
      <w:r w:rsidR="00AA7FB0" w:rsidRPr="007B1E48">
        <w:rPr>
          <w:sz w:val="25"/>
          <w:szCs w:val="25"/>
        </w:rPr>
        <w:t xml:space="preserve"> </w:t>
      </w:r>
      <w:r w:rsidRPr="007B1E48">
        <w:rPr>
          <w:sz w:val="25"/>
          <w:szCs w:val="25"/>
        </w:rPr>
        <w:t xml:space="preserve">Mr. Smith and </w:t>
      </w:r>
      <w:r w:rsidR="00DE614A" w:rsidRPr="007B1E48">
        <w:rPr>
          <w:sz w:val="25"/>
          <w:szCs w:val="25"/>
        </w:rPr>
        <w:t>The Moving Guys</w:t>
      </w:r>
      <w:r w:rsidR="00BA78C2" w:rsidRPr="007B1E48">
        <w:rPr>
          <w:sz w:val="25"/>
          <w:szCs w:val="25"/>
        </w:rPr>
        <w:t xml:space="preserve">:  14646 SE Allen Road, </w:t>
      </w:r>
      <w:r w:rsidR="00DE614A" w:rsidRPr="007B1E48">
        <w:rPr>
          <w:sz w:val="25"/>
          <w:szCs w:val="25"/>
        </w:rPr>
        <w:t>Bellevue, WA</w:t>
      </w:r>
      <w:r w:rsidR="00AA7FB0" w:rsidRPr="007B1E48">
        <w:rPr>
          <w:sz w:val="25"/>
          <w:szCs w:val="25"/>
        </w:rPr>
        <w:t>.</w:t>
      </w:r>
      <w:r w:rsidRPr="007B1E48">
        <w:rPr>
          <w:sz w:val="25"/>
          <w:szCs w:val="25"/>
        </w:rPr>
        <w:t xml:space="preserve">  According to the declaration of service, the documents were delivered to a Jane Doe, a woman</w:t>
      </w:r>
      <w:r w:rsidR="006757D3" w:rsidRPr="007B1E48">
        <w:rPr>
          <w:sz w:val="25"/>
          <w:szCs w:val="25"/>
        </w:rPr>
        <w:t xml:space="preserve"> </w:t>
      </w:r>
      <w:r w:rsidRPr="007B1E48">
        <w:rPr>
          <w:sz w:val="25"/>
          <w:szCs w:val="25"/>
        </w:rPr>
        <w:t>identified</w:t>
      </w:r>
      <w:r w:rsidR="006757D3" w:rsidRPr="007B1E48">
        <w:rPr>
          <w:sz w:val="25"/>
          <w:szCs w:val="25"/>
        </w:rPr>
        <w:t xml:space="preserve"> by the process server</w:t>
      </w:r>
      <w:r w:rsidRPr="007B1E48">
        <w:rPr>
          <w:sz w:val="25"/>
          <w:szCs w:val="25"/>
        </w:rPr>
        <w:t xml:space="preserve"> as </w:t>
      </w:r>
      <w:r w:rsidR="00DE7EC8" w:rsidRPr="007B1E48">
        <w:rPr>
          <w:sz w:val="25"/>
          <w:szCs w:val="25"/>
        </w:rPr>
        <w:t xml:space="preserve">a co-resident and </w:t>
      </w:r>
      <w:r w:rsidRPr="007B1E48">
        <w:rPr>
          <w:sz w:val="25"/>
          <w:szCs w:val="25"/>
        </w:rPr>
        <w:t>the wife of Mr. Smith.</w:t>
      </w:r>
      <w:r w:rsidR="00AA7FB0" w:rsidRPr="007B1E48">
        <w:rPr>
          <w:sz w:val="25"/>
          <w:szCs w:val="25"/>
        </w:rPr>
        <w:br/>
      </w:r>
    </w:p>
    <w:p w:rsidR="00775738" w:rsidRPr="007B1E48" w:rsidRDefault="00533819" w:rsidP="007B1E48">
      <w:pPr>
        <w:numPr>
          <w:ilvl w:val="0"/>
          <w:numId w:val="27"/>
        </w:numPr>
        <w:tabs>
          <w:tab w:val="num" w:pos="720"/>
        </w:tabs>
        <w:spacing w:line="264" w:lineRule="auto"/>
        <w:rPr>
          <w:sz w:val="25"/>
          <w:szCs w:val="25"/>
        </w:rPr>
      </w:pPr>
      <w:r w:rsidRPr="007B1E48">
        <w:rPr>
          <w:b/>
          <w:sz w:val="25"/>
          <w:szCs w:val="25"/>
        </w:rPr>
        <w:t>Hearing.</w:t>
      </w:r>
      <w:r w:rsidRPr="007B1E48">
        <w:rPr>
          <w:sz w:val="25"/>
          <w:szCs w:val="25"/>
        </w:rPr>
        <w:t xml:space="preserve">  On</w:t>
      </w:r>
      <w:r w:rsidR="00CF7E7A" w:rsidRPr="007B1E48">
        <w:rPr>
          <w:sz w:val="25"/>
          <w:szCs w:val="25"/>
        </w:rPr>
        <w:t xml:space="preserve"> </w:t>
      </w:r>
      <w:r w:rsidR="00FD3F7C" w:rsidRPr="007B1E48">
        <w:rPr>
          <w:sz w:val="25"/>
          <w:szCs w:val="25"/>
        </w:rPr>
        <w:t>April 24</w:t>
      </w:r>
      <w:r w:rsidRPr="007B1E48">
        <w:rPr>
          <w:sz w:val="25"/>
          <w:szCs w:val="25"/>
        </w:rPr>
        <w:t>, 201</w:t>
      </w:r>
      <w:r w:rsidR="00FD3F7C" w:rsidRPr="007B1E48">
        <w:rPr>
          <w:sz w:val="25"/>
          <w:szCs w:val="25"/>
        </w:rPr>
        <w:t>3</w:t>
      </w:r>
      <w:r w:rsidRPr="007B1E48">
        <w:rPr>
          <w:sz w:val="25"/>
          <w:szCs w:val="25"/>
        </w:rPr>
        <w:t xml:space="preserve">, the hearing convened, as scheduled, in Olympia, Washington, before Administrative Law Judge </w:t>
      </w:r>
      <w:r w:rsidR="008F6865" w:rsidRPr="007B1E48">
        <w:rPr>
          <w:sz w:val="25"/>
          <w:szCs w:val="25"/>
        </w:rPr>
        <w:t xml:space="preserve">Adam </w:t>
      </w:r>
      <w:r w:rsidR="00DE7EC8" w:rsidRPr="007B1E48">
        <w:rPr>
          <w:sz w:val="25"/>
          <w:szCs w:val="25"/>
        </w:rPr>
        <w:t xml:space="preserve">E. </w:t>
      </w:r>
      <w:r w:rsidR="008F6865" w:rsidRPr="007B1E48">
        <w:rPr>
          <w:sz w:val="25"/>
          <w:szCs w:val="25"/>
        </w:rPr>
        <w:t>Torem</w:t>
      </w:r>
      <w:r w:rsidRPr="007B1E48">
        <w:rPr>
          <w:sz w:val="25"/>
          <w:szCs w:val="25"/>
        </w:rPr>
        <w:t>.</w:t>
      </w:r>
      <w:r w:rsidR="00AA7FB0" w:rsidRPr="007B1E48">
        <w:rPr>
          <w:sz w:val="25"/>
          <w:szCs w:val="25"/>
        </w:rPr>
        <w:t xml:space="preserve"> </w:t>
      </w:r>
      <w:r w:rsidR="00BA78C2" w:rsidRPr="007B1E48">
        <w:rPr>
          <w:sz w:val="25"/>
          <w:szCs w:val="25"/>
        </w:rPr>
        <w:t xml:space="preserve"> </w:t>
      </w:r>
      <w:r w:rsidR="00AA7FB0" w:rsidRPr="007B1E48">
        <w:rPr>
          <w:sz w:val="25"/>
          <w:szCs w:val="25"/>
        </w:rPr>
        <w:t xml:space="preserve">Commission Staff </w:t>
      </w:r>
      <w:r w:rsidR="00775738" w:rsidRPr="007B1E48">
        <w:rPr>
          <w:sz w:val="25"/>
          <w:szCs w:val="25"/>
        </w:rPr>
        <w:t>appeared</w:t>
      </w:r>
      <w:r w:rsidR="00AA7FB0" w:rsidRPr="007B1E48">
        <w:rPr>
          <w:sz w:val="25"/>
          <w:szCs w:val="25"/>
        </w:rPr>
        <w:t xml:space="preserve"> at the hearing</w:t>
      </w:r>
      <w:r w:rsidR="00775738" w:rsidRPr="007B1E48">
        <w:rPr>
          <w:sz w:val="25"/>
          <w:szCs w:val="25"/>
        </w:rPr>
        <w:t xml:space="preserve"> but neither Mr. Smith nor any other representative of The Moving Guys appeared on behalf of the company.</w:t>
      </w:r>
    </w:p>
    <w:p w:rsidR="007100E7" w:rsidRPr="007B1E48" w:rsidRDefault="007100E7" w:rsidP="007B1E48">
      <w:pPr>
        <w:pStyle w:val="ListParagraph"/>
        <w:spacing w:line="264" w:lineRule="auto"/>
        <w:ind w:left="0"/>
        <w:rPr>
          <w:sz w:val="25"/>
          <w:szCs w:val="25"/>
        </w:rPr>
      </w:pPr>
    </w:p>
    <w:p w:rsidR="00210016" w:rsidRPr="007B1E48" w:rsidRDefault="007100E7" w:rsidP="007B1E48">
      <w:pPr>
        <w:pStyle w:val="ListParagraph"/>
        <w:numPr>
          <w:ilvl w:val="0"/>
          <w:numId w:val="27"/>
        </w:numPr>
        <w:tabs>
          <w:tab w:val="num" w:pos="720"/>
        </w:tabs>
        <w:spacing w:line="264" w:lineRule="auto"/>
        <w:rPr>
          <w:sz w:val="25"/>
          <w:szCs w:val="25"/>
        </w:rPr>
      </w:pPr>
      <w:r w:rsidRPr="007B1E48">
        <w:rPr>
          <w:sz w:val="25"/>
          <w:szCs w:val="25"/>
        </w:rPr>
        <w:t>Commission Staff</w:t>
      </w:r>
      <w:r w:rsidR="005F1A5A" w:rsidRPr="007B1E48">
        <w:rPr>
          <w:sz w:val="25"/>
          <w:szCs w:val="25"/>
        </w:rPr>
        <w:t xml:space="preserve"> testified that a few days after the legal messenger delivered the Complaint and associated documents to Jane Doe, she telephoned the Commission and spoke to Mr. Perkinson.  Ms. Doe related that Mr. Smith was her ex-husband and no longer lived at </w:t>
      </w:r>
      <w:r w:rsidR="00A21724" w:rsidRPr="007B1E48">
        <w:rPr>
          <w:sz w:val="25"/>
          <w:szCs w:val="25"/>
        </w:rPr>
        <w:t>the SE Allen Road</w:t>
      </w:r>
      <w:r w:rsidR="005F1A5A" w:rsidRPr="007B1E48">
        <w:rPr>
          <w:sz w:val="25"/>
          <w:szCs w:val="25"/>
        </w:rPr>
        <w:t xml:space="preserve"> address</w:t>
      </w:r>
      <w:r w:rsidR="00A21724" w:rsidRPr="007B1E48">
        <w:rPr>
          <w:sz w:val="25"/>
          <w:szCs w:val="25"/>
        </w:rPr>
        <w:t xml:space="preserve"> and had not resided there </w:t>
      </w:r>
      <w:r w:rsidR="00857B19" w:rsidRPr="007B1E48">
        <w:rPr>
          <w:sz w:val="25"/>
          <w:szCs w:val="25"/>
        </w:rPr>
        <w:t>on the date the legal messenger delivered the Complaint</w:t>
      </w:r>
      <w:r w:rsidR="00A21724" w:rsidRPr="007B1E48">
        <w:rPr>
          <w:sz w:val="25"/>
          <w:szCs w:val="25"/>
        </w:rPr>
        <w:t>.  Ms. Doe informed Mr. </w:t>
      </w:r>
      <w:r w:rsidR="00857B19" w:rsidRPr="007B1E48">
        <w:rPr>
          <w:sz w:val="25"/>
          <w:szCs w:val="25"/>
        </w:rPr>
        <w:t xml:space="preserve">Perkinson that Mr. Smith </w:t>
      </w:r>
      <w:r w:rsidR="00210016" w:rsidRPr="007B1E48">
        <w:rPr>
          <w:sz w:val="25"/>
          <w:szCs w:val="25"/>
        </w:rPr>
        <w:t>was presently in</w:t>
      </w:r>
      <w:r w:rsidR="00A21724" w:rsidRPr="007B1E48">
        <w:rPr>
          <w:sz w:val="25"/>
          <w:szCs w:val="25"/>
        </w:rPr>
        <w:t>carcerated in</w:t>
      </w:r>
      <w:r w:rsidR="00210016" w:rsidRPr="007B1E48">
        <w:rPr>
          <w:sz w:val="25"/>
          <w:szCs w:val="25"/>
        </w:rPr>
        <w:t xml:space="preserve"> </w:t>
      </w:r>
      <w:r w:rsidR="00857B19" w:rsidRPr="007B1E48">
        <w:rPr>
          <w:sz w:val="25"/>
          <w:szCs w:val="25"/>
        </w:rPr>
        <w:t xml:space="preserve">a King County </w:t>
      </w:r>
      <w:r w:rsidR="00210016" w:rsidRPr="007B1E48">
        <w:rPr>
          <w:sz w:val="25"/>
          <w:szCs w:val="25"/>
        </w:rPr>
        <w:t>jail</w:t>
      </w:r>
      <w:r w:rsidR="00A21724" w:rsidRPr="007B1E48">
        <w:rPr>
          <w:sz w:val="25"/>
          <w:szCs w:val="25"/>
        </w:rPr>
        <w:t xml:space="preserve"> facility</w:t>
      </w:r>
      <w:r w:rsidR="00210016" w:rsidRPr="007B1E48">
        <w:rPr>
          <w:sz w:val="25"/>
          <w:szCs w:val="25"/>
        </w:rPr>
        <w:t>.</w:t>
      </w:r>
    </w:p>
    <w:p w:rsidR="00210016" w:rsidRPr="007B1E48" w:rsidRDefault="00210016" w:rsidP="007B1E48">
      <w:pPr>
        <w:pStyle w:val="ListParagraph"/>
        <w:spacing w:line="264" w:lineRule="auto"/>
        <w:rPr>
          <w:sz w:val="25"/>
          <w:szCs w:val="25"/>
        </w:rPr>
      </w:pPr>
    </w:p>
    <w:p w:rsidR="00775738" w:rsidRPr="007B1E48" w:rsidRDefault="00210016" w:rsidP="007B1E48">
      <w:pPr>
        <w:pStyle w:val="ListParagraph"/>
        <w:numPr>
          <w:ilvl w:val="0"/>
          <w:numId w:val="27"/>
        </w:numPr>
        <w:tabs>
          <w:tab w:val="num" w:pos="720"/>
        </w:tabs>
        <w:spacing w:line="264" w:lineRule="auto"/>
        <w:rPr>
          <w:sz w:val="25"/>
          <w:szCs w:val="25"/>
        </w:rPr>
      </w:pPr>
      <w:r w:rsidRPr="007B1E48">
        <w:rPr>
          <w:sz w:val="25"/>
          <w:szCs w:val="25"/>
        </w:rPr>
        <w:t xml:space="preserve">Commission Staff verified Ms. Doe’s statement by reviewing King County’s Jail Inmate Lookup Service (JILS).  Mr. Perkinson testified that </w:t>
      </w:r>
      <w:r w:rsidR="00857B19" w:rsidRPr="007B1E48">
        <w:rPr>
          <w:sz w:val="25"/>
          <w:szCs w:val="25"/>
        </w:rPr>
        <w:t xml:space="preserve">on April 22, 2013, </w:t>
      </w:r>
      <w:r w:rsidRPr="007B1E48">
        <w:rPr>
          <w:sz w:val="25"/>
          <w:szCs w:val="25"/>
        </w:rPr>
        <w:t>JILS listed an inmate by the name of Joedy Maurice Smith being held in the Seattle Correction Facility on $150,000 bail.  Commission Staff made no attempt to contact Mr. Smith at the jail.</w:t>
      </w:r>
      <w:r w:rsidR="007100E7" w:rsidRPr="007B1E48">
        <w:rPr>
          <w:sz w:val="25"/>
          <w:szCs w:val="25"/>
        </w:rPr>
        <w:br/>
      </w:r>
    </w:p>
    <w:p w:rsidR="007100E7" w:rsidRPr="007B1E48" w:rsidRDefault="007100E7" w:rsidP="007B1E48">
      <w:pPr>
        <w:numPr>
          <w:ilvl w:val="0"/>
          <w:numId w:val="27"/>
        </w:numPr>
        <w:tabs>
          <w:tab w:val="num" w:pos="720"/>
        </w:tabs>
        <w:spacing w:line="264" w:lineRule="auto"/>
        <w:rPr>
          <w:sz w:val="25"/>
          <w:szCs w:val="25"/>
        </w:rPr>
      </w:pPr>
      <w:r w:rsidRPr="007B1E48">
        <w:rPr>
          <w:b/>
          <w:sz w:val="25"/>
          <w:szCs w:val="25"/>
        </w:rPr>
        <w:t xml:space="preserve">Motion for Default.  </w:t>
      </w:r>
      <w:r w:rsidR="00AA7FB0" w:rsidRPr="007B1E48">
        <w:rPr>
          <w:sz w:val="25"/>
          <w:szCs w:val="25"/>
        </w:rPr>
        <w:t xml:space="preserve">Commission Staff moved for default pursuant to RCW 34.05.440(2) and </w:t>
      </w:r>
      <w:r w:rsidR="00775738" w:rsidRPr="007B1E48">
        <w:rPr>
          <w:sz w:val="25"/>
          <w:szCs w:val="25"/>
        </w:rPr>
        <w:t>Washington Administrative Code (</w:t>
      </w:r>
      <w:r w:rsidR="00AA7FB0" w:rsidRPr="007B1E48">
        <w:rPr>
          <w:sz w:val="25"/>
          <w:szCs w:val="25"/>
        </w:rPr>
        <w:t>WAC</w:t>
      </w:r>
      <w:r w:rsidR="00775738" w:rsidRPr="007B1E48">
        <w:rPr>
          <w:sz w:val="25"/>
          <w:szCs w:val="25"/>
        </w:rPr>
        <w:t>)</w:t>
      </w:r>
      <w:r w:rsidR="00AA7FB0" w:rsidRPr="007B1E48">
        <w:rPr>
          <w:sz w:val="25"/>
          <w:szCs w:val="25"/>
        </w:rPr>
        <w:t xml:space="preserve"> 480-07-450.  Commission Staff also requested that it be allowed to present a prima facie case demonstrating that </w:t>
      </w:r>
      <w:r w:rsidR="00DE614A" w:rsidRPr="007B1E48">
        <w:rPr>
          <w:sz w:val="25"/>
          <w:szCs w:val="25"/>
        </w:rPr>
        <w:t xml:space="preserve">The Moving Guys </w:t>
      </w:r>
      <w:r w:rsidR="00AA7FB0" w:rsidRPr="007B1E48">
        <w:rPr>
          <w:sz w:val="25"/>
          <w:szCs w:val="25"/>
        </w:rPr>
        <w:t>was operating as a household goods carrier without the required permit being issued by the Commission.</w:t>
      </w:r>
    </w:p>
    <w:p w:rsidR="007B1E48" w:rsidRDefault="007B1E48">
      <w:pPr>
        <w:rPr>
          <w:sz w:val="25"/>
          <w:szCs w:val="25"/>
        </w:rPr>
      </w:pPr>
      <w:r>
        <w:rPr>
          <w:sz w:val="25"/>
          <w:szCs w:val="25"/>
        </w:rPr>
        <w:br w:type="page"/>
      </w:r>
    </w:p>
    <w:p w:rsidR="00AA7FB0" w:rsidRPr="007B1E48" w:rsidRDefault="00AA7FB0" w:rsidP="007B1E48">
      <w:pPr>
        <w:tabs>
          <w:tab w:val="num" w:pos="720"/>
        </w:tabs>
        <w:spacing w:line="264" w:lineRule="auto"/>
        <w:rPr>
          <w:sz w:val="25"/>
          <w:szCs w:val="25"/>
        </w:rPr>
      </w:pPr>
    </w:p>
    <w:p w:rsidR="000D720C" w:rsidRPr="007B1E48" w:rsidRDefault="00013B16" w:rsidP="007B1E48">
      <w:pPr>
        <w:numPr>
          <w:ilvl w:val="0"/>
          <w:numId w:val="27"/>
        </w:numPr>
        <w:tabs>
          <w:tab w:val="num" w:pos="720"/>
        </w:tabs>
        <w:spacing w:line="264" w:lineRule="auto"/>
        <w:rPr>
          <w:sz w:val="25"/>
          <w:szCs w:val="25"/>
        </w:rPr>
      </w:pPr>
      <w:r w:rsidRPr="007B1E48">
        <w:rPr>
          <w:b/>
          <w:sz w:val="25"/>
          <w:szCs w:val="25"/>
        </w:rPr>
        <w:t>Law</w:t>
      </w:r>
      <w:r w:rsidR="007100E7" w:rsidRPr="007B1E48">
        <w:rPr>
          <w:b/>
          <w:sz w:val="25"/>
          <w:szCs w:val="25"/>
        </w:rPr>
        <w:t>.</w:t>
      </w:r>
      <w:r w:rsidR="007100E7" w:rsidRPr="007B1E48">
        <w:rPr>
          <w:sz w:val="25"/>
          <w:szCs w:val="25"/>
        </w:rPr>
        <w:t xml:space="preserve">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 that that the Commission may find a party in default if the party fails to appear at the time and place set for a hearing.</w:t>
      </w:r>
    </w:p>
    <w:p w:rsidR="000D720C" w:rsidRPr="007B1E48" w:rsidRDefault="000D720C" w:rsidP="007B1E48">
      <w:pPr>
        <w:pStyle w:val="ListParagraph"/>
        <w:spacing w:line="264" w:lineRule="auto"/>
        <w:rPr>
          <w:sz w:val="25"/>
          <w:szCs w:val="25"/>
        </w:rPr>
      </w:pPr>
    </w:p>
    <w:p w:rsidR="000D720C" w:rsidRPr="007B1E48" w:rsidRDefault="000D720C" w:rsidP="007B1E48">
      <w:pPr>
        <w:numPr>
          <w:ilvl w:val="0"/>
          <w:numId w:val="27"/>
        </w:numPr>
        <w:tabs>
          <w:tab w:val="num" w:pos="720"/>
        </w:tabs>
        <w:spacing w:line="264" w:lineRule="auto"/>
        <w:rPr>
          <w:sz w:val="25"/>
          <w:szCs w:val="25"/>
        </w:rPr>
      </w:pPr>
      <w:r w:rsidRPr="007B1E48">
        <w:rPr>
          <w:sz w:val="25"/>
          <w:szCs w:val="25"/>
        </w:rPr>
        <w:t>RCW 4.28.080 sets forth the ways a person may be served with a summons or subpoena.  Pursuant to RCW 4.28.080(15), personal service may be made at a person’s place of usual abode with someone of suitable age and discretion who resides therein.</w:t>
      </w:r>
      <w:r w:rsidRPr="007B1E48">
        <w:rPr>
          <w:rStyle w:val="FootnoteReference"/>
          <w:sz w:val="25"/>
          <w:szCs w:val="25"/>
        </w:rPr>
        <w:footnoteReference w:id="1"/>
      </w:r>
      <w:r w:rsidRPr="007B1E48">
        <w:rPr>
          <w:sz w:val="25"/>
          <w:szCs w:val="25"/>
        </w:rPr>
        <w:t xml:space="preserve">  A judgment entered without proper service of the summons and complaint is void for lack of jurisdiction.</w:t>
      </w:r>
      <w:r w:rsidRPr="007B1E48">
        <w:rPr>
          <w:rStyle w:val="FootnoteReference"/>
          <w:sz w:val="25"/>
          <w:szCs w:val="25"/>
        </w:rPr>
        <w:footnoteReference w:id="2"/>
      </w:r>
    </w:p>
    <w:p w:rsidR="007100E7" w:rsidRPr="007B1E48" w:rsidRDefault="007100E7" w:rsidP="007B1E48">
      <w:pPr>
        <w:spacing w:line="264" w:lineRule="auto"/>
        <w:rPr>
          <w:sz w:val="25"/>
          <w:szCs w:val="25"/>
        </w:rPr>
      </w:pPr>
    </w:p>
    <w:p w:rsidR="00A21724" w:rsidRPr="007B1E48" w:rsidRDefault="00013B16" w:rsidP="007B1E48">
      <w:pPr>
        <w:numPr>
          <w:ilvl w:val="0"/>
          <w:numId w:val="27"/>
        </w:numPr>
        <w:tabs>
          <w:tab w:val="num" w:pos="720"/>
        </w:tabs>
        <w:spacing w:line="264" w:lineRule="auto"/>
        <w:rPr>
          <w:sz w:val="25"/>
          <w:szCs w:val="25"/>
        </w:rPr>
      </w:pPr>
      <w:r w:rsidRPr="007B1E48">
        <w:rPr>
          <w:b/>
          <w:sz w:val="25"/>
          <w:szCs w:val="25"/>
        </w:rPr>
        <w:t>Decision.</w:t>
      </w:r>
      <w:r w:rsidRPr="007B1E48">
        <w:rPr>
          <w:sz w:val="25"/>
          <w:szCs w:val="25"/>
        </w:rPr>
        <w:t xml:space="preserve">  </w:t>
      </w:r>
      <w:r w:rsidR="000D720C" w:rsidRPr="007B1E48">
        <w:rPr>
          <w:sz w:val="25"/>
          <w:szCs w:val="25"/>
        </w:rPr>
        <w:t xml:space="preserve">Staff went to considerable trouble to hire a process server to personally deliver the complaint and associated documents to Mr. Smith and The Moving Guys.  </w:t>
      </w:r>
      <w:r w:rsidR="00A21724" w:rsidRPr="007B1E48">
        <w:rPr>
          <w:sz w:val="25"/>
          <w:szCs w:val="25"/>
        </w:rPr>
        <w:t>Typically, the law is satisfied by personal delivery of legal documents to a co-resident of the person’s “place of usual abode.”  In this instance, the process server went to Mr. Smith’s last known residence address and delivered the papers to a presumed co-resident.</w:t>
      </w:r>
    </w:p>
    <w:p w:rsidR="00A21724" w:rsidRPr="007B1E48" w:rsidRDefault="00A21724" w:rsidP="007B1E48">
      <w:pPr>
        <w:pStyle w:val="ListParagraph"/>
        <w:spacing w:line="264" w:lineRule="auto"/>
        <w:rPr>
          <w:sz w:val="25"/>
          <w:szCs w:val="25"/>
        </w:rPr>
      </w:pPr>
    </w:p>
    <w:p w:rsidR="00A21724" w:rsidRPr="007B1E48" w:rsidRDefault="00823CA7" w:rsidP="007B1E48">
      <w:pPr>
        <w:numPr>
          <w:ilvl w:val="0"/>
          <w:numId w:val="27"/>
        </w:numPr>
        <w:tabs>
          <w:tab w:val="num" w:pos="720"/>
        </w:tabs>
        <w:spacing w:line="264" w:lineRule="auto"/>
        <w:rPr>
          <w:sz w:val="25"/>
          <w:szCs w:val="25"/>
        </w:rPr>
      </w:pPr>
      <w:r w:rsidRPr="007B1E48">
        <w:rPr>
          <w:sz w:val="25"/>
          <w:szCs w:val="25"/>
        </w:rPr>
        <w:t xml:space="preserve">The Commission cannot enter a valid default order when a party has not been properly notified of the hearing.  </w:t>
      </w:r>
      <w:r w:rsidR="00A21724" w:rsidRPr="007B1E48">
        <w:rPr>
          <w:sz w:val="25"/>
          <w:szCs w:val="25"/>
        </w:rPr>
        <w:t>The record, more fully developed at hearing, demonstrates that M</w:t>
      </w:r>
      <w:r w:rsidR="00DE7EC8" w:rsidRPr="007B1E48">
        <w:rPr>
          <w:sz w:val="25"/>
          <w:szCs w:val="25"/>
        </w:rPr>
        <w:t>r. Smith no longer reside</w:t>
      </w:r>
      <w:r w:rsidR="00A21724" w:rsidRPr="007B1E48">
        <w:rPr>
          <w:sz w:val="25"/>
          <w:szCs w:val="25"/>
        </w:rPr>
        <w:t>d</w:t>
      </w:r>
      <w:r w:rsidR="00DE7EC8" w:rsidRPr="007B1E48">
        <w:rPr>
          <w:sz w:val="25"/>
          <w:szCs w:val="25"/>
        </w:rPr>
        <w:t xml:space="preserve"> on SE Allen Road in Bellevue</w:t>
      </w:r>
      <w:r w:rsidR="00A21724" w:rsidRPr="007B1E48">
        <w:rPr>
          <w:sz w:val="25"/>
          <w:szCs w:val="25"/>
        </w:rPr>
        <w:t xml:space="preserve"> when the process server delivered</w:t>
      </w:r>
      <w:r w:rsidR="00DE7EC8" w:rsidRPr="007B1E48">
        <w:rPr>
          <w:sz w:val="25"/>
          <w:szCs w:val="25"/>
        </w:rPr>
        <w:t xml:space="preserve"> the Commission’s complaint.</w:t>
      </w:r>
      <w:r w:rsidR="00A21724" w:rsidRPr="007B1E48">
        <w:rPr>
          <w:sz w:val="25"/>
          <w:szCs w:val="25"/>
        </w:rPr>
        <w:t xml:space="preserve">  </w:t>
      </w:r>
      <w:r w:rsidRPr="007B1E48">
        <w:rPr>
          <w:sz w:val="25"/>
          <w:szCs w:val="25"/>
        </w:rPr>
        <w:t>As Mr. Smith’s ex-wife explained to Staff, her residence was no longer Mr. Smith’s place of usual abode.</w:t>
      </w:r>
    </w:p>
    <w:p w:rsidR="00A21724" w:rsidRPr="007B1E48" w:rsidRDefault="00A21724" w:rsidP="007B1E48">
      <w:pPr>
        <w:pStyle w:val="ListParagraph"/>
        <w:spacing w:line="264" w:lineRule="auto"/>
        <w:rPr>
          <w:sz w:val="25"/>
          <w:szCs w:val="25"/>
        </w:rPr>
      </w:pPr>
    </w:p>
    <w:p w:rsidR="000D720C" w:rsidRPr="007B1E48" w:rsidRDefault="00DE7EC8" w:rsidP="007B1E48">
      <w:pPr>
        <w:numPr>
          <w:ilvl w:val="0"/>
          <w:numId w:val="27"/>
        </w:numPr>
        <w:tabs>
          <w:tab w:val="num" w:pos="720"/>
        </w:tabs>
        <w:spacing w:line="264" w:lineRule="auto"/>
        <w:rPr>
          <w:sz w:val="25"/>
          <w:szCs w:val="25"/>
        </w:rPr>
      </w:pPr>
      <w:r w:rsidRPr="007B1E48">
        <w:rPr>
          <w:sz w:val="25"/>
          <w:szCs w:val="25"/>
        </w:rPr>
        <w:t xml:space="preserve">The Commission is not satisfied that Mr. Smith or The Moving Guys was provided fair and adequate notice of </w:t>
      </w:r>
      <w:r w:rsidR="004957F8" w:rsidRPr="007B1E48">
        <w:rPr>
          <w:sz w:val="25"/>
          <w:szCs w:val="25"/>
        </w:rPr>
        <w:t>last week’s</w:t>
      </w:r>
      <w:r w:rsidRPr="007B1E48">
        <w:rPr>
          <w:sz w:val="25"/>
          <w:szCs w:val="25"/>
        </w:rPr>
        <w:t xml:space="preserve"> hearing.   Staff’s motion for entry of a default order must be denied.</w:t>
      </w:r>
    </w:p>
    <w:p w:rsidR="007B1E48" w:rsidRDefault="007B1E48">
      <w:pPr>
        <w:rPr>
          <w:sz w:val="25"/>
          <w:szCs w:val="25"/>
        </w:rPr>
      </w:pPr>
      <w:r>
        <w:rPr>
          <w:sz w:val="25"/>
          <w:szCs w:val="25"/>
        </w:rPr>
        <w:br w:type="page"/>
      </w:r>
    </w:p>
    <w:p w:rsidR="004957F8" w:rsidRPr="007B1E48" w:rsidRDefault="004957F8" w:rsidP="007B1E48">
      <w:pPr>
        <w:pStyle w:val="NoSpacing"/>
        <w:spacing w:line="264" w:lineRule="auto"/>
        <w:jc w:val="center"/>
        <w:rPr>
          <w:b/>
          <w:sz w:val="25"/>
          <w:szCs w:val="25"/>
          <w:u w:val="single"/>
        </w:rPr>
      </w:pPr>
    </w:p>
    <w:p w:rsidR="00C84359" w:rsidRPr="007B1E48" w:rsidRDefault="00C84359" w:rsidP="007B1E48">
      <w:pPr>
        <w:pStyle w:val="NoSpacing"/>
        <w:spacing w:line="264" w:lineRule="auto"/>
        <w:jc w:val="center"/>
        <w:rPr>
          <w:b/>
          <w:sz w:val="25"/>
          <w:szCs w:val="25"/>
          <w:u w:val="single"/>
        </w:rPr>
      </w:pPr>
      <w:r w:rsidRPr="007B1E48">
        <w:rPr>
          <w:b/>
          <w:sz w:val="25"/>
          <w:szCs w:val="25"/>
          <w:u w:val="single"/>
        </w:rPr>
        <w:t>ORDER</w:t>
      </w:r>
    </w:p>
    <w:p w:rsidR="00C025F2" w:rsidRPr="007B1E48" w:rsidRDefault="00C025F2" w:rsidP="007B1E48">
      <w:pPr>
        <w:pStyle w:val="NoSpacing"/>
        <w:spacing w:line="264" w:lineRule="auto"/>
        <w:rPr>
          <w:sz w:val="25"/>
          <w:szCs w:val="25"/>
        </w:rPr>
      </w:pPr>
    </w:p>
    <w:p w:rsidR="00E22EDB" w:rsidRPr="007B1E48" w:rsidRDefault="006757D3" w:rsidP="007B1E48">
      <w:pPr>
        <w:numPr>
          <w:ilvl w:val="0"/>
          <w:numId w:val="27"/>
        </w:numPr>
        <w:tabs>
          <w:tab w:val="num" w:pos="720"/>
        </w:tabs>
        <w:spacing w:line="264" w:lineRule="auto"/>
        <w:rPr>
          <w:sz w:val="25"/>
          <w:szCs w:val="25"/>
        </w:rPr>
      </w:pPr>
      <w:r w:rsidRPr="007B1E48">
        <w:rPr>
          <w:sz w:val="25"/>
          <w:szCs w:val="25"/>
        </w:rPr>
        <w:t>THE COMMISSION ORDERS That Commission Staff’s motion to hold The Moving Guys in default is denied.</w:t>
      </w:r>
      <w:r w:rsidRPr="007B1E48">
        <w:rPr>
          <w:sz w:val="25"/>
          <w:szCs w:val="25"/>
        </w:rPr>
        <w:br/>
      </w:r>
    </w:p>
    <w:p w:rsidR="002B0C47" w:rsidRPr="007B1E48" w:rsidRDefault="002B0C47" w:rsidP="007B1E48">
      <w:pPr>
        <w:spacing w:line="264" w:lineRule="auto"/>
        <w:rPr>
          <w:sz w:val="25"/>
          <w:szCs w:val="25"/>
        </w:rPr>
      </w:pPr>
      <w:r w:rsidRPr="007B1E48">
        <w:rPr>
          <w:sz w:val="25"/>
          <w:szCs w:val="25"/>
        </w:rPr>
        <w:t xml:space="preserve">DATED at Olympia, Washington, and effective </w:t>
      </w:r>
      <w:r w:rsidR="00D626B5" w:rsidRPr="007B1E48">
        <w:rPr>
          <w:sz w:val="25"/>
          <w:szCs w:val="25"/>
        </w:rPr>
        <w:t>April 2</w:t>
      </w:r>
      <w:r w:rsidR="007B1E48" w:rsidRPr="007B1E48">
        <w:rPr>
          <w:sz w:val="25"/>
          <w:szCs w:val="25"/>
        </w:rPr>
        <w:t>9</w:t>
      </w:r>
      <w:r w:rsidR="0008534F" w:rsidRPr="007B1E48">
        <w:rPr>
          <w:sz w:val="25"/>
          <w:szCs w:val="25"/>
        </w:rPr>
        <w:t>, 201</w:t>
      </w:r>
      <w:r w:rsidR="00AB3950" w:rsidRPr="007B1E48">
        <w:rPr>
          <w:sz w:val="25"/>
          <w:szCs w:val="25"/>
        </w:rPr>
        <w:t>3</w:t>
      </w:r>
      <w:r w:rsidRPr="007B1E48">
        <w:rPr>
          <w:sz w:val="25"/>
          <w:szCs w:val="25"/>
        </w:rPr>
        <w:t>.</w:t>
      </w:r>
      <w:bookmarkStart w:id="0" w:name="_GoBack"/>
      <w:bookmarkEnd w:id="0"/>
    </w:p>
    <w:p w:rsidR="002B0C47" w:rsidRPr="007B1E48" w:rsidRDefault="002B0C47" w:rsidP="007B1E48">
      <w:pPr>
        <w:spacing w:line="264" w:lineRule="auto"/>
        <w:rPr>
          <w:sz w:val="25"/>
          <w:szCs w:val="25"/>
        </w:rPr>
      </w:pPr>
    </w:p>
    <w:p w:rsidR="002B0C47" w:rsidRDefault="00E20259" w:rsidP="00E20259">
      <w:pPr>
        <w:spacing w:line="264" w:lineRule="auto"/>
        <w:jc w:val="center"/>
        <w:rPr>
          <w:sz w:val="25"/>
          <w:szCs w:val="25"/>
        </w:rPr>
      </w:pPr>
      <w:r>
        <w:rPr>
          <w:sz w:val="25"/>
          <w:szCs w:val="25"/>
        </w:rPr>
        <w:t>WASHINGTON UTILITIES AND TRANSPORTATION COMMISSION</w:t>
      </w:r>
    </w:p>
    <w:p w:rsidR="00E20259" w:rsidRDefault="00E20259" w:rsidP="007B1E48">
      <w:pPr>
        <w:spacing w:line="264" w:lineRule="auto"/>
        <w:rPr>
          <w:sz w:val="25"/>
          <w:szCs w:val="25"/>
        </w:rPr>
      </w:pPr>
    </w:p>
    <w:p w:rsidR="00E20259" w:rsidRPr="007B1E48" w:rsidRDefault="00E20259" w:rsidP="007B1E48">
      <w:pPr>
        <w:spacing w:line="264" w:lineRule="auto"/>
        <w:rPr>
          <w:sz w:val="25"/>
          <w:szCs w:val="25"/>
        </w:rPr>
      </w:pPr>
    </w:p>
    <w:p w:rsidR="00662B23" w:rsidRPr="007B1E48" w:rsidRDefault="00662B23" w:rsidP="007B1E48">
      <w:pPr>
        <w:spacing w:line="264" w:lineRule="auto"/>
        <w:rPr>
          <w:sz w:val="25"/>
          <w:szCs w:val="25"/>
        </w:rPr>
      </w:pPr>
    </w:p>
    <w:p w:rsidR="00883DDC" w:rsidRPr="007B1E48" w:rsidRDefault="00883DDC" w:rsidP="007B1E48">
      <w:pPr>
        <w:spacing w:line="264" w:lineRule="auto"/>
        <w:rPr>
          <w:sz w:val="25"/>
          <w:szCs w:val="25"/>
        </w:rPr>
      </w:pPr>
    </w:p>
    <w:p w:rsidR="00883DDC" w:rsidRPr="007B1E48" w:rsidRDefault="00883DDC" w:rsidP="007B1E48">
      <w:pPr>
        <w:spacing w:line="264" w:lineRule="auto"/>
        <w:rPr>
          <w:sz w:val="25"/>
          <w:szCs w:val="25"/>
        </w:rPr>
      </w:pPr>
      <w:r w:rsidRPr="007B1E48">
        <w:rPr>
          <w:sz w:val="25"/>
          <w:szCs w:val="25"/>
        </w:rPr>
        <w:tab/>
      </w:r>
      <w:r w:rsidRPr="007B1E48">
        <w:rPr>
          <w:sz w:val="25"/>
          <w:szCs w:val="25"/>
        </w:rPr>
        <w:tab/>
      </w:r>
      <w:r w:rsidRPr="007B1E48">
        <w:rPr>
          <w:sz w:val="25"/>
          <w:szCs w:val="25"/>
        </w:rPr>
        <w:tab/>
      </w:r>
      <w:r w:rsidRPr="007B1E48">
        <w:rPr>
          <w:sz w:val="25"/>
          <w:szCs w:val="25"/>
        </w:rPr>
        <w:tab/>
      </w:r>
      <w:r w:rsidRPr="007B1E48">
        <w:rPr>
          <w:sz w:val="25"/>
          <w:szCs w:val="25"/>
        </w:rPr>
        <w:tab/>
      </w:r>
      <w:r w:rsidRPr="007B1E48">
        <w:rPr>
          <w:sz w:val="25"/>
          <w:szCs w:val="25"/>
        </w:rPr>
        <w:tab/>
      </w:r>
      <w:r w:rsidR="006D6522" w:rsidRPr="007B1E48">
        <w:rPr>
          <w:sz w:val="25"/>
          <w:szCs w:val="25"/>
        </w:rPr>
        <w:t xml:space="preserve">ADAM </w:t>
      </w:r>
      <w:r w:rsidR="00DE7EC8" w:rsidRPr="007B1E48">
        <w:rPr>
          <w:sz w:val="25"/>
          <w:szCs w:val="25"/>
        </w:rPr>
        <w:t xml:space="preserve">E. </w:t>
      </w:r>
      <w:r w:rsidR="006D6522" w:rsidRPr="007B1E48">
        <w:rPr>
          <w:sz w:val="25"/>
          <w:szCs w:val="25"/>
        </w:rPr>
        <w:t>TOREM</w:t>
      </w:r>
    </w:p>
    <w:p w:rsidR="00883DDC" w:rsidRPr="007B1E48" w:rsidRDefault="009C67BD" w:rsidP="007B1E48">
      <w:pPr>
        <w:spacing w:line="264" w:lineRule="auto"/>
        <w:ind w:left="3600" w:firstLine="720"/>
        <w:rPr>
          <w:sz w:val="25"/>
          <w:szCs w:val="25"/>
        </w:rPr>
      </w:pPr>
      <w:r w:rsidRPr="007B1E48">
        <w:rPr>
          <w:sz w:val="25"/>
          <w:szCs w:val="25"/>
        </w:rPr>
        <w:t>Administrative Law Judge</w:t>
      </w:r>
    </w:p>
    <w:p w:rsidR="00883DDC" w:rsidRPr="007B1E48" w:rsidRDefault="00883DDC" w:rsidP="007B1E48">
      <w:pPr>
        <w:tabs>
          <w:tab w:val="left" w:pos="-1440"/>
        </w:tabs>
        <w:spacing w:line="264" w:lineRule="auto"/>
        <w:rPr>
          <w:sz w:val="25"/>
          <w:szCs w:val="25"/>
        </w:rPr>
      </w:pPr>
    </w:p>
    <w:p w:rsidR="005F1A5A" w:rsidRPr="007B1E48" w:rsidRDefault="005F1A5A" w:rsidP="007B1E48">
      <w:pPr>
        <w:spacing w:line="264" w:lineRule="auto"/>
        <w:jc w:val="center"/>
        <w:rPr>
          <w:b/>
          <w:sz w:val="25"/>
          <w:szCs w:val="25"/>
        </w:rPr>
      </w:pPr>
    </w:p>
    <w:p w:rsidR="005F1A5A" w:rsidRPr="007B1E48" w:rsidRDefault="005F1A5A" w:rsidP="007B1E48">
      <w:pPr>
        <w:spacing w:line="264" w:lineRule="auto"/>
        <w:jc w:val="center"/>
        <w:rPr>
          <w:b/>
          <w:sz w:val="25"/>
          <w:szCs w:val="25"/>
        </w:rPr>
      </w:pPr>
    </w:p>
    <w:p w:rsidR="005F1A5A" w:rsidRPr="007B1E48" w:rsidRDefault="005F1A5A" w:rsidP="007B1E48">
      <w:pPr>
        <w:spacing w:line="264" w:lineRule="auto"/>
        <w:jc w:val="center"/>
        <w:rPr>
          <w:b/>
          <w:sz w:val="25"/>
          <w:szCs w:val="25"/>
        </w:rPr>
      </w:pPr>
    </w:p>
    <w:p w:rsidR="005F1A5A" w:rsidRPr="007B1E48" w:rsidRDefault="005F1A5A" w:rsidP="007B1E48">
      <w:pPr>
        <w:spacing w:line="264" w:lineRule="auto"/>
        <w:rPr>
          <w:rFonts w:ascii="Calibri" w:eastAsia="Calibri" w:hAnsi="Calibri"/>
          <w:b/>
          <w:sz w:val="25"/>
          <w:szCs w:val="25"/>
        </w:rPr>
      </w:pPr>
      <w:r w:rsidRPr="007B1E48">
        <w:rPr>
          <w:b/>
          <w:bCs/>
          <w:i/>
          <w:sz w:val="25"/>
          <w:szCs w:val="25"/>
        </w:rPr>
        <w:t>NOTICE TO PARTIES:</w:t>
      </w:r>
      <w:r w:rsidRPr="007B1E48">
        <w:rPr>
          <w:b/>
          <w:bCs/>
          <w:sz w:val="25"/>
          <w:szCs w:val="25"/>
        </w:rPr>
        <w:t xml:space="preserve"> </w:t>
      </w:r>
      <w:r w:rsidR="006757D3" w:rsidRPr="007B1E48">
        <w:rPr>
          <w:b/>
          <w:bCs/>
          <w:sz w:val="25"/>
          <w:szCs w:val="25"/>
        </w:rPr>
        <w:t xml:space="preserve"> </w:t>
      </w:r>
      <w:r w:rsidRPr="007B1E48">
        <w:rPr>
          <w:b/>
          <w:bCs/>
          <w:sz w:val="25"/>
          <w:szCs w:val="25"/>
        </w:rPr>
        <w:t xml:space="preserve">This is an Interlocutory Order of the Commission.  Administrative review may be available through a petition for review, filed within 10 days of the service of this Order pursuant </w:t>
      </w:r>
      <w:r w:rsidR="006757D3" w:rsidRPr="007B1E48">
        <w:rPr>
          <w:b/>
          <w:bCs/>
          <w:sz w:val="25"/>
          <w:szCs w:val="25"/>
        </w:rPr>
        <w:t>t</w:t>
      </w:r>
      <w:r w:rsidRPr="007B1E48">
        <w:rPr>
          <w:b/>
          <w:bCs/>
          <w:sz w:val="25"/>
          <w:szCs w:val="25"/>
        </w:rPr>
        <w:t xml:space="preserve">o </w:t>
      </w:r>
      <w:r w:rsidRPr="007B1E48">
        <w:rPr>
          <w:b/>
          <w:bCs/>
          <w:iCs/>
          <w:sz w:val="25"/>
          <w:szCs w:val="25"/>
        </w:rPr>
        <w:t>WAC 480-07-810</w:t>
      </w:r>
      <w:r w:rsidR="006757D3" w:rsidRPr="007B1E48">
        <w:rPr>
          <w:b/>
          <w:bCs/>
          <w:iCs/>
          <w:sz w:val="25"/>
          <w:szCs w:val="25"/>
        </w:rPr>
        <w:t>(3)</w:t>
      </w:r>
      <w:r w:rsidRPr="007B1E48">
        <w:rPr>
          <w:b/>
          <w:bCs/>
          <w:sz w:val="25"/>
          <w:szCs w:val="25"/>
        </w:rPr>
        <w:t>.</w:t>
      </w:r>
    </w:p>
    <w:p w:rsidR="00466B00" w:rsidRPr="007B1E48" w:rsidRDefault="00466B00" w:rsidP="007B1E48">
      <w:pPr>
        <w:spacing w:line="264" w:lineRule="auto"/>
        <w:rPr>
          <w:sz w:val="25"/>
          <w:szCs w:val="25"/>
        </w:rPr>
      </w:pPr>
    </w:p>
    <w:p w:rsidR="00466B00" w:rsidRPr="007B1E48" w:rsidRDefault="00466B00" w:rsidP="007B1E48">
      <w:pPr>
        <w:spacing w:line="264" w:lineRule="auto"/>
        <w:rPr>
          <w:sz w:val="25"/>
          <w:szCs w:val="25"/>
        </w:rPr>
      </w:pPr>
      <w:r w:rsidRPr="007B1E48">
        <w:rPr>
          <w:sz w:val="25"/>
          <w:szCs w:val="25"/>
        </w:rPr>
        <w:t>One copy of any</w:t>
      </w:r>
      <w:r w:rsidR="005F1A5A" w:rsidRPr="007B1E48">
        <w:rPr>
          <w:sz w:val="25"/>
          <w:szCs w:val="25"/>
        </w:rPr>
        <w:t xml:space="preserve"> such</w:t>
      </w:r>
      <w:r w:rsidRPr="007B1E48">
        <w:rPr>
          <w:sz w:val="25"/>
          <w:szCs w:val="25"/>
        </w:rPr>
        <w:t xml:space="preserve"> </w:t>
      </w:r>
      <w:r w:rsidR="005F1A5A" w:rsidRPr="007B1E48">
        <w:rPr>
          <w:sz w:val="25"/>
          <w:szCs w:val="25"/>
        </w:rPr>
        <w:t>p</w:t>
      </w:r>
      <w:r w:rsidRPr="007B1E48">
        <w:rPr>
          <w:sz w:val="25"/>
          <w:szCs w:val="25"/>
        </w:rPr>
        <w:t xml:space="preserve">etition filed must be served on each party of record with proof of service as required by WAC 480-07-150(8) and (9).  An original and </w:t>
      </w:r>
      <w:r w:rsidRPr="007B1E48">
        <w:rPr>
          <w:b/>
          <w:sz w:val="25"/>
          <w:szCs w:val="25"/>
        </w:rPr>
        <w:t>seven (7)</w:t>
      </w:r>
      <w:r w:rsidR="005F1A5A" w:rsidRPr="007B1E48">
        <w:rPr>
          <w:sz w:val="25"/>
          <w:szCs w:val="25"/>
        </w:rPr>
        <w:t xml:space="preserve"> copies of any p</w:t>
      </w:r>
      <w:r w:rsidRPr="007B1E48">
        <w:rPr>
          <w:sz w:val="25"/>
          <w:szCs w:val="25"/>
        </w:rPr>
        <w:t>etition must be filed by mail delivery to:</w:t>
      </w:r>
    </w:p>
    <w:p w:rsidR="00466B00" w:rsidRPr="007B1E48" w:rsidRDefault="00466B00" w:rsidP="007B1E48">
      <w:pPr>
        <w:spacing w:line="264" w:lineRule="auto"/>
        <w:rPr>
          <w:sz w:val="25"/>
          <w:szCs w:val="25"/>
        </w:rPr>
      </w:pPr>
    </w:p>
    <w:p w:rsidR="00466B00" w:rsidRPr="007B1E48" w:rsidRDefault="00466B00" w:rsidP="007B1E48">
      <w:pPr>
        <w:spacing w:line="264" w:lineRule="auto"/>
        <w:ind w:left="720"/>
        <w:rPr>
          <w:sz w:val="25"/>
          <w:szCs w:val="25"/>
        </w:rPr>
      </w:pPr>
      <w:r w:rsidRPr="007B1E48">
        <w:rPr>
          <w:sz w:val="25"/>
          <w:szCs w:val="25"/>
        </w:rPr>
        <w:t xml:space="preserve">Attn:  </w:t>
      </w:r>
      <w:r w:rsidR="00497373" w:rsidRPr="007B1E48">
        <w:rPr>
          <w:sz w:val="25"/>
          <w:szCs w:val="25"/>
        </w:rPr>
        <w:t>Steven V. King</w:t>
      </w:r>
      <w:r w:rsidRPr="007B1E48">
        <w:rPr>
          <w:sz w:val="25"/>
          <w:szCs w:val="25"/>
        </w:rPr>
        <w:t>,</w:t>
      </w:r>
      <w:r w:rsidR="00497373" w:rsidRPr="007B1E48">
        <w:rPr>
          <w:sz w:val="25"/>
          <w:szCs w:val="25"/>
        </w:rPr>
        <w:t xml:space="preserve"> Acting</w:t>
      </w:r>
      <w:r w:rsidRPr="007B1E48">
        <w:rPr>
          <w:sz w:val="25"/>
          <w:szCs w:val="25"/>
        </w:rPr>
        <w:t xml:space="preserve"> Executive Director and Secretary</w:t>
      </w:r>
    </w:p>
    <w:p w:rsidR="00466B00" w:rsidRPr="007B1E48" w:rsidRDefault="00466B00" w:rsidP="007B1E48">
      <w:pPr>
        <w:spacing w:line="264" w:lineRule="auto"/>
        <w:ind w:left="720"/>
        <w:rPr>
          <w:sz w:val="25"/>
          <w:szCs w:val="25"/>
        </w:rPr>
      </w:pPr>
      <w:r w:rsidRPr="007B1E48">
        <w:rPr>
          <w:sz w:val="25"/>
          <w:szCs w:val="25"/>
        </w:rPr>
        <w:t>Washington Utilities and Transportation Commission</w:t>
      </w:r>
    </w:p>
    <w:p w:rsidR="00466B00" w:rsidRPr="007B1E48" w:rsidRDefault="00466B00" w:rsidP="007B1E48">
      <w:pPr>
        <w:spacing w:line="264" w:lineRule="auto"/>
        <w:ind w:left="720"/>
        <w:rPr>
          <w:sz w:val="25"/>
          <w:szCs w:val="25"/>
        </w:rPr>
      </w:pPr>
      <w:r w:rsidRPr="007B1E48">
        <w:rPr>
          <w:sz w:val="25"/>
          <w:szCs w:val="25"/>
        </w:rPr>
        <w:t>P.O. Box 47250</w:t>
      </w:r>
    </w:p>
    <w:p w:rsidR="007B375C" w:rsidRPr="007B1E48" w:rsidRDefault="00466B00" w:rsidP="007B1E48">
      <w:pPr>
        <w:spacing w:line="264" w:lineRule="auto"/>
        <w:ind w:left="720"/>
        <w:rPr>
          <w:sz w:val="25"/>
          <w:szCs w:val="25"/>
        </w:rPr>
      </w:pPr>
      <w:r w:rsidRPr="007B1E48">
        <w:rPr>
          <w:sz w:val="25"/>
          <w:szCs w:val="25"/>
        </w:rPr>
        <w:t>Olympia, Washington  98504-7250</w:t>
      </w:r>
    </w:p>
    <w:sectPr w:rsidR="007B375C" w:rsidRPr="007B1E48"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09" w:rsidRDefault="00A91109">
      <w:r>
        <w:separator/>
      </w:r>
    </w:p>
  </w:endnote>
  <w:endnote w:type="continuationSeparator" w:id="0">
    <w:p w:rsidR="00A91109" w:rsidRDefault="00A9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09" w:rsidRDefault="00A91109">
      <w:r>
        <w:separator/>
      </w:r>
    </w:p>
  </w:footnote>
  <w:footnote w:type="continuationSeparator" w:id="0">
    <w:p w:rsidR="00A91109" w:rsidRDefault="00A91109">
      <w:r>
        <w:continuationSeparator/>
      </w:r>
    </w:p>
  </w:footnote>
  <w:footnote w:id="1">
    <w:p w:rsidR="000D720C" w:rsidRPr="00210016" w:rsidRDefault="000D720C" w:rsidP="000D720C">
      <w:pPr>
        <w:pStyle w:val="FootnoteText"/>
        <w:rPr>
          <w:sz w:val="22"/>
          <w:szCs w:val="22"/>
        </w:rPr>
      </w:pPr>
      <w:r w:rsidRPr="00210016">
        <w:rPr>
          <w:rStyle w:val="FootnoteReference"/>
          <w:sz w:val="22"/>
          <w:szCs w:val="22"/>
        </w:rPr>
        <w:footnoteRef/>
      </w:r>
      <w:r w:rsidRPr="00210016">
        <w:rPr>
          <w:sz w:val="22"/>
          <w:szCs w:val="22"/>
        </w:rPr>
        <w:t xml:space="preserve"> </w:t>
      </w:r>
      <w:r w:rsidRPr="006757D3">
        <w:rPr>
          <w:i/>
          <w:sz w:val="22"/>
          <w:szCs w:val="22"/>
        </w:rPr>
        <w:t>Sheldon v. Fettig</w:t>
      </w:r>
      <w:r w:rsidRPr="00210016">
        <w:rPr>
          <w:sz w:val="22"/>
          <w:szCs w:val="22"/>
        </w:rPr>
        <w:t>, 129 Wn.2d 601, 607, 919 P.2d 1209 (1996).</w:t>
      </w:r>
    </w:p>
    <w:p w:rsidR="000D720C" w:rsidRPr="00210016" w:rsidRDefault="000D720C" w:rsidP="000D720C">
      <w:pPr>
        <w:pStyle w:val="FootnoteText"/>
        <w:rPr>
          <w:sz w:val="22"/>
          <w:szCs w:val="22"/>
        </w:rPr>
      </w:pPr>
    </w:p>
  </w:footnote>
  <w:footnote w:id="2">
    <w:p w:rsidR="000D720C" w:rsidRDefault="000D720C" w:rsidP="000D720C">
      <w:pPr>
        <w:pStyle w:val="FootnoteText"/>
      </w:pPr>
      <w:r w:rsidRPr="00210016">
        <w:rPr>
          <w:rStyle w:val="FootnoteReference"/>
          <w:sz w:val="22"/>
          <w:szCs w:val="22"/>
        </w:rPr>
        <w:footnoteRef/>
      </w:r>
      <w:r w:rsidRPr="00210016">
        <w:rPr>
          <w:sz w:val="22"/>
          <w:szCs w:val="22"/>
        </w:rPr>
        <w:t xml:space="preserve"> </w:t>
      </w:r>
      <w:r w:rsidRPr="006757D3">
        <w:rPr>
          <w:i/>
          <w:sz w:val="22"/>
          <w:szCs w:val="22"/>
        </w:rPr>
        <w:t>Vukich v. Anderson</w:t>
      </w:r>
      <w:r w:rsidRPr="00210016">
        <w:rPr>
          <w:sz w:val="22"/>
          <w:szCs w:val="22"/>
        </w:rPr>
        <w:t>, 97 Wn. App. 684, 691, 985 P.2d 952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D626B5">
      <w:rPr>
        <w:b/>
        <w:bCs/>
        <w:sz w:val="20"/>
        <w:lang w:val="fr-FR"/>
      </w:rPr>
      <w:t>1303</w:t>
    </w:r>
    <w:r w:rsidR="00DE614A">
      <w:rPr>
        <w:b/>
        <w:bCs/>
        <w:sz w:val="20"/>
        <w:lang w:val="fr-FR"/>
      </w:rPr>
      <w:t>32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A1045">
      <w:rPr>
        <w:rStyle w:val="PageNumber"/>
        <w:bCs/>
        <w:noProof/>
        <w:lang w:val="fr-FR"/>
      </w:rPr>
      <w:t>4</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5F4079">
      <w:rPr>
        <w:b/>
        <w:sz w:val="22"/>
        <w:szCs w:val="22"/>
      </w:rPr>
      <w:t>[Service Date April 29,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18641DEC"/>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7A4469E"/>
    <w:multiLevelType w:val="hybridMultilevel"/>
    <w:tmpl w:val="9C284168"/>
    <w:lvl w:ilvl="0" w:tplc="2B0E4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C62"/>
    <w:rsid w:val="00005431"/>
    <w:rsid w:val="00007464"/>
    <w:rsid w:val="000107E5"/>
    <w:rsid w:val="00011340"/>
    <w:rsid w:val="0001204D"/>
    <w:rsid w:val="00013B16"/>
    <w:rsid w:val="00015EAA"/>
    <w:rsid w:val="000173D0"/>
    <w:rsid w:val="0002068B"/>
    <w:rsid w:val="000234CE"/>
    <w:rsid w:val="00024467"/>
    <w:rsid w:val="000264FD"/>
    <w:rsid w:val="00026C5A"/>
    <w:rsid w:val="000309AA"/>
    <w:rsid w:val="00030F63"/>
    <w:rsid w:val="000311A2"/>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20C"/>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6016"/>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0016"/>
    <w:rsid w:val="00211B79"/>
    <w:rsid w:val="002157D9"/>
    <w:rsid w:val="00216D0E"/>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57F8"/>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367A"/>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718DB"/>
    <w:rsid w:val="0057354A"/>
    <w:rsid w:val="00574E9C"/>
    <w:rsid w:val="005757DF"/>
    <w:rsid w:val="00577985"/>
    <w:rsid w:val="00581C41"/>
    <w:rsid w:val="005829C7"/>
    <w:rsid w:val="00586738"/>
    <w:rsid w:val="00594BDA"/>
    <w:rsid w:val="005A0E69"/>
    <w:rsid w:val="005A1045"/>
    <w:rsid w:val="005A28D4"/>
    <w:rsid w:val="005A7782"/>
    <w:rsid w:val="005B46E6"/>
    <w:rsid w:val="005B4A1B"/>
    <w:rsid w:val="005C0CA5"/>
    <w:rsid w:val="005C25BD"/>
    <w:rsid w:val="005C4047"/>
    <w:rsid w:val="005C56A1"/>
    <w:rsid w:val="005D5D2D"/>
    <w:rsid w:val="005E0112"/>
    <w:rsid w:val="005F1A5A"/>
    <w:rsid w:val="005F2305"/>
    <w:rsid w:val="005F4079"/>
    <w:rsid w:val="005F5A66"/>
    <w:rsid w:val="005F6240"/>
    <w:rsid w:val="005F6B34"/>
    <w:rsid w:val="00602A5D"/>
    <w:rsid w:val="0060583B"/>
    <w:rsid w:val="00606B9F"/>
    <w:rsid w:val="00612D76"/>
    <w:rsid w:val="006136B2"/>
    <w:rsid w:val="00615D54"/>
    <w:rsid w:val="00621F5B"/>
    <w:rsid w:val="006221B7"/>
    <w:rsid w:val="0062334D"/>
    <w:rsid w:val="006235C5"/>
    <w:rsid w:val="006256A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7D3"/>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3C16"/>
    <w:rsid w:val="006F71DD"/>
    <w:rsid w:val="00700555"/>
    <w:rsid w:val="007013DB"/>
    <w:rsid w:val="00701D30"/>
    <w:rsid w:val="00701DCE"/>
    <w:rsid w:val="00706DA1"/>
    <w:rsid w:val="00707D76"/>
    <w:rsid w:val="007100E7"/>
    <w:rsid w:val="00711443"/>
    <w:rsid w:val="00711A6C"/>
    <w:rsid w:val="00711B02"/>
    <w:rsid w:val="007123AB"/>
    <w:rsid w:val="00713071"/>
    <w:rsid w:val="00713E7A"/>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5738"/>
    <w:rsid w:val="00777276"/>
    <w:rsid w:val="00786AF2"/>
    <w:rsid w:val="00790963"/>
    <w:rsid w:val="00791C4C"/>
    <w:rsid w:val="00796F3E"/>
    <w:rsid w:val="007A0A72"/>
    <w:rsid w:val="007A65CE"/>
    <w:rsid w:val="007A7524"/>
    <w:rsid w:val="007A7F21"/>
    <w:rsid w:val="007B1930"/>
    <w:rsid w:val="007B1E48"/>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3CA7"/>
    <w:rsid w:val="008246D2"/>
    <w:rsid w:val="00824F09"/>
    <w:rsid w:val="00833C79"/>
    <w:rsid w:val="0083656B"/>
    <w:rsid w:val="008425CB"/>
    <w:rsid w:val="00844075"/>
    <w:rsid w:val="008440D2"/>
    <w:rsid w:val="00852A6E"/>
    <w:rsid w:val="00853416"/>
    <w:rsid w:val="00855C40"/>
    <w:rsid w:val="00857B19"/>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4441"/>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1724"/>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109"/>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A78C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47B1"/>
    <w:rsid w:val="00DD58AC"/>
    <w:rsid w:val="00DD7F62"/>
    <w:rsid w:val="00DE1E27"/>
    <w:rsid w:val="00DE4DFA"/>
    <w:rsid w:val="00DE614A"/>
    <w:rsid w:val="00DE6230"/>
    <w:rsid w:val="00DE75EE"/>
    <w:rsid w:val="00DE7EC8"/>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0259"/>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6ECF"/>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CA97F74E9464A9FDB91C7BE7DC024" ma:contentTypeVersion="135" ma:contentTypeDescription="" ma:contentTypeScope="" ma:versionID="1aaeabf98f34233e41d7ab3809fd38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2013-04-29T07:00:00+00:00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C1C41A-5BD0-4734-AFC1-716BA0E3DF89}"/>
</file>

<file path=customXml/itemProps2.xml><?xml version="1.0" encoding="utf-8"?>
<ds:datastoreItem xmlns:ds="http://schemas.openxmlformats.org/officeDocument/2006/customXml" ds:itemID="{7A32DCF7-9415-44BE-88E1-F6A444AA25C6}"/>
</file>

<file path=customXml/itemProps3.xml><?xml version="1.0" encoding="utf-8"?>
<ds:datastoreItem xmlns:ds="http://schemas.openxmlformats.org/officeDocument/2006/customXml" ds:itemID="{F14AB4AA-0B80-4E96-92A7-1418B6498BF8}"/>
</file>

<file path=customXml/itemProps4.xml><?xml version="1.0" encoding="utf-8"?>
<ds:datastoreItem xmlns:ds="http://schemas.openxmlformats.org/officeDocument/2006/customXml" ds:itemID="{AEECD4DC-8D17-4EE3-A259-289C2689BE8B}"/>
</file>

<file path=customXml/itemProps5.xml><?xml version="1.0" encoding="utf-8"?>
<ds:datastoreItem xmlns:ds="http://schemas.openxmlformats.org/officeDocument/2006/customXml" ds:itemID="{80ED0E62-E55D-4B49-AA64-BF1C44293A9D}"/>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5497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2013-04-29T18:36:00Z</dcterms:created>
  <dcterms:modified xsi:type="dcterms:W3CDTF">2013-04-29T19:08:00Z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0x0101006E56B4D1795A2E4DB2F0B01679ED314A00AA4CA97F74E9464A9FDB91C7BE7DC024</vt:lpwstr>
  </property>
  <property fmtid="{D5CDD505-2E9C-101B-9397-08002B2CF9AE}" pid="3" name="_docset_NoMedatataSyncRequired">
    <vt:lpwstr>False</vt:lpwstr>
  </property>
  <property fmtid="{D5CDD505-2E9C-101B-9397-08002B2CF9AE}" pid="4" name="IsEFSEC">
    <vt:bool>false</vt:bool>
  </property>
</Properties>
</file>