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 w:rsidP="00044F91">
      <w:pPr>
        <w:ind w:left="720"/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3ED4A51A" w:rsidR="00A2678D" w:rsidRDefault="001E3D06" w:rsidP="00E1566C">
            <w:r>
              <w:t>FIORITO ENTERPRISES, INC., &amp; RABANCO COMPANIES DBA KENT-MERIDIAN DISPOSAL COMPANY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5018A3DB" w:rsidR="00F800DD" w:rsidRDefault="003E58A5" w:rsidP="00E1566C">
            <w:r>
              <w:t xml:space="preserve">Certificate </w:t>
            </w:r>
            <w:r w:rsidR="001E3D06">
              <w:t>G-60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0BD87B08" w14:textId="77777777" w:rsidR="003E58A5" w:rsidRDefault="001E3D06">
            <w:r>
              <w:t>)</w:t>
            </w:r>
          </w:p>
          <w:p w14:paraId="6C7A4314" w14:textId="77777777" w:rsidR="007B0520" w:rsidRDefault="007B0520">
            <w:r>
              <w:t>)</w:t>
            </w:r>
          </w:p>
          <w:p w14:paraId="41004B25" w14:textId="65B46F85" w:rsidR="001E3D06" w:rsidRPr="00D868C5" w:rsidRDefault="001E3D06">
            <w:r>
              <w:t>)</w:t>
            </w:r>
          </w:p>
        </w:tc>
        <w:tc>
          <w:tcPr>
            <w:tcW w:w="4068" w:type="dxa"/>
          </w:tcPr>
          <w:p w14:paraId="41004B26" w14:textId="0985955A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1E3D06">
              <w:t>TG-121814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37948413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1E3D06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37A823EB" w14:textId="77777777" w:rsidR="001E3D06" w:rsidRDefault="001E3D06" w:rsidP="002B6FD3"/>
          <w:p w14:paraId="7C97F40B" w14:textId="77777777" w:rsidR="007B0520" w:rsidRDefault="007B0520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296C447D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6F602694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1E3D06">
        <w:t>November 15, 2011</w:t>
      </w:r>
      <w:r w:rsidRPr="00D868C5">
        <w:t xml:space="preserve">, </w:t>
      </w:r>
      <w:r w:rsidR="00CB48D5">
        <w:t xml:space="preserve">as revised on December 20, 2012, </w:t>
      </w:r>
      <w:r w:rsidR="001E3D06">
        <w:t>Fiorito Enterprises, Inc., &amp; Rabanco Companies dba Kent-Meridian Disposal Company</w:t>
      </w:r>
      <w:r w:rsidR="004D534B">
        <w:rPr>
          <w:b/>
        </w:rPr>
        <w:t xml:space="preserve"> </w:t>
      </w:r>
      <w:r w:rsidR="004D534B">
        <w:t>(</w:t>
      </w:r>
      <w:r w:rsidR="001E3D06">
        <w:t>Kent-Meridian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</w:t>
      </w:r>
      <w:r w:rsidR="00010516">
        <w:t xml:space="preserve"> No.</w:t>
      </w:r>
      <w:r w:rsidR="00B34252">
        <w:t xml:space="preserve"> </w:t>
      </w:r>
      <w:r w:rsidR="001E3D06" w:rsidRPr="001E3D06">
        <w:rPr>
          <w:bCs/>
        </w:rPr>
        <w:t>27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1E3D06">
        <w:t>27,500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1E3D06">
        <w:t>King County</w:t>
      </w:r>
      <w:r w:rsidR="002B6FD3">
        <w:t>.  The Company’s last general rate increase became effective on</w:t>
      </w:r>
      <w:r w:rsidR="00BC038B">
        <w:t xml:space="preserve"> </w:t>
      </w:r>
      <w:r w:rsidR="001E3D06" w:rsidRPr="001E3D06">
        <w:rPr>
          <w:bCs/>
        </w:rPr>
        <w:t>March 1, 2012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5A9BD648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1E3D06" w:rsidRPr="001E3D06">
        <w:rPr>
          <w:bCs/>
        </w:rPr>
        <w:t>January 1, 2013</w:t>
      </w:r>
      <w:r w:rsidR="002C2FCE">
        <w:t xml:space="preserve">, </w:t>
      </w:r>
      <w:r w:rsidR="001E3D06" w:rsidRPr="001E3D06">
        <w:rPr>
          <w:bCs/>
        </w:rPr>
        <w:t>King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1E3D06">
        <w:t>109.00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7E44E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1E3D06">
        <w:t>120.17</w:t>
      </w:r>
      <w:r w:rsidR="002C2FCE">
        <w:t xml:space="preserve"> </w:t>
      </w:r>
      <w:r w:rsidR="00BC038B">
        <w:t xml:space="preserve">per </w:t>
      </w:r>
      <w:r w:rsidR="007E44E6">
        <w:t xml:space="preserve">ton </w:t>
      </w:r>
      <w:r w:rsidR="002C2FCE">
        <w:t xml:space="preserve">at </w:t>
      </w:r>
      <w:r w:rsidR="001E3D06" w:rsidRPr="001E3D06">
        <w:rPr>
          <w:bCs/>
        </w:rPr>
        <w:t>all King County</w:t>
      </w:r>
      <w:r w:rsidR="001E3D06">
        <w:t xml:space="preserve"> disposal facilities</w:t>
      </w:r>
      <w:r w:rsidR="002C2FCE">
        <w:t>.  The proposed rate increase would generate</w:t>
      </w:r>
      <w:r w:rsidR="00F800DD">
        <w:t xml:space="preserve"> approximately $</w:t>
      </w:r>
      <w:r w:rsidR="001E3D06" w:rsidRPr="001E3D06">
        <w:rPr>
          <w:bCs/>
        </w:rPr>
        <w:t>295,742</w:t>
      </w:r>
      <w:r w:rsidR="002C2FCE">
        <w:t xml:space="preserve"> </w:t>
      </w:r>
      <w:r w:rsidR="00F800DD">
        <w:t>(</w:t>
      </w:r>
      <w:r w:rsidR="001E3D06" w:rsidRPr="001E3D06">
        <w:rPr>
          <w:bCs/>
        </w:rPr>
        <w:t>2.8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1E3D06" w:rsidRPr="001E3D06">
        <w:rPr>
          <w:bCs/>
        </w:rPr>
        <w:t>January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1E13BB3A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044F91">
        <w:t>WAC 480-07-505</w:t>
      </w:r>
      <w:r>
        <w:t xml:space="preserve">.  </w:t>
      </w:r>
      <w:r w:rsidRPr="00044F91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215794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044F91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310E4ED8" w:rsidR="00640DD5" w:rsidRDefault="00640DD5" w:rsidP="000B5335">
      <w:pPr>
        <w:numPr>
          <w:ilvl w:val="0"/>
          <w:numId w:val="9"/>
        </w:numPr>
        <w:spacing w:line="320" w:lineRule="exact"/>
      </w:pPr>
      <w:r w:rsidRPr="00044F91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044F91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4CBB225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480-07-520, work paper filing requirements for this filing for the following reasons</w:t>
      </w:r>
      <w:r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1CA604E3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1E3D06" w:rsidRPr="001E3D06">
        <w:rPr>
          <w:bCs/>
        </w:rPr>
        <w:t>March 1, 2012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2816298B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1E3D06" w:rsidRPr="001E3D06">
        <w:rPr>
          <w:bCs/>
        </w:rPr>
        <w:t>King County</w:t>
      </w:r>
      <w:r w:rsidR="00877D3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34EB5A7A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44F91">
        <w:t>RCW 80.01.040</w:t>
      </w:r>
      <w:r w:rsidR="00FB4905" w:rsidRPr="00B308A1">
        <w:t xml:space="preserve">, </w:t>
      </w:r>
      <w:r w:rsidR="00FB4905" w:rsidRPr="00044F91">
        <w:t>RCW 81.01</w:t>
      </w:r>
      <w:r w:rsidR="00FB4905" w:rsidRPr="00B308A1">
        <w:t xml:space="preserve">, </w:t>
      </w:r>
      <w:r w:rsidR="00FB4905" w:rsidRPr="00044F91">
        <w:t>RCW 81.04</w:t>
      </w:r>
      <w:r w:rsidR="00FB4905" w:rsidRPr="00B308A1">
        <w:t xml:space="preserve">, </w:t>
      </w:r>
      <w:r w:rsidR="00FB4905" w:rsidRPr="00044F91">
        <w:t>RCW 81.16</w:t>
      </w:r>
      <w:r w:rsidR="00FB4905" w:rsidRPr="00B308A1">
        <w:t xml:space="preserve">, </w:t>
      </w:r>
      <w:r w:rsidR="00FB4905" w:rsidRPr="00044F91">
        <w:t>RCW 81.28</w:t>
      </w:r>
      <w:r w:rsidR="00FB4905" w:rsidRPr="00B308A1">
        <w:t xml:space="preserve"> and </w:t>
      </w:r>
      <w:r w:rsidR="00FB4905" w:rsidRPr="00044F91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3F931D8F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1E3D06">
        <w:t>Kent-Meridian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3C64178E" w:rsidR="00652118" w:rsidRPr="00EA5FD1" w:rsidRDefault="00BA4229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1E3D06">
        <w:t>Kent-Meridian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652118" w:rsidRPr="00044F91">
        <w:t>WAC 480-70-071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>The Company did not file the work papers required by WAC 480-07-520 and did not request an exemption from WAC 480-</w:t>
      </w:r>
      <w:r w:rsidR="00215794" w:rsidRPr="00215794">
        <w:lastRenderedPageBreak/>
        <w:t>07-520.  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A" w14:textId="29D01D66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1E3D06">
        <w:t>December 27, 2012</w:t>
      </w:r>
      <w:r w:rsidR="00953736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49DB0352" w:rsidR="00BB2AA4" w:rsidRDefault="00652118" w:rsidP="00AE7F40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BC67D9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044F91">
        <w:t>tariff revisions</w:t>
      </w:r>
      <w:r w:rsidR="005B0F72">
        <w:t xml:space="preserve"> filed </w:t>
      </w:r>
      <w:r w:rsidR="005B0F72" w:rsidRPr="00D868C5">
        <w:t xml:space="preserve">in Docket </w:t>
      </w:r>
      <w:r w:rsidR="001E3D06">
        <w:t>TG-121814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1E3D06">
        <w:t>Kent-Meridian</w:t>
      </w:r>
      <w:r w:rsidR="004D534B">
        <w:t xml:space="preserve"> </w:t>
      </w:r>
      <w:r w:rsidR="001E3D06">
        <w:t>November 15, 2011</w:t>
      </w:r>
      <w:r w:rsidRPr="00D868C5">
        <w:rPr>
          <w:bCs/>
        </w:rPr>
        <w:t>,</w:t>
      </w:r>
      <w:r w:rsidRPr="00D868C5">
        <w:t xml:space="preserve"> </w:t>
      </w:r>
      <w:r w:rsidR="00CB48D5" w:rsidRPr="00CB48D5">
        <w:t>as revised on December 20, 2012,</w:t>
      </w:r>
      <w:r w:rsidR="00CB48D5">
        <w:t xml:space="preserve">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EADC5BF" w:rsidR="000714F0" w:rsidRPr="000714F0" w:rsidRDefault="00215794" w:rsidP="00215794">
      <w:pPr>
        <w:numPr>
          <w:ilvl w:val="0"/>
          <w:numId w:val="12"/>
        </w:numPr>
        <w:spacing w:line="320" w:lineRule="exact"/>
        <w:rPr>
          <w:i/>
        </w:rPr>
      </w:pPr>
      <w:r w:rsidRPr="00215794">
        <w:t>An exemption from the general rate increase filing requirements set forth in WAC 480-07-520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65FF3366" w:rsidR="000714F0" w:rsidRPr="000714F0" w:rsidRDefault="000714F0" w:rsidP="00CB48D5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010516">
        <w:t xml:space="preserve">No. </w:t>
      </w:r>
      <w:r w:rsidR="001E3D06" w:rsidRPr="001E3D06">
        <w:rPr>
          <w:bCs/>
        </w:rPr>
        <w:t>27</w:t>
      </w:r>
      <w:r w:rsidR="001B19B1">
        <w:t xml:space="preserve"> </w:t>
      </w:r>
      <w:r>
        <w:t xml:space="preserve">filed on </w:t>
      </w:r>
      <w:r w:rsidR="001E3D06">
        <w:t>November 15, 2011</w:t>
      </w:r>
      <w:r>
        <w:t xml:space="preserve">, </w:t>
      </w:r>
      <w:r w:rsidR="00CB48D5" w:rsidRPr="00CB48D5">
        <w:t>as revised on December 20, 2012,</w:t>
      </w:r>
      <w:r w:rsidR="00CB48D5">
        <w:t xml:space="preserve"> </w:t>
      </w:r>
      <w:r>
        <w:t>to become effective on</w:t>
      </w:r>
      <w:r w:rsidR="00863077">
        <w:t xml:space="preserve"> </w:t>
      </w:r>
      <w:r w:rsidR="001E3D06" w:rsidRPr="001E3D06">
        <w:rPr>
          <w:bCs/>
        </w:rPr>
        <w:t>January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7CC2476A" w:rsidR="00EE3497" w:rsidRDefault="00E833FB" w:rsidP="00AE7F40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1E3D06">
        <w:t>Fiorito Enterprises, Inc., &amp; Rabanco Companies dba Kent-Meridian Disposal Company</w:t>
      </w:r>
      <w:r w:rsidR="00EE3497">
        <w:t xml:space="preserve"> an exemption from </w:t>
      </w:r>
      <w:r w:rsidR="00EE3497" w:rsidRPr="00044F91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1E3D06">
        <w:t>TG-121814</w:t>
      </w:r>
      <w:r w:rsidR="00EE3497">
        <w:t xml:space="preserve"> on </w:t>
      </w:r>
      <w:r w:rsidR="001E3D06">
        <w:t>November 15, 2011</w:t>
      </w:r>
      <w:r w:rsidR="00CB48D5">
        <w:t>,</w:t>
      </w:r>
      <w:r w:rsidR="00CB48D5" w:rsidRPr="00CB48D5">
        <w:t xml:space="preserve"> </w:t>
      </w:r>
      <w:r w:rsidR="00CB48D5">
        <w:t>as revised on December 20, 2012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0E65F3A8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1E3D06">
        <w:t>Fiorito Enterprises, Inc., &amp; Rabanco Companies dba Kent-Meridian Disposal Company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0B0958E6" w:rsidR="00BB2AA4" w:rsidRPr="00AE7F40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1E3D06" w:rsidRPr="001E3D06">
        <w:rPr>
          <w:bCs/>
        </w:rPr>
        <w:t>January 1, 2013</w:t>
      </w:r>
      <w:r>
        <w:t>, by operation of law.</w:t>
      </w:r>
    </w:p>
    <w:p w14:paraId="6D59FC77" w14:textId="77777777" w:rsidR="00AE7F40" w:rsidRPr="00AE7F40" w:rsidRDefault="00AE7F40" w:rsidP="00AE7F40">
      <w:pPr>
        <w:spacing w:line="320" w:lineRule="exact"/>
      </w:pPr>
    </w:p>
    <w:p w14:paraId="41004B5D" w14:textId="44F5A01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00A41985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E3D06" w:rsidRPr="001E3D06">
        <w:rPr>
          <w:bCs/>
        </w:rPr>
        <w:t>December 27, 2012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41004B88" w14:textId="1E0B77A9" w:rsidR="00BD6E91" w:rsidRDefault="00BD6E91" w:rsidP="00044F91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1E3D06" w:rsidRDefault="001E3D06">
      <w:r>
        <w:separator/>
      </w:r>
    </w:p>
  </w:endnote>
  <w:endnote w:type="continuationSeparator" w:id="0">
    <w:p w14:paraId="41004B91" w14:textId="77777777" w:rsidR="001E3D06" w:rsidRDefault="001E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1E3D06" w:rsidRDefault="001E3D06">
      <w:r>
        <w:separator/>
      </w:r>
    </w:p>
  </w:footnote>
  <w:footnote w:type="continuationSeparator" w:id="0">
    <w:p w14:paraId="41004B8F" w14:textId="77777777" w:rsidR="001E3D06" w:rsidRDefault="001E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055066DA" w:rsidR="001E3D06" w:rsidRPr="00A748CC" w:rsidRDefault="001E3D06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044F91">
      <w:rPr>
        <w:b/>
        <w:sz w:val="20"/>
        <w:szCs w:val="20"/>
      </w:rPr>
      <w:t>TG-121814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44F91" w:rsidRPr="00044F91">
      <w:rPr>
        <w:rStyle w:val="PageNumber"/>
        <w:b/>
        <w:noProof/>
        <w:sz w:val="20"/>
      </w:rPr>
      <w:fldChar w:fldCharType="begin"/>
    </w:r>
    <w:r w:rsidR="00044F91" w:rsidRPr="00044F91">
      <w:rPr>
        <w:rStyle w:val="PageNumber"/>
        <w:b/>
        <w:noProof/>
        <w:sz w:val="20"/>
      </w:rPr>
      <w:instrText xml:space="preserve"> PAGE   \* MERGEFORMAT </w:instrText>
    </w:r>
    <w:r w:rsidR="00044F91" w:rsidRPr="00044F91">
      <w:rPr>
        <w:rStyle w:val="PageNumber"/>
        <w:b/>
        <w:noProof/>
        <w:sz w:val="20"/>
      </w:rPr>
      <w:fldChar w:fldCharType="separate"/>
    </w:r>
    <w:r w:rsidR="00FB60BC">
      <w:rPr>
        <w:rStyle w:val="PageNumber"/>
        <w:b/>
        <w:noProof/>
        <w:sz w:val="20"/>
      </w:rPr>
      <w:t>2</w:t>
    </w:r>
    <w:r w:rsidR="00044F91" w:rsidRPr="00044F91">
      <w:rPr>
        <w:rStyle w:val="PageNumber"/>
        <w:b/>
        <w:noProof/>
        <w:sz w:val="20"/>
      </w:rPr>
      <w:fldChar w:fldCharType="end"/>
    </w:r>
  </w:p>
  <w:p w14:paraId="41004B93" w14:textId="78867DFA" w:rsidR="001E3D06" w:rsidRPr="0050337D" w:rsidRDefault="001E3D0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044F91">
      <w:rPr>
        <w:b/>
        <w:sz w:val="20"/>
        <w:szCs w:val="20"/>
      </w:rPr>
      <w:t>01</w:t>
    </w:r>
  </w:p>
  <w:p w14:paraId="41004B94" w14:textId="77777777" w:rsidR="001E3D06" w:rsidRPr="00D868C5" w:rsidRDefault="001E3D06">
    <w:pPr>
      <w:pStyle w:val="Header"/>
      <w:rPr>
        <w:rStyle w:val="PageNumber"/>
        <w:sz w:val="20"/>
        <w:szCs w:val="20"/>
      </w:rPr>
    </w:pPr>
  </w:p>
  <w:p w14:paraId="41004B95" w14:textId="77777777" w:rsidR="001E3D06" w:rsidRPr="00D868C5" w:rsidRDefault="001E3D0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10516"/>
    <w:rsid w:val="00044F91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E272E"/>
    <w:rsid w:val="00105A14"/>
    <w:rsid w:val="0011118A"/>
    <w:rsid w:val="00131131"/>
    <w:rsid w:val="0013339C"/>
    <w:rsid w:val="00150CC6"/>
    <w:rsid w:val="00154410"/>
    <w:rsid w:val="00167DF7"/>
    <w:rsid w:val="001718DB"/>
    <w:rsid w:val="00175DDF"/>
    <w:rsid w:val="001903F9"/>
    <w:rsid w:val="001A07B5"/>
    <w:rsid w:val="001B19B1"/>
    <w:rsid w:val="001E3D06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61CC3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B0520"/>
    <w:rsid w:val="007B2AEC"/>
    <w:rsid w:val="007B3599"/>
    <w:rsid w:val="007E44E6"/>
    <w:rsid w:val="00803B84"/>
    <w:rsid w:val="00814ADF"/>
    <w:rsid w:val="008503D6"/>
    <w:rsid w:val="00851408"/>
    <w:rsid w:val="00851A76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3736"/>
    <w:rsid w:val="00954E76"/>
    <w:rsid w:val="00971999"/>
    <w:rsid w:val="0099487A"/>
    <w:rsid w:val="009F08B0"/>
    <w:rsid w:val="00A2678D"/>
    <w:rsid w:val="00A27F14"/>
    <w:rsid w:val="00A33DD2"/>
    <w:rsid w:val="00A3432B"/>
    <w:rsid w:val="00AA16AF"/>
    <w:rsid w:val="00AA4DA2"/>
    <w:rsid w:val="00AD0830"/>
    <w:rsid w:val="00AD1A63"/>
    <w:rsid w:val="00AE7A73"/>
    <w:rsid w:val="00AE7F40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C67D9"/>
    <w:rsid w:val="00BD2BC9"/>
    <w:rsid w:val="00BD6E91"/>
    <w:rsid w:val="00BE611A"/>
    <w:rsid w:val="00C215EA"/>
    <w:rsid w:val="00C27DC9"/>
    <w:rsid w:val="00C5637B"/>
    <w:rsid w:val="00C63DF7"/>
    <w:rsid w:val="00C9108F"/>
    <w:rsid w:val="00CB48D5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B60BC"/>
    <w:rsid w:val="00FD32F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30B3C9E7751B4A8F437D8F1234AC34" ma:contentTypeVersion="139" ma:contentTypeDescription="" ma:contentTypeScope="" ma:versionID="b6747c14c2fababe901a86575c6ca0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121814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F0DD936-257A-462A-AC70-72D49A9D12E0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BA83434B-992A-4D08-B37E-7DF6F451E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TG-121814 Order 01</vt:lpstr>
    </vt:vector>
  </TitlesOfParts>
  <Company>WUTC</Company>
  <LinksUpToDate>false</LinksUpToDate>
  <CharactersWithSpaces>5903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TG-121814 Order 01</dc:title>
  <dc:creator>Deferia, Virginia (UTC)</dc:creator>
  <cp:lastModifiedBy>Kern, Cathy (UTC)</cp:lastModifiedBy>
  <cp:revision>2</cp:revision>
  <cp:lastPrinted>2012-12-27T01:38:00Z</cp:lastPrinted>
  <dcterms:created xsi:type="dcterms:W3CDTF">2012-12-27T16:52:00Z</dcterms:created>
  <dcterms:modified xsi:type="dcterms:W3CDTF">2012-12-27T16:52:00Z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0x0101006E56B4D1795A2E4DB2F0B01679ED314A00C430B3C9E7751B4A8F437D8F1234AC34</vt:lpwstr>
  </property>
  <property fmtid="{D5CDD505-2E9C-101B-9397-08002B2CF9AE}" pid="3" name="_docset_NoMedatataSyncRequired">
    <vt:lpwstr>False</vt:lpwstr>
  </property>
</Properties>
</file>