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D745B2">
        <w:t xml:space="preserve">September 1,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 Replacement page 10 corrections only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D745B2">
      <w:r>
        <w:t>This is a correction only to page 10 filed yesterday, do not re-docket.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745B2"/>
    <w:rsid w:val="00DB2548"/>
    <w:rsid w:val="00DF73A2"/>
    <w:rsid w:val="00E05B98"/>
    <w:rsid w:val="00E42B2B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285F4-E605-4BCE-93CB-A5E3D520644F}"/>
</file>

<file path=customXml/itemProps2.xml><?xml version="1.0" encoding="utf-8"?>
<ds:datastoreItem xmlns:ds="http://schemas.openxmlformats.org/officeDocument/2006/customXml" ds:itemID="{42041F80-DDEC-469E-9CAC-9AFDC7ACC3B4}"/>
</file>

<file path=customXml/itemProps3.xml><?xml version="1.0" encoding="utf-8"?>
<ds:datastoreItem xmlns:ds="http://schemas.openxmlformats.org/officeDocument/2006/customXml" ds:itemID="{58DAAAA2-483E-464B-BAAB-E79EE22329D3}"/>
</file>

<file path=customXml/itemProps4.xml><?xml version="1.0" encoding="utf-8"?>
<ds:datastoreItem xmlns:ds="http://schemas.openxmlformats.org/officeDocument/2006/customXml" ds:itemID="{D748F834-E185-4461-A4FA-ED716C65F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2012-09-04T20:47:00Z</dcterms:created>
  <dcterms:modified xsi:type="dcterms:W3CDTF">2012-09-04T20:47:00Z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