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C16767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C16767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F119BC" w:rsidRDefault="00F119BC" w:rsidP="00C16767">
      <w:pPr>
        <w:pStyle w:val="BodyText"/>
        <w:spacing w:line="264" w:lineRule="auto"/>
        <w:rPr>
          <w:sz w:val="25"/>
          <w:szCs w:val="25"/>
        </w:rPr>
      </w:pPr>
    </w:p>
    <w:p w:rsidR="00C16767" w:rsidRPr="003A7B35" w:rsidRDefault="00C16767" w:rsidP="00C16767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C16767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356BA" w:rsidRDefault="007356BA" w:rsidP="00C16767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F27073" w:rsidP="00C16767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ERIC STEWART d/b/a IRONMAN MOVING SERVICES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C16767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C16767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A45D33">
              <w:rPr>
                <w:bCs/>
                <w:sz w:val="25"/>
                <w:szCs w:val="25"/>
              </w:rPr>
              <w:t>2</w:t>
            </w:r>
            <w:r w:rsidR="00A707CA">
              <w:rPr>
                <w:bCs/>
                <w:sz w:val="25"/>
                <w:szCs w:val="25"/>
              </w:rPr>
              <w:t>,</w:t>
            </w:r>
            <w:r w:rsidR="00A45D33">
              <w:rPr>
                <w:bCs/>
                <w:sz w:val="25"/>
                <w:szCs w:val="25"/>
              </w:rPr>
              <w:t>1</w:t>
            </w:r>
            <w:r w:rsidR="00A707CA">
              <w:rPr>
                <w:bCs/>
                <w:sz w:val="25"/>
                <w:szCs w:val="25"/>
              </w:rPr>
              <w:t>00</w:t>
            </w:r>
            <w:r>
              <w:rPr>
                <w:bCs/>
                <w:sz w:val="25"/>
                <w:szCs w:val="25"/>
              </w:rPr>
              <w:t>.</w:t>
            </w:r>
          </w:p>
          <w:p w:rsidR="00C16767" w:rsidRDefault="00C16767" w:rsidP="00C16767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F27073" w:rsidRDefault="00F27073" w:rsidP="00C16767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00534D" w:rsidRPr="003A7B35" w:rsidRDefault="004C53D2" w:rsidP="004C53D2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3A7B35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F27073">
              <w:rPr>
                <w:bCs/>
                <w:sz w:val="25"/>
                <w:szCs w:val="25"/>
              </w:rPr>
              <w:t>TV-120944</w:t>
            </w:r>
          </w:p>
          <w:p w:rsidR="003E2C97" w:rsidRDefault="003E2C97" w:rsidP="00C16767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3E2C97" w:rsidRDefault="003E2C97" w:rsidP="00C16767">
            <w:pPr>
              <w:spacing w:line="264" w:lineRule="auto"/>
              <w:rPr>
                <w:sz w:val="25"/>
                <w:szCs w:val="25"/>
              </w:rPr>
            </w:pPr>
          </w:p>
          <w:p w:rsidR="00C16767" w:rsidRDefault="00C16767" w:rsidP="00C16767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C16767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9773C0">
              <w:rPr>
                <w:sz w:val="25"/>
                <w:szCs w:val="25"/>
              </w:rPr>
              <w:t>DENYING</w:t>
            </w:r>
            <w:r w:rsidR="00A23120">
              <w:rPr>
                <w:sz w:val="25"/>
                <w:szCs w:val="25"/>
              </w:rPr>
              <w:t xml:space="preserve"> MITIGATION</w:t>
            </w:r>
          </w:p>
        </w:tc>
      </w:tr>
    </w:tbl>
    <w:p w:rsidR="00C16767" w:rsidRDefault="00C16767" w:rsidP="00C16767">
      <w:pPr>
        <w:spacing w:line="264" w:lineRule="auto"/>
        <w:jc w:val="center"/>
        <w:rPr>
          <w:sz w:val="25"/>
          <w:szCs w:val="25"/>
        </w:rPr>
      </w:pPr>
    </w:p>
    <w:p w:rsidR="00C16767" w:rsidRPr="00C16767" w:rsidRDefault="00C16767" w:rsidP="00C16767">
      <w:pPr>
        <w:spacing w:line="264" w:lineRule="auto"/>
        <w:jc w:val="center"/>
        <w:rPr>
          <w:sz w:val="25"/>
          <w:szCs w:val="25"/>
        </w:rPr>
      </w:pPr>
    </w:p>
    <w:p w:rsidR="00E13E08" w:rsidRPr="00E13E08" w:rsidRDefault="00E13E08" w:rsidP="00C16767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C16767">
      <w:pPr>
        <w:spacing w:line="264" w:lineRule="auto"/>
        <w:rPr>
          <w:sz w:val="25"/>
          <w:szCs w:val="25"/>
        </w:rPr>
      </w:pPr>
    </w:p>
    <w:p w:rsidR="00F43A92" w:rsidRDefault="003E2C97" w:rsidP="00C16767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A707CA">
        <w:rPr>
          <w:sz w:val="25"/>
          <w:szCs w:val="25"/>
        </w:rPr>
        <w:t xml:space="preserve">July </w:t>
      </w:r>
      <w:r w:rsidR="000300FA">
        <w:rPr>
          <w:sz w:val="25"/>
          <w:szCs w:val="25"/>
        </w:rPr>
        <w:t>2</w:t>
      </w:r>
      <w:r w:rsidR="00E72865">
        <w:rPr>
          <w:sz w:val="25"/>
          <w:szCs w:val="25"/>
        </w:rPr>
        <w:t>4</w:t>
      </w:r>
      <w:r w:rsidRPr="00F43A92">
        <w:rPr>
          <w:sz w:val="25"/>
          <w:szCs w:val="25"/>
        </w:rPr>
        <w:t>, 2012, the Washington Utilities and Transportation Commission (Commission) assessed a penalty of $</w:t>
      </w:r>
      <w:r w:rsidR="00A45D33">
        <w:rPr>
          <w:sz w:val="25"/>
          <w:szCs w:val="25"/>
        </w:rPr>
        <w:t>2</w:t>
      </w:r>
      <w:r w:rsidR="00A707CA">
        <w:rPr>
          <w:sz w:val="25"/>
          <w:szCs w:val="25"/>
        </w:rPr>
        <w:t>,</w:t>
      </w:r>
      <w:r w:rsidR="00A45D33">
        <w:rPr>
          <w:sz w:val="25"/>
          <w:szCs w:val="25"/>
        </w:rPr>
        <w:t>1</w:t>
      </w:r>
      <w:r w:rsidR="00A707CA">
        <w:rPr>
          <w:sz w:val="25"/>
          <w:szCs w:val="25"/>
        </w:rPr>
        <w:t>00</w:t>
      </w:r>
      <w:r w:rsidRPr="00F43A92">
        <w:rPr>
          <w:sz w:val="25"/>
          <w:szCs w:val="25"/>
        </w:rPr>
        <w:t xml:space="preserve"> against </w:t>
      </w:r>
      <w:r w:rsidR="00E72865">
        <w:rPr>
          <w:bCs/>
          <w:sz w:val="25"/>
          <w:szCs w:val="25"/>
        </w:rPr>
        <w:t xml:space="preserve">Eric Stewart d/b/a Ironman </w:t>
      </w:r>
      <w:r w:rsidR="00341F70">
        <w:rPr>
          <w:bCs/>
          <w:sz w:val="25"/>
          <w:szCs w:val="25"/>
        </w:rPr>
        <w:t>Moving</w:t>
      </w:r>
      <w:r w:rsidR="00E72865">
        <w:rPr>
          <w:bCs/>
          <w:sz w:val="25"/>
          <w:szCs w:val="25"/>
        </w:rPr>
        <w:t xml:space="preserve"> Services</w:t>
      </w:r>
      <w:r w:rsidR="008625B6">
        <w:rPr>
          <w:bCs/>
          <w:sz w:val="25"/>
          <w:szCs w:val="25"/>
        </w:rPr>
        <w:t xml:space="preserve"> (</w:t>
      </w:r>
      <w:r w:rsidR="00E72865">
        <w:rPr>
          <w:bCs/>
          <w:sz w:val="25"/>
          <w:szCs w:val="25"/>
        </w:rPr>
        <w:t>Ironman</w:t>
      </w:r>
      <w:r w:rsidR="00A707CA">
        <w:rPr>
          <w:bCs/>
          <w:sz w:val="25"/>
          <w:szCs w:val="25"/>
        </w:rPr>
        <w:t xml:space="preserve"> or Company</w:t>
      </w:r>
      <w:r w:rsidR="008625B6">
        <w:rPr>
          <w:bCs/>
          <w:sz w:val="25"/>
          <w:szCs w:val="25"/>
        </w:rPr>
        <w:t>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</w:t>
      </w:r>
      <w:r w:rsidR="000300FA">
        <w:rPr>
          <w:sz w:val="25"/>
          <w:szCs w:val="25"/>
        </w:rPr>
        <w:t>15</w:t>
      </w:r>
      <w:r w:rsidRPr="00F43A92">
        <w:rPr>
          <w:sz w:val="25"/>
          <w:szCs w:val="25"/>
        </w:rPr>
        <w:t>-</w:t>
      </w:r>
      <w:r w:rsidR="000300FA">
        <w:rPr>
          <w:sz w:val="25"/>
          <w:szCs w:val="25"/>
        </w:rPr>
        <w:t>480</w:t>
      </w:r>
      <w:r w:rsidRPr="00F43A92">
        <w:rPr>
          <w:sz w:val="25"/>
          <w:szCs w:val="25"/>
        </w:rPr>
        <w:t>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</w:t>
      </w:r>
      <w:r w:rsidR="000300FA">
        <w:rPr>
          <w:sz w:val="25"/>
          <w:szCs w:val="25"/>
        </w:rPr>
        <w:t>permitted household goods carriers</w:t>
      </w:r>
      <w:r w:rsidRPr="00F43A92">
        <w:rPr>
          <w:sz w:val="25"/>
          <w:szCs w:val="25"/>
        </w:rPr>
        <w:t xml:space="preserve">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reports with the Commission by May 1 each year</w:t>
      </w:r>
      <w:r w:rsidR="00260481" w:rsidRPr="00F43A92">
        <w:rPr>
          <w:sz w:val="25"/>
          <w:szCs w:val="25"/>
        </w:rPr>
        <w:t>.</w:t>
      </w:r>
      <w:r w:rsidR="006D2E0B">
        <w:rPr>
          <w:sz w:val="25"/>
          <w:szCs w:val="25"/>
        </w:rPr>
        <w:t xml:space="preserve">  </w:t>
      </w:r>
      <w:r w:rsidR="00E72865">
        <w:rPr>
          <w:sz w:val="25"/>
          <w:szCs w:val="25"/>
        </w:rPr>
        <w:t>Ironman</w:t>
      </w:r>
      <w:r w:rsidR="006D2E0B">
        <w:rPr>
          <w:sz w:val="25"/>
          <w:szCs w:val="25"/>
        </w:rPr>
        <w:t xml:space="preserve"> </w:t>
      </w:r>
      <w:r w:rsidR="00405070">
        <w:rPr>
          <w:sz w:val="25"/>
          <w:szCs w:val="25"/>
        </w:rPr>
        <w:t>failed to timely file its annual report.</w:t>
      </w:r>
    </w:p>
    <w:p w:rsidR="008625B6" w:rsidRDefault="008625B6" w:rsidP="00C16767">
      <w:pPr>
        <w:spacing w:line="264" w:lineRule="auto"/>
        <w:rPr>
          <w:sz w:val="25"/>
          <w:szCs w:val="25"/>
        </w:rPr>
      </w:pPr>
    </w:p>
    <w:p w:rsidR="002B45DA" w:rsidRPr="004806E9" w:rsidRDefault="004806E9" w:rsidP="00C16767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Ironman filed its annual report on May 25, 2012, which is 18 business days past the deadline.  The Commission’s policy for late-filing companies who submitted their reports on or before May 25, 2012, was to assess a penalty using the rate of $25 per day, as opposed to the </w:t>
      </w:r>
      <w:r w:rsidR="00DA55D8">
        <w:rPr>
          <w:sz w:val="25"/>
          <w:szCs w:val="25"/>
        </w:rPr>
        <w:t xml:space="preserve">$100 per day </w:t>
      </w:r>
      <w:r>
        <w:rPr>
          <w:sz w:val="25"/>
          <w:szCs w:val="25"/>
        </w:rPr>
        <w:t>authorized</w:t>
      </w:r>
      <w:r w:rsidR="00DA55D8" w:rsidRPr="00DA55D8">
        <w:rPr>
          <w:sz w:val="25"/>
          <w:szCs w:val="25"/>
        </w:rPr>
        <w:t xml:space="preserve"> </w:t>
      </w:r>
      <w:r w:rsidR="00DA55D8">
        <w:rPr>
          <w:sz w:val="25"/>
          <w:szCs w:val="25"/>
        </w:rPr>
        <w:t>by statute</w:t>
      </w:r>
      <w:r>
        <w:rPr>
          <w:sz w:val="25"/>
          <w:szCs w:val="25"/>
        </w:rPr>
        <w:t xml:space="preserve">.  Relying on this lower rate, the Commission calculated Ironman’s penalty to be $450.  However, based on the Company’s past record of non-compliance, the Commission </w:t>
      </w:r>
      <w:r w:rsidR="00DA55D8">
        <w:rPr>
          <w:sz w:val="25"/>
          <w:szCs w:val="25"/>
        </w:rPr>
        <w:t>applied</w:t>
      </w:r>
      <w:r>
        <w:rPr>
          <w:sz w:val="25"/>
          <w:szCs w:val="25"/>
        </w:rPr>
        <w:t xml:space="preserve"> additional penalties of $100 per day, with the total penalty capped at $2,100.</w:t>
      </w:r>
    </w:p>
    <w:p w:rsidR="002B45DA" w:rsidRDefault="002B45DA" w:rsidP="00C16767">
      <w:pPr>
        <w:pStyle w:val="ListParagraph"/>
        <w:spacing w:line="264" w:lineRule="auto"/>
      </w:pPr>
    </w:p>
    <w:p w:rsidR="001E64A2" w:rsidRPr="00E55A3D" w:rsidRDefault="002B45DA" w:rsidP="00C16767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E549A8">
        <w:rPr>
          <w:b/>
          <w:sz w:val="25"/>
          <w:szCs w:val="25"/>
        </w:rPr>
        <w:t>Mitigation Request.</w:t>
      </w:r>
      <w:r w:rsidR="00E72865" w:rsidRPr="00E549A8">
        <w:rPr>
          <w:sz w:val="25"/>
          <w:szCs w:val="25"/>
        </w:rPr>
        <w:t xml:space="preserve">  On August 22</w:t>
      </w:r>
      <w:r w:rsidRPr="00E549A8">
        <w:rPr>
          <w:sz w:val="25"/>
          <w:szCs w:val="25"/>
        </w:rPr>
        <w:t xml:space="preserve">, 2012, </w:t>
      </w:r>
      <w:r w:rsidR="00E72865" w:rsidRPr="00E549A8">
        <w:rPr>
          <w:sz w:val="25"/>
          <w:szCs w:val="25"/>
        </w:rPr>
        <w:t>Ironman</w:t>
      </w:r>
      <w:r w:rsidRPr="00E549A8">
        <w:rPr>
          <w:sz w:val="25"/>
          <w:szCs w:val="25"/>
        </w:rPr>
        <w:t xml:space="preserve"> filed an Application for Mitigation on a form provided by the Commission.  The Company</w:t>
      </w:r>
      <w:r w:rsidR="00A45D33" w:rsidRPr="00E549A8">
        <w:rPr>
          <w:sz w:val="25"/>
          <w:szCs w:val="25"/>
        </w:rPr>
        <w:t xml:space="preserve"> admitted the viola</w:t>
      </w:r>
      <w:r w:rsidR="00E72865" w:rsidRPr="00E549A8">
        <w:rPr>
          <w:sz w:val="25"/>
          <w:szCs w:val="25"/>
        </w:rPr>
        <w:t>tion but explained that it was “under the impression I had until June 1</w:t>
      </w:r>
      <w:r w:rsidR="00E72865" w:rsidRPr="00E549A8">
        <w:rPr>
          <w:sz w:val="25"/>
          <w:szCs w:val="25"/>
          <w:vertAlign w:val="superscript"/>
        </w:rPr>
        <w:t>st</w:t>
      </w:r>
      <w:r w:rsidR="00E72865" w:rsidRPr="00E549A8">
        <w:rPr>
          <w:sz w:val="25"/>
          <w:szCs w:val="25"/>
        </w:rPr>
        <w:t xml:space="preserve"> to file and be within compliance.”  On the form, t</w:t>
      </w:r>
      <w:r w:rsidR="00A45D33" w:rsidRPr="00E549A8">
        <w:rPr>
          <w:sz w:val="25"/>
          <w:szCs w:val="25"/>
        </w:rPr>
        <w:t xml:space="preserve">he Company </w:t>
      </w:r>
      <w:r w:rsidR="00E72865" w:rsidRPr="00E549A8">
        <w:rPr>
          <w:sz w:val="25"/>
          <w:szCs w:val="25"/>
        </w:rPr>
        <w:t>marked the block requesting a hearing.</w:t>
      </w:r>
    </w:p>
    <w:p w:rsidR="001E64A2" w:rsidRDefault="001E64A2" w:rsidP="00C16767">
      <w:pPr>
        <w:pStyle w:val="ListParagraph"/>
        <w:spacing w:line="264" w:lineRule="auto"/>
      </w:pPr>
    </w:p>
    <w:p w:rsidR="003A3017" w:rsidRPr="00B34605" w:rsidRDefault="003E2C97" w:rsidP="00C16767">
      <w:pPr>
        <w:numPr>
          <w:ilvl w:val="0"/>
          <w:numId w:val="1"/>
        </w:numPr>
        <w:spacing w:line="264" w:lineRule="auto"/>
        <w:ind w:hanging="720"/>
        <w:rPr>
          <w:bCs/>
          <w:sz w:val="25"/>
          <w:szCs w:val="25"/>
        </w:rPr>
      </w:pPr>
      <w:r w:rsidRPr="00B34605">
        <w:rPr>
          <w:b/>
          <w:bCs/>
          <w:sz w:val="25"/>
          <w:szCs w:val="25"/>
        </w:rPr>
        <w:t xml:space="preserve">Commission </w:t>
      </w:r>
      <w:r w:rsidR="00CB7017" w:rsidRPr="00B34605">
        <w:rPr>
          <w:b/>
          <w:bCs/>
          <w:sz w:val="25"/>
          <w:szCs w:val="25"/>
        </w:rPr>
        <w:t>Staff</w:t>
      </w:r>
      <w:r w:rsidRPr="00B34605">
        <w:rPr>
          <w:b/>
          <w:bCs/>
          <w:sz w:val="25"/>
          <w:szCs w:val="25"/>
        </w:rPr>
        <w:t xml:space="preserve"> </w:t>
      </w:r>
      <w:r w:rsidR="00E72865">
        <w:rPr>
          <w:b/>
          <w:bCs/>
          <w:sz w:val="25"/>
          <w:szCs w:val="25"/>
        </w:rPr>
        <w:t>Opposition to</w:t>
      </w:r>
      <w:r w:rsidRPr="00B34605">
        <w:rPr>
          <w:b/>
          <w:bCs/>
          <w:sz w:val="25"/>
          <w:szCs w:val="25"/>
        </w:rPr>
        <w:t xml:space="preserve"> </w:t>
      </w:r>
      <w:r w:rsidR="00CB7017" w:rsidRPr="00B34605">
        <w:rPr>
          <w:b/>
          <w:bCs/>
          <w:sz w:val="25"/>
          <w:szCs w:val="25"/>
        </w:rPr>
        <w:t>Mitigation</w:t>
      </w:r>
      <w:r w:rsidRPr="00B34605">
        <w:rPr>
          <w:b/>
          <w:bCs/>
          <w:sz w:val="25"/>
          <w:szCs w:val="25"/>
        </w:rPr>
        <w:t>.</w:t>
      </w:r>
      <w:r w:rsidRPr="00B34605">
        <w:rPr>
          <w:bCs/>
          <w:sz w:val="25"/>
          <w:szCs w:val="25"/>
        </w:rPr>
        <w:t xml:space="preserve">  Commission Staff filed a Response </w:t>
      </w:r>
      <w:r w:rsidR="00806153" w:rsidRPr="00B34605">
        <w:rPr>
          <w:bCs/>
          <w:sz w:val="25"/>
          <w:szCs w:val="25"/>
        </w:rPr>
        <w:t>to</w:t>
      </w:r>
      <w:r w:rsidRPr="00B34605">
        <w:rPr>
          <w:bCs/>
          <w:sz w:val="25"/>
          <w:szCs w:val="25"/>
        </w:rPr>
        <w:t xml:space="preserve"> </w:t>
      </w:r>
      <w:r w:rsidR="00CB7017" w:rsidRPr="00B34605">
        <w:rPr>
          <w:bCs/>
          <w:sz w:val="25"/>
          <w:szCs w:val="25"/>
        </w:rPr>
        <w:t>the Company’s</w:t>
      </w:r>
      <w:r w:rsidR="006D2E0B" w:rsidRPr="00B34605">
        <w:rPr>
          <w:bCs/>
          <w:sz w:val="25"/>
          <w:szCs w:val="25"/>
        </w:rPr>
        <w:t xml:space="preserve"> </w:t>
      </w:r>
      <w:r w:rsidR="000300FA">
        <w:rPr>
          <w:bCs/>
          <w:sz w:val="25"/>
          <w:szCs w:val="25"/>
        </w:rPr>
        <w:t>mitigation request</w:t>
      </w:r>
      <w:r w:rsidR="005C1269" w:rsidRPr="00B34605">
        <w:rPr>
          <w:bCs/>
          <w:sz w:val="25"/>
          <w:szCs w:val="25"/>
        </w:rPr>
        <w:t xml:space="preserve"> </w:t>
      </w:r>
      <w:r w:rsidRPr="00B34605">
        <w:rPr>
          <w:bCs/>
          <w:sz w:val="25"/>
          <w:szCs w:val="25"/>
        </w:rPr>
        <w:t xml:space="preserve">on </w:t>
      </w:r>
      <w:r w:rsidR="00CB7017" w:rsidRPr="00B34605">
        <w:rPr>
          <w:bCs/>
          <w:sz w:val="25"/>
          <w:szCs w:val="25"/>
        </w:rPr>
        <w:t xml:space="preserve">December </w:t>
      </w:r>
      <w:r w:rsidR="00A45D33" w:rsidRPr="00B34605">
        <w:rPr>
          <w:bCs/>
          <w:sz w:val="25"/>
          <w:szCs w:val="25"/>
        </w:rPr>
        <w:t>18</w:t>
      </w:r>
      <w:r w:rsidRPr="00B34605">
        <w:rPr>
          <w:bCs/>
          <w:sz w:val="25"/>
          <w:szCs w:val="25"/>
        </w:rPr>
        <w:t>, 201</w:t>
      </w:r>
      <w:r w:rsidR="00806153" w:rsidRPr="00B34605">
        <w:rPr>
          <w:bCs/>
          <w:sz w:val="25"/>
          <w:szCs w:val="25"/>
        </w:rPr>
        <w:t>2</w:t>
      </w:r>
      <w:r w:rsidRPr="00B34605">
        <w:rPr>
          <w:bCs/>
          <w:sz w:val="25"/>
          <w:szCs w:val="25"/>
        </w:rPr>
        <w:t>.</w:t>
      </w:r>
      <w:r w:rsidR="00BA06CD" w:rsidRPr="00B34605">
        <w:rPr>
          <w:bCs/>
          <w:sz w:val="25"/>
          <w:szCs w:val="25"/>
        </w:rPr>
        <w:t xml:space="preserve">  </w:t>
      </w:r>
      <w:r w:rsidR="000300FA">
        <w:rPr>
          <w:bCs/>
          <w:sz w:val="25"/>
          <w:szCs w:val="25"/>
        </w:rPr>
        <w:t xml:space="preserve">Staff points out that </w:t>
      </w:r>
      <w:r w:rsidR="0094767A">
        <w:rPr>
          <w:bCs/>
          <w:sz w:val="25"/>
          <w:szCs w:val="25"/>
        </w:rPr>
        <w:t xml:space="preserve">the </w:t>
      </w:r>
      <w:r w:rsidR="0094767A">
        <w:rPr>
          <w:bCs/>
          <w:sz w:val="25"/>
          <w:szCs w:val="25"/>
        </w:rPr>
        <w:lastRenderedPageBreak/>
        <w:t xml:space="preserve">Commission not only sent out the required forms </w:t>
      </w:r>
      <w:r w:rsidR="00DA55D8">
        <w:rPr>
          <w:bCs/>
          <w:sz w:val="25"/>
          <w:szCs w:val="25"/>
        </w:rPr>
        <w:t xml:space="preserve">to all household goods carriers </w:t>
      </w:r>
      <w:r w:rsidR="0094767A">
        <w:rPr>
          <w:bCs/>
          <w:sz w:val="25"/>
          <w:szCs w:val="25"/>
        </w:rPr>
        <w:t xml:space="preserve">on February 29, 2012, but also sent a reminder letter on May 15, 2012.  </w:t>
      </w:r>
      <w:r w:rsidR="004806E9">
        <w:rPr>
          <w:bCs/>
          <w:sz w:val="25"/>
          <w:szCs w:val="25"/>
        </w:rPr>
        <w:t xml:space="preserve">Staff further contends that the Ironman should be aware of the May 1 deadline because the Commission has penalized the Company for the same violation on five prior occasions (in 2006, 2007, 2008, 2010, and 2011).  Nevertheless, </w:t>
      </w:r>
      <w:r w:rsidR="00E72865">
        <w:rPr>
          <w:bCs/>
          <w:sz w:val="25"/>
          <w:szCs w:val="25"/>
        </w:rPr>
        <w:t>Ironman</w:t>
      </w:r>
      <w:r w:rsidR="0094767A">
        <w:rPr>
          <w:bCs/>
          <w:sz w:val="25"/>
          <w:szCs w:val="25"/>
        </w:rPr>
        <w:t xml:space="preserve"> </w:t>
      </w:r>
      <w:r w:rsidR="004806E9">
        <w:rPr>
          <w:bCs/>
          <w:sz w:val="25"/>
          <w:szCs w:val="25"/>
        </w:rPr>
        <w:t>did not file its</w:t>
      </w:r>
      <w:r w:rsidR="0094767A">
        <w:rPr>
          <w:bCs/>
          <w:sz w:val="25"/>
          <w:szCs w:val="25"/>
        </w:rPr>
        <w:t xml:space="preserve"> </w:t>
      </w:r>
      <w:r w:rsidR="004806E9">
        <w:rPr>
          <w:bCs/>
          <w:sz w:val="25"/>
          <w:szCs w:val="25"/>
        </w:rPr>
        <w:t xml:space="preserve">2011 </w:t>
      </w:r>
      <w:r w:rsidR="0094767A">
        <w:rPr>
          <w:bCs/>
          <w:sz w:val="25"/>
          <w:szCs w:val="25"/>
        </w:rPr>
        <w:t xml:space="preserve">annual report until </w:t>
      </w:r>
      <w:r w:rsidR="004806E9">
        <w:rPr>
          <w:bCs/>
          <w:sz w:val="25"/>
          <w:szCs w:val="25"/>
        </w:rPr>
        <w:t>May 25, 2012</w:t>
      </w:r>
      <w:r w:rsidR="0094767A">
        <w:rPr>
          <w:bCs/>
          <w:sz w:val="25"/>
          <w:szCs w:val="25"/>
        </w:rPr>
        <w:t xml:space="preserve">.  </w:t>
      </w:r>
      <w:r w:rsidR="004806E9">
        <w:rPr>
          <w:bCs/>
          <w:sz w:val="25"/>
          <w:szCs w:val="25"/>
        </w:rPr>
        <w:t>Finally, Staff points out that Ironman failed to respond to the Commission’s penalty assessment within the required time period of 15 days.  For all of these reasons, Staff opposes mitigating the $2,100 penalty</w:t>
      </w:r>
      <w:r w:rsidR="0094767A">
        <w:rPr>
          <w:bCs/>
          <w:sz w:val="25"/>
          <w:szCs w:val="25"/>
        </w:rPr>
        <w:t>.</w:t>
      </w:r>
    </w:p>
    <w:p w:rsidR="005C1269" w:rsidRDefault="005C1269" w:rsidP="00C16767">
      <w:pPr>
        <w:pStyle w:val="ListParagraph"/>
        <w:spacing w:line="264" w:lineRule="auto"/>
        <w:rPr>
          <w:bCs/>
          <w:sz w:val="25"/>
          <w:szCs w:val="25"/>
        </w:rPr>
      </w:pPr>
    </w:p>
    <w:p w:rsidR="00A23120" w:rsidRDefault="003E2C97" w:rsidP="00C16767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F5074A">
        <w:rPr>
          <w:b/>
          <w:bCs/>
          <w:sz w:val="25"/>
          <w:szCs w:val="25"/>
        </w:rPr>
        <w:t>Commission De</w:t>
      </w:r>
      <w:r w:rsidR="00267026" w:rsidRPr="00F5074A">
        <w:rPr>
          <w:b/>
          <w:bCs/>
          <w:sz w:val="25"/>
          <w:szCs w:val="25"/>
        </w:rPr>
        <w:t>termination</w:t>
      </w:r>
      <w:r w:rsidRPr="00F5074A">
        <w:rPr>
          <w:b/>
          <w:bCs/>
          <w:sz w:val="25"/>
          <w:szCs w:val="25"/>
        </w:rPr>
        <w:t>.</w:t>
      </w:r>
      <w:r w:rsidRPr="00F5074A">
        <w:rPr>
          <w:sz w:val="25"/>
          <w:szCs w:val="25"/>
        </w:rPr>
        <w:t xml:space="preserve">  </w:t>
      </w:r>
      <w:r w:rsidR="008D19CE" w:rsidRPr="00F5074A">
        <w:rPr>
          <w:sz w:val="25"/>
          <w:szCs w:val="25"/>
        </w:rPr>
        <w:t xml:space="preserve">The </w:t>
      </w:r>
      <w:r w:rsidRPr="00F5074A">
        <w:rPr>
          <w:sz w:val="25"/>
          <w:szCs w:val="25"/>
        </w:rPr>
        <w:t xml:space="preserve">Commission </w:t>
      </w:r>
      <w:r w:rsidR="00267026" w:rsidRPr="00F5074A">
        <w:rPr>
          <w:sz w:val="25"/>
          <w:szCs w:val="25"/>
        </w:rPr>
        <w:t xml:space="preserve">determines that it should </w:t>
      </w:r>
      <w:r w:rsidR="009773C0">
        <w:rPr>
          <w:sz w:val="25"/>
          <w:szCs w:val="25"/>
        </w:rPr>
        <w:t xml:space="preserve">not </w:t>
      </w:r>
      <w:r w:rsidR="00CB7017" w:rsidRPr="00F5074A">
        <w:rPr>
          <w:sz w:val="25"/>
          <w:szCs w:val="25"/>
        </w:rPr>
        <w:t>mitigate</w:t>
      </w:r>
      <w:r w:rsidR="001E64A2" w:rsidRPr="00F5074A">
        <w:rPr>
          <w:sz w:val="25"/>
          <w:szCs w:val="25"/>
        </w:rPr>
        <w:t xml:space="preserve"> the penalty assessed against </w:t>
      </w:r>
      <w:r w:rsidR="00E72865">
        <w:rPr>
          <w:sz w:val="25"/>
          <w:szCs w:val="25"/>
        </w:rPr>
        <w:t>Ironman</w:t>
      </w:r>
      <w:r w:rsidR="009773C0">
        <w:rPr>
          <w:sz w:val="25"/>
          <w:szCs w:val="25"/>
        </w:rPr>
        <w:t>.  Over the past six years, Ironman timely filed its annual report only once, in 2009.  The Commission assessed penalties against Ironman for</w:t>
      </w:r>
      <w:r w:rsidR="004806E9">
        <w:rPr>
          <w:sz w:val="25"/>
          <w:szCs w:val="25"/>
        </w:rPr>
        <w:t xml:space="preserve"> each of the other late filings and warned that future late filings would result in higher penalties.  The $2,100 penalty assessed this year should serv</w:t>
      </w:r>
      <w:r w:rsidR="00DA55D8">
        <w:rPr>
          <w:sz w:val="25"/>
          <w:szCs w:val="25"/>
        </w:rPr>
        <w:t>e as a substantial</w:t>
      </w:r>
      <w:r w:rsidR="004806E9">
        <w:rPr>
          <w:sz w:val="25"/>
          <w:szCs w:val="25"/>
        </w:rPr>
        <w:t xml:space="preserve"> incentive for timely filing in 2013.</w:t>
      </w:r>
    </w:p>
    <w:p w:rsidR="00E72865" w:rsidRDefault="00E72865" w:rsidP="00C16767">
      <w:pPr>
        <w:pStyle w:val="ListParagraph"/>
        <w:spacing w:line="264" w:lineRule="auto"/>
        <w:rPr>
          <w:sz w:val="25"/>
          <w:szCs w:val="25"/>
        </w:rPr>
      </w:pPr>
    </w:p>
    <w:p w:rsidR="00E72865" w:rsidRPr="00E72865" w:rsidRDefault="00E72865" w:rsidP="00C16767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Ironman’s Application for Mitigation asked for a hearing and a decision by an administrative law judge.  </w:t>
      </w:r>
      <w:r w:rsidR="00E55A3D">
        <w:rPr>
          <w:sz w:val="25"/>
          <w:szCs w:val="25"/>
        </w:rPr>
        <w:t xml:space="preserve">The Commission denies this request.  The Commission conducts such a hearing only if the facts stated in support of the request demonstrate that a hearing is necessary to resolve a factual dispute.  </w:t>
      </w:r>
      <w:r>
        <w:rPr>
          <w:sz w:val="25"/>
          <w:szCs w:val="25"/>
        </w:rPr>
        <w:t xml:space="preserve">In this instance, the Commission finds that no hearing is necessary </w:t>
      </w:r>
      <w:r w:rsidR="009773C0">
        <w:rPr>
          <w:sz w:val="25"/>
          <w:szCs w:val="25"/>
        </w:rPr>
        <w:t>based on the information contained in the Company’s request</w:t>
      </w:r>
      <w:r>
        <w:rPr>
          <w:sz w:val="25"/>
          <w:szCs w:val="25"/>
        </w:rPr>
        <w:t>.  T</w:t>
      </w:r>
      <w:r w:rsidR="00E55A3D">
        <w:rPr>
          <w:sz w:val="25"/>
          <w:szCs w:val="25"/>
        </w:rPr>
        <w:t xml:space="preserve">he only issue </w:t>
      </w:r>
      <w:r>
        <w:rPr>
          <w:sz w:val="25"/>
          <w:szCs w:val="25"/>
        </w:rPr>
        <w:t xml:space="preserve">Ironman </w:t>
      </w:r>
      <w:r w:rsidR="00451992">
        <w:rPr>
          <w:sz w:val="25"/>
          <w:szCs w:val="25"/>
        </w:rPr>
        <w:t>identifies</w:t>
      </w:r>
      <w:r w:rsidR="00E55A3D">
        <w:rPr>
          <w:sz w:val="25"/>
          <w:szCs w:val="25"/>
        </w:rPr>
        <w:t xml:space="preserve"> is a dis</w:t>
      </w:r>
      <w:r w:rsidR="00451992">
        <w:rPr>
          <w:sz w:val="25"/>
          <w:szCs w:val="25"/>
        </w:rPr>
        <w:t>agreement</w:t>
      </w:r>
      <w:r w:rsidR="00E55A3D">
        <w:rPr>
          <w:sz w:val="25"/>
          <w:szCs w:val="25"/>
        </w:rPr>
        <w:t xml:space="preserve"> over</w:t>
      </w:r>
      <w:r>
        <w:rPr>
          <w:sz w:val="25"/>
          <w:szCs w:val="25"/>
        </w:rPr>
        <w:t xml:space="preserve"> when </w:t>
      </w:r>
      <w:r w:rsidR="009773C0">
        <w:rPr>
          <w:sz w:val="25"/>
          <w:szCs w:val="25"/>
        </w:rPr>
        <w:t>its</w:t>
      </w:r>
      <w:r>
        <w:rPr>
          <w:sz w:val="25"/>
          <w:szCs w:val="25"/>
        </w:rPr>
        <w:t xml:space="preserve"> annual report was due, </w:t>
      </w:r>
      <w:r w:rsidR="00E55A3D">
        <w:rPr>
          <w:sz w:val="25"/>
          <w:szCs w:val="25"/>
        </w:rPr>
        <w:t xml:space="preserve">and </w:t>
      </w:r>
      <w:r>
        <w:rPr>
          <w:sz w:val="25"/>
          <w:szCs w:val="25"/>
        </w:rPr>
        <w:t xml:space="preserve">the Commission’s rules and records referenced above are dispositive on the requirement that annual reports must be filed no later than May 1 each year.  </w:t>
      </w:r>
      <w:r w:rsidR="00E55A3D">
        <w:rPr>
          <w:sz w:val="25"/>
          <w:szCs w:val="25"/>
        </w:rPr>
        <w:t>Ironman’s contrary “impression” is irrelevant, and thus c</w:t>
      </w:r>
      <w:r>
        <w:rPr>
          <w:sz w:val="25"/>
          <w:szCs w:val="25"/>
        </w:rPr>
        <w:t xml:space="preserve">onducting a hearing on that issue </w:t>
      </w:r>
      <w:r w:rsidR="00E55A3D">
        <w:rPr>
          <w:sz w:val="25"/>
          <w:szCs w:val="25"/>
        </w:rPr>
        <w:t>w</w:t>
      </w:r>
      <w:r>
        <w:rPr>
          <w:sz w:val="25"/>
          <w:szCs w:val="25"/>
        </w:rPr>
        <w:t xml:space="preserve">ould </w:t>
      </w:r>
      <w:r w:rsidR="00E55A3D">
        <w:rPr>
          <w:sz w:val="25"/>
          <w:szCs w:val="25"/>
        </w:rPr>
        <w:t>be fruitless</w:t>
      </w:r>
      <w:r>
        <w:rPr>
          <w:sz w:val="25"/>
          <w:szCs w:val="25"/>
        </w:rPr>
        <w:t>.</w:t>
      </w:r>
    </w:p>
    <w:p w:rsidR="00F5074A" w:rsidRPr="00F5074A" w:rsidRDefault="00F5074A" w:rsidP="00C16767">
      <w:pPr>
        <w:spacing w:line="264" w:lineRule="auto"/>
        <w:rPr>
          <w:sz w:val="25"/>
          <w:szCs w:val="25"/>
        </w:rPr>
      </w:pPr>
    </w:p>
    <w:p w:rsidR="00267026" w:rsidRPr="00267026" w:rsidRDefault="00267026" w:rsidP="00C16767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ORDER</w:t>
      </w:r>
    </w:p>
    <w:p w:rsidR="00267026" w:rsidRPr="00E039CE" w:rsidRDefault="00267026" w:rsidP="00C16767">
      <w:pPr>
        <w:spacing w:line="264" w:lineRule="auto"/>
        <w:rPr>
          <w:sz w:val="25"/>
          <w:szCs w:val="25"/>
        </w:rPr>
      </w:pPr>
    </w:p>
    <w:p w:rsidR="00267026" w:rsidRDefault="00267026" w:rsidP="00C16767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C16767">
      <w:pPr>
        <w:spacing w:line="264" w:lineRule="auto"/>
        <w:rPr>
          <w:sz w:val="25"/>
          <w:szCs w:val="25"/>
        </w:rPr>
      </w:pPr>
    </w:p>
    <w:p w:rsidR="00B34605" w:rsidRPr="009773C0" w:rsidRDefault="00267026" w:rsidP="00C16767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9773C0">
        <w:rPr>
          <w:sz w:val="25"/>
          <w:szCs w:val="25"/>
        </w:rPr>
        <w:t>(1)</w:t>
      </w:r>
      <w:r w:rsidR="00AD6FEA" w:rsidRPr="009773C0">
        <w:rPr>
          <w:sz w:val="25"/>
          <w:szCs w:val="25"/>
        </w:rPr>
        <w:tab/>
      </w:r>
      <w:r w:rsidRPr="009773C0">
        <w:rPr>
          <w:sz w:val="25"/>
          <w:szCs w:val="25"/>
        </w:rPr>
        <w:t xml:space="preserve">The </w:t>
      </w:r>
      <w:r w:rsidR="009773C0">
        <w:rPr>
          <w:sz w:val="25"/>
          <w:szCs w:val="25"/>
        </w:rPr>
        <w:t xml:space="preserve">Company’s application for mitigation is denied.  The </w:t>
      </w:r>
      <w:r w:rsidRPr="009773C0">
        <w:rPr>
          <w:sz w:val="25"/>
          <w:szCs w:val="25"/>
        </w:rPr>
        <w:t>penalty of $</w:t>
      </w:r>
      <w:r w:rsidR="00F5074A" w:rsidRPr="009773C0">
        <w:rPr>
          <w:sz w:val="25"/>
          <w:szCs w:val="25"/>
        </w:rPr>
        <w:t>2</w:t>
      </w:r>
      <w:r w:rsidR="00CB7017" w:rsidRPr="009773C0">
        <w:rPr>
          <w:sz w:val="25"/>
          <w:szCs w:val="25"/>
        </w:rPr>
        <w:t>,</w:t>
      </w:r>
      <w:r w:rsidR="00F5074A" w:rsidRPr="009773C0">
        <w:rPr>
          <w:sz w:val="25"/>
          <w:szCs w:val="25"/>
        </w:rPr>
        <w:t>1</w:t>
      </w:r>
      <w:r w:rsidR="00CB7017" w:rsidRPr="009773C0">
        <w:rPr>
          <w:sz w:val="25"/>
          <w:szCs w:val="25"/>
        </w:rPr>
        <w:t>00</w:t>
      </w:r>
      <w:r w:rsidRPr="009773C0">
        <w:rPr>
          <w:sz w:val="25"/>
          <w:szCs w:val="25"/>
        </w:rPr>
        <w:t xml:space="preserve"> assessed against </w:t>
      </w:r>
      <w:r w:rsidR="00E72865" w:rsidRPr="009773C0">
        <w:rPr>
          <w:sz w:val="25"/>
          <w:szCs w:val="25"/>
        </w:rPr>
        <w:t>Eric Stewart d/b/a Ironman Moving Services</w:t>
      </w:r>
      <w:r w:rsidR="005D3134" w:rsidRPr="009773C0">
        <w:rPr>
          <w:sz w:val="25"/>
          <w:szCs w:val="25"/>
        </w:rPr>
        <w:t>,</w:t>
      </w:r>
      <w:r w:rsidR="006D2E0B" w:rsidRPr="009773C0">
        <w:rPr>
          <w:sz w:val="25"/>
          <w:szCs w:val="25"/>
        </w:rPr>
        <w:t xml:space="preserve"> </w:t>
      </w:r>
      <w:r w:rsidR="00B34605" w:rsidRPr="009773C0">
        <w:rPr>
          <w:sz w:val="25"/>
          <w:szCs w:val="25"/>
        </w:rPr>
        <w:t xml:space="preserve">on July </w:t>
      </w:r>
      <w:r w:rsidR="0094767A" w:rsidRPr="009773C0">
        <w:rPr>
          <w:sz w:val="25"/>
          <w:szCs w:val="25"/>
        </w:rPr>
        <w:t>2</w:t>
      </w:r>
      <w:r w:rsidR="00E72865" w:rsidRPr="009773C0">
        <w:rPr>
          <w:sz w:val="25"/>
          <w:szCs w:val="25"/>
        </w:rPr>
        <w:t>4</w:t>
      </w:r>
      <w:r w:rsidR="00B34605" w:rsidRPr="009773C0">
        <w:rPr>
          <w:sz w:val="25"/>
          <w:szCs w:val="25"/>
        </w:rPr>
        <w:t>, 2012, is due and payable to the Commission within 30 days following the date of this Order.</w:t>
      </w:r>
    </w:p>
    <w:p w:rsidR="00C16767" w:rsidRDefault="00C16767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267026" w:rsidRPr="00267026" w:rsidRDefault="00267026" w:rsidP="00C16767">
      <w:pPr>
        <w:spacing w:line="264" w:lineRule="auto"/>
        <w:rPr>
          <w:sz w:val="25"/>
          <w:szCs w:val="25"/>
        </w:rPr>
      </w:pPr>
    </w:p>
    <w:p w:rsidR="003E2C97" w:rsidRDefault="00AD6FEA" w:rsidP="00C16767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9773C0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C16767">
      <w:pPr>
        <w:spacing w:line="264" w:lineRule="auto"/>
        <w:rPr>
          <w:sz w:val="25"/>
          <w:szCs w:val="25"/>
        </w:rPr>
      </w:pPr>
    </w:p>
    <w:p w:rsidR="003E2C97" w:rsidRPr="003A7B35" w:rsidRDefault="003E2C97" w:rsidP="00C16767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C35491">
        <w:rPr>
          <w:sz w:val="25"/>
          <w:szCs w:val="25"/>
        </w:rPr>
        <w:t xml:space="preserve">December </w:t>
      </w:r>
      <w:r w:rsidR="004C53D2">
        <w:rPr>
          <w:sz w:val="25"/>
          <w:szCs w:val="25"/>
        </w:rPr>
        <w:t>28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C16767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3E2C97" w:rsidRPr="003A7B35" w:rsidRDefault="003E2C97" w:rsidP="00C16767">
      <w:pPr>
        <w:spacing w:line="264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C16767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3E2C97" w:rsidRDefault="003E2C97" w:rsidP="00C16767">
      <w:pPr>
        <w:spacing w:line="264" w:lineRule="auto"/>
        <w:rPr>
          <w:sz w:val="25"/>
          <w:szCs w:val="25"/>
        </w:rPr>
      </w:pPr>
    </w:p>
    <w:p w:rsidR="003E2C97" w:rsidRPr="003A7B35" w:rsidRDefault="003E2C97" w:rsidP="00C16767">
      <w:pPr>
        <w:spacing w:line="264" w:lineRule="auto"/>
        <w:rPr>
          <w:sz w:val="25"/>
          <w:szCs w:val="25"/>
        </w:rPr>
      </w:pPr>
    </w:p>
    <w:p w:rsidR="003E2C97" w:rsidRPr="003A7B35" w:rsidRDefault="003E2C97" w:rsidP="00C16767">
      <w:pPr>
        <w:spacing w:line="264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C16767">
      <w:pPr>
        <w:spacing w:line="264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3E2C97" w:rsidRDefault="003E2C97" w:rsidP="00C16767">
      <w:pPr>
        <w:spacing w:line="264" w:lineRule="auto"/>
        <w:rPr>
          <w:sz w:val="25"/>
          <w:szCs w:val="25"/>
        </w:rPr>
      </w:pPr>
    </w:p>
    <w:p w:rsidR="00B3599E" w:rsidRDefault="00B3599E" w:rsidP="00C16767">
      <w:pPr>
        <w:spacing w:line="264" w:lineRule="auto"/>
        <w:rPr>
          <w:sz w:val="25"/>
          <w:szCs w:val="25"/>
        </w:rPr>
      </w:pPr>
    </w:p>
    <w:p w:rsidR="003E2C97" w:rsidRPr="006005B9" w:rsidRDefault="003E2C97" w:rsidP="00C16767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C16767">
      <w:pPr>
        <w:spacing w:line="264" w:lineRule="auto"/>
        <w:rPr>
          <w:b/>
          <w:bCs/>
          <w:sz w:val="25"/>
          <w:szCs w:val="25"/>
        </w:rPr>
      </w:pPr>
    </w:p>
    <w:p w:rsidR="00A729DA" w:rsidRPr="005D3134" w:rsidRDefault="003E2C97" w:rsidP="00C16767">
      <w:pPr>
        <w:spacing w:line="264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="00F5074A">
        <w:rPr>
          <w:b/>
          <w:bCs/>
          <w:sz w:val="25"/>
          <w:szCs w:val="25"/>
        </w:rPr>
        <w:t>eb site.</w:t>
      </w:r>
    </w:p>
    <w:sectPr w:rsidR="00A729DA" w:rsidRPr="005D3134" w:rsidSect="00B3599E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21" w:rsidRDefault="00C73C21" w:rsidP="003E2C97">
      <w:r>
        <w:separator/>
      </w:r>
    </w:p>
  </w:endnote>
  <w:endnote w:type="continuationSeparator" w:id="0">
    <w:p w:rsidR="00C73C21" w:rsidRDefault="00C73C21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21" w:rsidRDefault="00C73C21" w:rsidP="003E2C97">
      <w:r>
        <w:separator/>
      </w:r>
    </w:p>
  </w:footnote>
  <w:footnote w:type="continuationSeparator" w:id="0">
    <w:p w:rsidR="00C73C21" w:rsidRDefault="00C73C21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A2" w:rsidRPr="00B85B2D" w:rsidRDefault="001E64A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94767A">
      <w:rPr>
        <w:b/>
        <w:bCs/>
        <w:sz w:val="20"/>
        <w:szCs w:val="20"/>
      </w:rPr>
      <w:t>T</w:t>
    </w:r>
    <w:r w:rsidR="00F27073">
      <w:rPr>
        <w:b/>
        <w:bCs/>
        <w:sz w:val="20"/>
        <w:szCs w:val="20"/>
      </w:rPr>
      <w:t>V-120944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7262C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1E64A2" w:rsidRPr="00B85B2D" w:rsidRDefault="001E64A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1E64A2" w:rsidRPr="00B85B2D" w:rsidRDefault="001E64A2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A2" w:rsidRPr="005A53AE" w:rsidRDefault="001E64A2" w:rsidP="00F62573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 w:rsidR="00F62573">
      <w:rPr>
        <w:b/>
        <w:sz w:val="20"/>
        <w:szCs w:val="20"/>
      </w:rPr>
      <w:t>[Service Date December 28, 2012]</w:t>
    </w:r>
    <w:r w:rsidR="00F62573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0534D"/>
    <w:rsid w:val="00010DED"/>
    <w:rsid w:val="000166E3"/>
    <w:rsid w:val="000300FA"/>
    <w:rsid w:val="00064BB8"/>
    <w:rsid w:val="000A4BCA"/>
    <w:rsid w:val="000D61AD"/>
    <w:rsid w:val="000F3E4E"/>
    <w:rsid w:val="00101566"/>
    <w:rsid w:val="00116118"/>
    <w:rsid w:val="001423DA"/>
    <w:rsid w:val="00181B5B"/>
    <w:rsid w:val="00185CE0"/>
    <w:rsid w:val="00190663"/>
    <w:rsid w:val="001B107C"/>
    <w:rsid w:val="001E64A2"/>
    <w:rsid w:val="001F0231"/>
    <w:rsid w:val="00260481"/>
    <w:rsid w:val="0026692F"/>
    <w:rsid w:val="00267026"/>
    <w:rsid w:val="00285C3A"/>
    <w:rsid w:val="0029574A"/>
    <w:rsid w:val="002B45DA"/>
    <w:rsid w:val="00341F70"/>
    <w:rsid w:val="00345334"/>
    <w:rsid w:val="00351920"/>
    <w:rsid w:val="00367B2B"/>
    <w:rsid w:val="003A3017"/>
    <w:rsid w:val="003A49E0"/>
    <w:rsid w:val="003A4D76"/>
    <w:rsid w:val="003B0E6B"/>
    <w:rsid w:val="003E2C97"/>
    <w:rsid w:val="00405070"/>
    <w:rsid w:val="004064D6"/>
    <w:rsid w:val="00451992"/>
    <w:rsid w:val="004806E9"/>
    <w:rsid w:val="004C53D2"/>
    <w:rsid w:val="004F4C79"/>
    <w:rsid w:val="00502D5A"/>
    <w:rsid w:val="00511FEC"/>
    <w:rsid w:val="00540A08"/>
    <w:rsid w:val="005C1269"/>
    <w:rsid w:val="005D3134"/>
    <w:rsid w:val="00600FE0"/>
    <w:rsid w:val="006709B3"/>
    <w:rsid w:val="006757A8"/>
    <w:rsid w:val="00685C85"/>
    <w:rsid w:val="00695258"/>
    <w:rsid w:val="006D2E0B"/>
    <w:rsid w:val="007356BA"/>
    <w:rsid w:val="00781008"/>
    <w:rsid w:val="007C3B22"/>
    <w:rsid w:val="00806153"/>
    <w:rsid w:val="00823BF9"/>
    <w:rsid w:val="008625B6"/>
    <w:rsid w:val="008724B2"/>
    <w:rsid w:val="008B53DA"/>
    <w:rsid w:val="008D19CE"/>
    <w:rsid w:val="00925BBB"/>
    <w:rsid w:val="0094767A"/>
    <w:rsid w:val="009773C0"/>
    <w:rsid w:val="009B33CE"/>
    <w:rsid w:val="009D1489"/>
    <w:rsid w:val="00A06383"/>
    <w:rsid w:val="00A23120"/>
    <w:rsid w:val="00A45D33"/>
    <w:rsid w:val="00A707CA"/>
    <w:rsid w:val="00A729DA"/>
    <w:rsid w:val="00AA453D"/>
    <w:rsid w:val="00AD6FEA"/>
    <w:rsid w:val="00B13FA4"/>
    <w:rsid w:val="00B34605"/>
    <w:rsid w:val="00B34F65"/>
    <w:rsid w:val="00B3599E"/>
    <w:rsid w:val="00B620D0"/>
    <w:rsid w:val="00B659C0"/>
    <w:rsid w:val="00B77ED6"/>
    <w:rsid w:val="00BA06CD"/>
    <w:rsid w:val="00BA5069"/>
    <w:rsid w:val="00BD5759"/>
    <w:rsid w:val="00BF4862"/>
    <w:rsid w:val="00C16767"/>
    <w:rsid w:val="00C35491"/>
    <w:rsid w:val="00C4667A"/>
    <w:rsid w:val="00C652B9"/>
    <w:rsid w:val="00C73C21"/>
    <w:rsid w:val="00CB7017"/>
    <w:rsid w:val="00D0064E"/>
    <w:rsid w:val="00D802BE"/>
    <w:rsid w:val="00D97A09"/>
    <w:rsid w:val="00DA55D8"/>
    <w:rsid w:val="00DF5E0F"/>
    <w:rsid w:val="00E01A7C"/>
    <w:rsid w:val="00E039CE"/>
    <w:rsid w:val="00E13E08"/>
    <w:rsid w:val="00E16BA9"/>
    <w:rsid w:val="00E32C6E"/>
    <w:rsid w:val="00E43DB0"/>
    <w:rsid w:val="00E549A8"/>
    <w:rsid w:val="00E55A3D"/>
    <w:rsid w:val="00E63AA2"/>
    <w:rsid w:val="00E71AD7"/>
    <w:rsid w:val="00E72865"/>
    <w:rsid w:val="00ED05AB"/>
    <w:rsid w:val="00F119BC"/>
    <w:rsid w:val="00F152D3"/>
    <w:rsid w:val="00F27073"/>
    <w:rsid w:val="00F30981"/>
    <w:rsid w:val="00F3492B"/>
    <w:rsid w:val="00F43A92"/>
    <w:rsid w:val="00F47124"/>
    <w:rsid w:val="00F5074A"/>
    <w:rsid w:val="00F62573"/>
    <w:rsid w:val="00F7262C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D043AFA08C3C4C8605F7DB2A4F830D" ma:contentTypeVersion="139" ma:contentTypeDescription="" ma:contentTypeScope="" ma:versionID="c14735c64feb0eee920442b5fc0b62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2012-06-13T07:00:00+00:00</OpenedDate>
    <Date1 xmlns="dc463f71-b30c-4ab2-9473-d307f9d35888">2012-12-28T08:00:00+00:00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STEWART, ERIC</CaseCompanyNames>
    <DocketNumber xmlns="dc463f71-b30c-4ab2-9473-d307f9d35888">120944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097D85-46D6-438D-99B5-911F3A8B2A14}"/>
</file>

<file path=customXml/itemProps2.xml><?xml version="1.0" encoding="utf-8"?>
<ds:datastoreItem xmlns:ds="http://schemas.openxmlformats.org/officeDocument/2006/customXml" ds:itemID="{AB90C8E6-D4DC-4B11-B00D-AABF7F92AC06}"/>
</file>

<file path=customXml/itemProps3.xml><?xml version="1.0" encoding="utf-8"?>
<ds:datastoreItem xmlns:ds="http://schemas.openxmlformats.org/officeDocument/2006/customXml" ds:itemID="{32B5BC4D-18F6-49F0-82CA-91DFBB66C7E3}"/>
</file>

<file path=customXml/itemProps4.xml><?xml version="1.0" encoding="utf-8"?>
<ds:datastoreItem xmlns:ds="http://schemas.openxmlformats.org/officeDocument/2006/customXml" ds:itemID="{BB15835E-B868-4374-8A37-D44F4DDFD8A9}"/>
</file>

<file path=customXml/itemProps5.xml><?xml version="1.0" encoding="utf-8"?>
<ds:datastoreItem xmlns:ds="http://schemas.openxmlformats.org/officeDocument/2006/customXml" ds:itemID="{AA6BAAA5-1CD1-4355-A0C9-8124CE480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2012-12-27T18:38:00Z</dcterms:created>
  <dcterms:modified xsi:type="dcterms:W3CDTF">2012-12-27T22:43:00Z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0x0101006E56B4D1795A2E4DB2F0B01679ED314A00A8D043AFA08C3C4C8605F7DB2A4F830D</vt:lpwstr>
  </property>
  <property fmtid="{D5CDD505-2E9C-101B-9397-08002B2CF9AE}" pid="3" name="_docset_NoMedatataSyncRequired">
    <vt:lpwstr>False</vt:lpwstr>
  </property>
</Properties>
</file>