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E3004" w14:textId="490A1758" w:rsidR="006E3B58" w:rsidRDefault="00154718" w:rsidP="00BE5610">
      <w:bookmarkStart w:id="0" w:name="_GoBack"/>
      <w:bookmarkEnd w:id="0"/>
      <w:r w:rsidRPr="00EB4CE3">
        <w:t xml:space="preserve">Agenda Date: </w:t>
      </w:r>
      <w:r w:rsidRPr="00EB4CE3">
        <w:tab/>
      </w:r>
      <w:r w:rsidRPr="00EB4CE3">
        <w:tab/>
      </w:r>
      <w:r w:rsidR="009D7069">
        <w:t>August</w:t>
      </w:r>
      <w:r w:rsidR="00143CDB">
        <w:t xml:space="preserve"> </w:t>
      </w:r>
      <w:r w:rsidR="00E07E7D">
        <w:t>3</w:t>
      </w:r>
      <w:r w:rsidR="009D7069">
        <w:t>0</w:t>
      </w:r>
      <w:r w:rsidRPr="00EB4CE3">
        <w:t xml:space="preserve">, </w:t>
      </w:r>
      <w:r w:rsidR="005B331D">
        <w:t>2012</w:t>
      </w:r>
      <w:r w:rsidR="004456FB">
        <w:tab/>
      </w:r>
    </w:p>
    <w:p w14:paraId="0F7E3005" w14:textId="58E8DA64" w:rsidR="006E3B58" w:rsidRDefault="00154718" w:rsidP="00BE5610">
      <w:r w:rsidRPr="00EB4CE3">
        <w:t>Item Number:</w:t>
      </w:r>
      <w:r w:rsidRPr="00EB4CE3">
        <w:tab/>
      </w:r>
      <w:r w:rsidR="00AA07DD">
        <w:tab/>
      </w:r>
      <w:r w:rsidR="00C04B51" w:rsidRPr="00C04B51">
        <w:t>A</w:t>
      </w:r>
      <w:r w:rsidR="004A5E63">
        <w:t>1</w:t>
      </w:r>
      <w:r w:rsidR="00E06470">
        <w:tab/>
      </w:r>
    </w:p>
    <w:p w14:paraId="0F7E3006" w14:textId="77777777" w:rsidR="005B331D" w:rsidRPr="00EB4CE3" w:rsidRDefault="005B331D" w:rsidP="00BE5610"/>
    <w:p w14:paraId="0F7E3007" w14:textId="294E2D6B" w:rsidR="00154718" w:rsidRPr="00EB4CE3" w:rsidRDefault="00154718" w:rsidP="00BE5610">
      <w:r w:rsidRPr="00EB4CE3">
        <w:t xml:space="preserve">Docket: </w:t>
      </w:r>
      <w:r w:rsidRPr="00EB4CE3">
        <w:tab/>
      </w:r>
      <w:r w:rsidRPr="00EB4CE3">
        <w:tab/>
        <w:t>UW-</w:t>
      </w:r>
      <w:r w:rsidR="00705164">
        <w:t>1</w:t>
      </w:r>
      <w:r w:rsidR="005B331D">
        <w:t>20756</w:t>
      </w:r>
    </w:p>
    <w:p w14:paraId="0F7E3008" w14:textId="77777777" w:rsidR="00154718" w:rsidRPr="00EB4CE3" w:rsidRDefault="00A41C23" w:rsidP="00BE5610">
      <w:r w:rsidRPr="00EB4CE3">
        <w:t>Company Name:</w:t>
      </w:r>
      <w:r w:rsidRPr="00EB4CE3">
        <w:tab/>
      </w:r>
      <w:r w:rsidR="005B331D">
        <w:t xml:space="preserve">Parkland Water System, </w:t>
      </w:r>
      <w:r w:rsidR="00187E0D">
        <w:t>Inc.</w:t>
      </w:r>
    </w:p>
    <w:p w14:paraId="0F7E3009" w14:textId="77777777" w:rsidR="00154718" w:rsidRPr="00EB4CE3" w:rsidRDefault="00154718" w:rsidP="00BE5610"/>
    <w:p w14:paraId="0F7E300A"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0F7E300B" w14:textId="77777777" w:rsidR="00154718" w:rsidRPr="00EB4CE3" w:rsidRDefault="00103755" w:rsidP="00705164">
      <w:pPr>
        <w:ind w:left="1440" w:firstLine="720"/>
      </w:pPr>
      <w:r>
        <w:t>John Cupp</w:t>
      </w:r>
      <w:r w:rsidR="00154718" w:rsidRPr="00EB4CE3">
        <w:t>, Consumer Protection Staff</w:t>
      </w:r>
    </w:p>
    <w:p w14:paraId="0F7E300C" w14:textId="77777777" w:rsidR="00154718" w:rsidRPr="00EB4CE3" w:rsidRDefault="00154718" w:rsidP="00BE5610"/>
    <w:p w14:paraId="0F7E300D" w14:textId="77777777" w:rsidR="00154718" w:rsidRPr="00935AF2" w:rsidRDefault="00154718" w:rsidP="00BE5610">
      <w:pPr>
        <w:rPr>
          <w:b/>
          <w:u w:val="single"/>
        </w:rPr>
      </w:pPr>
      <w:r w:rsidRPr="00935AF2">
        <w:rPr>
          <w:b/>
          <w:u w:val="single"/>
        </w:rPr>
        <w:t>Recommendation</w:t>
      </w:r>
    </w:p>
    <w:p w14:paraId="0F7E300E" w14:textId="77777777" w:rsidR="00704124" w:rsidRDefault="00704124" w:rsidP="00704124">
      <w:pPr>
        <w:widowControl w:val="0"/>
        <w:autoSpaceDE w:val="0"/>
        <w:autoSpaceDN w:val="0"/>
        <w:adjustRightInd w:val="0"/>
        <w:rPr>
          <w:rFonts w:eastAsia="Times New Roman"/>
          <w:color w:val="000000"/>
          <w:lang w:bidi="ar-SA"/>
        </w:rPr>
      </w:pPr>
    </w:p>
    <w:p w14:paraId="0F7E300F" w14:textId="210AF18E" w:rsidR="00A271A6" w:rsidRDefault="00BC75DF" w:rsidP="005B331D">
      <w:pPr>
        <w:widowControl w:val="0"/>
        <w:autoSpaceDE w:val="0"/>
        <w:autoSpaceDN w:val="0"/>
        <w:adjustRightInd w:val="0"/>
      </w:pPr>
      <w:r>
        <w:t xml:space="preserve">Deny the Petition filed </w:t>
      </w:r>
      <w:r w:rsidR="001D6372">
        <w:t>on</w:t>
      </w:r>
      <w:r w:rsidR="001D6372" w:rsidRPr="005B331D">
        <w:rPr>
          <w:rFonts w:eastAsia="Times New Roman"/>
          <w:color w:val="000000"/>
          <w:lang w:bidi="ar-SA"/>
        </w:rPr>
        <w:t xml:space="preserve"> Ma</w:t>
      </w:r>
      <w:r w:rsidR="001D6372">
        <w:rPr>
          <w:rFonts w:eastAsia="Times New Roman"/>
          <w:color w:val="000000"/>
          <w:lang w:bidi="ar-SA"/>
        </w:rPr>
        <w:t>y</w:t>
      </w:r>
      <w:r w:rsidR="001D6372" w:rsidRPr="005B331D">
        <w:rPr>
          <w:rFonts w:eastAsia="Times New Roman"/>
          <w:color w:val="000000"/>
          <w:lang w:bidi="ar-SA"/>
        </w:rPr>
        <w:t xml:space="preserve"> </w:t>
      </w:r>
      <w:r w:rsidR="001D6372">
        <w:rPr>
          <w:rFonts w:eastAsia="Times New Roman"/>
          <w:color w:val="000000"/>
          <w:lang w:bidi="ar-SA"/>
        </w:rPr>
        <w:t>25</w:t>
      </w:r>
      <w:r w:rsidR="001D6372" w:rsidRPr="005B331D">
        <w:rPr>
          <w:rFonts w:eastAsia="Times New Roman"/>
          <w:color w:val="000000"/>
          <w:lang w:bidi="ar-SA"/>
        </w:rPr>
        <w:t>, 201</w:t>
      </w:r>
      <w:r w:rsidR="001D6372">
        <w:rPr>
          <w:rFonts w:eastAsia="Times New Roman"/>
          <w:color w:val="000000"/>
          <w:lang w:bidi="ar-SA"/>
        </w:rPr>
        <w:t xml:space="preserve">2, </w:t>
      </w:r>
      <w:r>
        <w:t xml:space="preserve">by Parkland Water System, </w:t>
      </w:r>
      <w:r w:rsidRPr="00B1586B">
        <w:t>Inc.</w:t>
      </w:r>
      <w:r>
        <w:t>,</w:t>
      </w:r>
      <w:r w:rsidR="00FF1670" w:rsidRPr="00B1586B">
        <w:t xml:space="preserve"> </w:t>
      </w:r>
      <w:r w:rsidR="001D6372">
        <w:t>requesting the commission remove the company from regulation</w:t>
      </w:r>
      <w:r>
        <w:rPr>
          <w:rFonts w:eastAsia="Times New Roman"/>
          <w:color w:val="000000"/>
          <w:lang w:bidi="ar-SA"/>
        </w:rPr>
        <w:t>.</w:t>
      </w:r>
    </w:p>
    <w:p w14:paraId="0F7E3010" w14:textId="77777777" w:rsidR="00A271A6" w:rsidRPr="00B1586B" w:rsidRDefault="00A271A6" w:rsidP="00924E13">
      <w:pPr>
        <w:pStyle w:val="ListParagraph"/>
        <w:widowControl w:val="0"/>
        <w:autoSpaceDE w:val="0"/>
        <w:autoSpaceDN w:val="0"/>
        <w:adjustRightInd w:val="0"/>
      </w:pPr>
    </w:p>
    <w:p w14:paraId="0F7E3011" w14:textId="77777777" w:rsidR="00154718" w:rsidRPr="00935AF2" w:rsidRDefault="00154718" w:rsidP="00BE5610">
      <w:pPr>
        <w:rPr>
          <w:b/>
          <w:u w:val="single"/>
        </w:rPr>
      </w:pPr>
      <w:r w:rsidRPr="00935AF2">
        <w:rPr>
          <w:b/>
          <w:u w:val="single"/>
        </w:rPr>
        <w:t>Discussion</w:t>
      </w:r>
    </w:p>
    <w:p w14:paraId="0F7E3012" w14:textId="77777777" w:rsidR="00154718" w:rsidRPr="00EB4CE3" w:rsidRDefault="00154718" w:rsidP="00BE5610"/>
    <w:p w14:paraId="3F596579" w14:textId="77777777" w:rsidR="00FF47C6" w:rsidRDefault="00DD65A6" w:rsidP="008C168F">
      <w:r>
        <w:rPr>
          <w:color w:val="000000"/>
        </w:rPr>
        <w:t xml:space="preserve">On </w:t>
      </w:r>
      <w:r w:rsidR="00F561C8">
        <w:rPr>
          <w:color w:val="000000"/>
        </w:rPr>
        <w:t>May 25</w:t>
      </w:r>
      <w:r>
        <w:rPr>
          <w:color w:val="000000"/>
        </w:rPr>
        <w:t xml:space="preserve">, </w:t>
      </w:r>
      <w:r w:rsidR="00705164">
        <w:rPr>
          <w:color w:val="000000"/>
        </w:rPr>
        <w:t>201</w:t>
      </w:r>
      <w:r w:rsidR="00F561C8">
        <w:rPr>
          <w:color w:val="000000"/>
        </w:rPr>
        <w:t>2</w:t>
      </w:r>
      <w:r>
        <w:rPr>
          <w:color w:val="000000"/>
        </w:rPr>
        <w:t xml:space="preserve">, </w:t>
      </w:r>
      <w:r w:rsidR="005B331D">
        <w:t xml:space="preserve">Parkland Water </w:t>
      </w:r>
      <w:r w:rsidR="00E07E7D">
        <w:t>System, Inc</w:t>
      </w:r>
      <w:r w:rsidR="002A17FD">
        <w:t>.</w:t>
      </w:r>
      <w:r w:rsidR="006F6487">
        <w:t xml:space="preserve"> </w:t>
      </w:r>
      <w:r>
        <w:t>(</w:t>
      </w:r>
      <w:r w:rsidR="005B331D">
        <w:t>Parkland</w:t>
      </w:r>
      <w:r w:rsidR="00187E0D">
        <w:t xml:space="preserve"> </w:t>
      </w:r>
      <w:r>
        <w:t>or company</w:t>
      </w:r>
      <w:r w:rsidR="00A201C0">
        <w:t>)</w:t>
      </w:r>
      <w:r w:rsidR="00BD138F">
        <w:t>,</w:t>
      </w:r>
      <w:r w:rsidR="00A201C0">
        <w:t xml:space="preserve"> filed</w:t>
      </w:r>
      <w:r>
        <w:t xml:space="preserve"> </w:t>
      </w:r>
      <w:r w:rsidR="00CB1B63">
        <w:t xml:space="preserve">a </w:t>
      </w:r>
      <w:r w:rsidR="00F561C8">
        <w:t>petition to be removed from regulation</w:t>
      </w:r>
      <w:r w:rsidR="001D6372">
        <w:t xml:space="preserve"> pursuant to RCW 80.04</w:t>
      </w:r>
      <w:r w:rsidR="00F561C8">
        <w:t>.</w:t>
      </w:r>
      <w:r w:rsidR="001D6372">
        <w:t>010(30)(e).</w:t>
      </w:r>
      <w:r w:rsidR="00451AF9">
        <w:t xml:space="preserve"> </w:t>
      </w:r>
    </w:p>
    <w:p w14:paraId="2821EC41" w14:textId="77777777" w:rsidR="00FF47C6" w:rsidRDefault="00FF47C6" w:rsidP="008C168F"/>
    <w:p w14:paraId="58501D66" w14:textId="74338246" w:rsidR="00FF47C6" w:rsidRDefault="00FF47C6" w:rsidP="00CC27AD">
      <w:pPr>
        <w:ind w:left="720"/>
      </w:pPr>
      <w:r>
        <w:t>“Water companies exempt from commission regulation are subject to the provisions of chapter 19.86 RCW. A water company cannot be removed from regulation except with the approval of the commission. Water companies subject to regulation may petition the commission for removal from regulation if the number of customers falls below one hundred or the average annual revenue per customer falls below three hundred dollars. The commission is authorized to maintain continued regulation if it finds that the public interest so requires.”</w:t>
      </w:r>
    </w:p>
    <w:p w14:paraId="1484B018" w14:textId="77777777" w:rsidR="00FF47C6" w:rsidRDefault="00FF47C6" w:rsidP="00FF47C6"/>
    <w:p w14:paraId="537C9675" w14:textId="58FF1F06" w:rsidR="00660D5D" w:rsidRDefault="00051959" w:rsidP="00660D5D">
      <w:r>
        <w:t xml:space="preserve">A recent AAG opinion </w:t>
      </w:r>
      <w:r w:rsidR="00660D5D">
        <w:t>interpret</w:t>
      </w:r>
      <w:r>
        <w:t>s</w:t>
      </w:r>
      <w:r w:rsidR="00660D5D">
        <w:t xml:space="preserve"> the </w:t>
      </w:r>
      <w:r w:rsidR="00FF47C6">
        <w:t>three hundred dollar</w:t>
      </w:r>
      <w:r w:rsidR="00660D5D">
        <w:t xml:space="preserve"> “threshold” </w:t>
      </w:r>
      <w:r>
        <w:t xml:space="preserve">to remove a water company from regulation set forth </w:t>
      </w:r>
      <w:r w:rsidR="00660D5D">
        <w:t xml:space="preserve">in RCW 80.04.010(30)(e) is subject to the same adjustment as the three hundred dollar “threshold” </w:t>
      </w:r>
      <w:r>
        <w:t xml:space="preserve">for a water company to become regulated set forth </w:t>
      </w:r>
      <w:r w:rsidR="00660D5D">
        <w:t>in RCW 80.04.010(30)</w:t>
      </w:r>
      <w:r w:rsidR="00C27007">
        <w:t>(b):</w:t>
      </w:r>
    </w:p>
    <w:p w14:paraId="1F0C6D91" w14:textId="77777777" w:rsidR="00C27007" w:rsidRDefault="00C27007" w:rsidP="00660D5D"/>
    <w:p w14:paraId="7D8B47A5" w14:textId="4C2ACE1E" w:rsidR="00C27007" w:rsidRPr="00C27007" w:rsidRDefault="00C27007" w:rsidP="00CC27AD">
      <w:pPr>
        <w:ind w:left="720"/>
      </w:pPr>
      <w:r>
        <w:t>“</w:t>
      </w:r>
      <w:r w:rsidRPr="00C27007">
        <w:t xml:space="preserve">For purposes of commission jurisdiction, "water company" does not include any water system serving less than one hundred customers where the average annual gross revenue per customer does not exceed </w:t>
      </w:r>
      <w:r w:rsidRPr="00CC27AD">
        <w:rPr>
          <w:u w:val="single"/>
        </w:rPr>
        <w:t>three hundred dollars per year, which revenue figure may be increased annually by the commission by rule adopted pursuant to chapter 34.05 RCW to reflect the rate of inflation as determined by the implicit price deflator of the United States department of commerce</w:t>
      </w:r>
      <w:r w:rsidRPr="00C27007">
        <w:t>. The measurement of customers or revenues must include all portions of water companies having common ownership or control, regardless of location or corporate designation.</w:t>
      </w:r>
      <w:r>
        <w:t>”</w:t>
      </w:r>
    </w:p>
    <w:p w14:paraId="3AD42965" w14:textId="77777777" w:rsidR="00C27007" w:rsidRPr="00660D5D" w:rsidRDefault="00C27007" w:rsidP="00660D5D"/>
    <w:p w14:paraId="358E7C8D" w14:textId="70493674" w:rsidR="00C27007" w:rsidRDefault="00C27007" w:rsidP="00C27007">
      <w:r>
        <w:t>The current revenue threshold, set in WAC 480-110-255(1)(b), is $471 average annual revenue per customer, and will increase to $557 average annual revenue per customer effective September 9, 2012.</w:t>
      </w:r>
    </w:p>
    <w:p w14:paraId="364CFE5F" w14:textId="77777777" w:rsidR="00C27007" w:rsidRDefault="00C27007" w:rsidP="008C168F"/>
    <w:p w14:paraId="6F9A61A9" w14:textId="77777777" w:rsidR="00C72D02" w:rsidRDefault="00610A61" w:rsidP="008C168F">
      <w:r>
        <w:t xml:space="preserve">The company states </w:t>
      </w:r>
      <w:r w:rsidR="00C72D02">
        <w:t>in its May 24, 2012, letter, in part:</w:t>
      </w:r>
    </w:p>
    <w:p w14:paraId="0C544790" w14:textId="4978EE0A" w:rsidR="00C72D02" w:rsidRDefault="00C72D02" w:rsidP="00C72D02">
      <w:pPr>
        <w:ind w:left="720"/>
      </w:pPr>
      <w:r>
        <w:lastRenderedPageBreak/>
        <w:t xml:space="preserve">“Our water system serving 7 </w:t>
      </w:r>
      <w:r w:rsidR="00884E4D">
        <w:t>coasters</w:t>
      </w:r>
      <w:r>
        <w:t>, other than myself, no longer wishes to be controlled by Utilities and Transportation. A</w:t>
      </w:r>
      <w:r w:rsidR="007E0EFE">
        <w:t xml:space="preserve">t the same time </w:t>
      </w:r>
      <w:r>
        <w:t xml:space="preserve">we plan to increase our water rates to $50 / month for a total income of $400 per month to cover the cost of power, testing, repairs, and maintenance. If we are to remain under the jurisdiction of Utilities and Transportation it will be necessary to increase the rates to $65.00 per month to hire the </w:t>
      </w:r>
      <w:r w:rsidR="00884E4D">
        <w:t>required</w:t>
      </w:r>
      <w:r>
        <w:t xml:space="preserve"> part time employee to perform record keeping, taxes, and reporting at an estimated annual cost to of $1,260.”</w:t>
      </w:r>
    </w:p>
    <w:p w14:paraId="6A80BAEB" w14:textId="77777777" w:rsidR="00C72D02" w:rsidRDefault="00C72D02" w:rsidP="008C168F"/>
    <w:p w14:paraId="0F7E3015" w14:textId="33E6897C" w:rsidR="00AD3DD8" w:rsidRDefault="00BD138F" w:rsidP="008C168F">
      <w:r w:rsidRPr="00CD2C06">
        <w:t xml:space="preserve">The company serves </w:t>
      </w:r>
      <w:r w:rsidR="00FB78E4">
        <w:t>eight</w:t>
      </w:r>
      <w:r w:rsidR="00FB78E4" w:rsidRPr="00CD2C06">
        <w:t xml:space="preserve"> </w:t>
      </w:r>
      <w:r w:rsidRPr="00CD2C06">
        <w:t>co</w:t>
      </w:r>
      <w:r>
        <w:t xml:space="preserve">nnections on a single water system located near </w:t>
      </w:r>
      <w:r w:rsidR="00F561C8">
        <w:t>Olympia</w:t>
      </w:r>
      <w:r>
        <w:t xml:space="preserve"> in </w:t>
      </w:r>
      <w:r w:rsidR="00F561C8">
        <w:t>Thurston</w:t>
      </w:r>
      <w:r>
        <w:t xml:space="preserve"> County. The company</w:t>
      </w:r>
      <w:r w:rsidR="00F561C8">
        <w:t xml:space="preserve"> became regul</w:t>
      </w:r>
      <w:r w:rsidR="009C711E">
        <w:t xml:space="preserve">ated October 14, 1992, </w:t>
      </w:r>
      <w:r w:rsidR="00F561C8">
        <w:t xml:space="preserve">and </w:t>
      </w:r>
      <w:r w:rsidR="00AA07DD">
        <w:t>the company’s original rates remain in effect today.</w:t>
      </w:r>
    </w:p>
    <w:p w14:paraId="0F7E3016" w14:textId="77777777" w:rsidR="00AE0092" w:rsidRDefault="00AE0092" w:rsidP="00951306">
      <w:pPr>
        <w:pStyle w:val="NoSpacing"/>
      </w:pPr>
    </w:p>
    <w:p w14:paraId="0F7E3017" w14:textId="25245BEB" w:rsidR="00971A0D" w:rsidRDefault="005B331D" w:rsidP="00951306">
      <w:pPr>
        <w:pStyle w:val="NoSpacing"/>
      </w:pPr>
      <w:r>
        <w:t>Parkland</w:t>
      </w:r>
      <w:r w:rsidR="004653F7">
        <w:t>’</w:t>
      </w:r>
      <w:r w:rsidR="00E7669C">
        <w:t>s</w:t>
      </w:r>
      <w:r w:rsidR="00603AF9" w:rsidRPr="00407C80">
        <w:t xml:space="preserve"> </w:t>
      </w:r>
      <w:r w:rsidR="00AA07DD">
        <w:t xml:space="preserve">2010 </w:t>
      </w:r>
      <w:r w:rsidR="00971A0D">
        <w:t xml:space="preserve">annual report shows </w:t>
      </w:r>
      <w:r w:rsidR="00FF47C6">
        <w:t xml:space="preserve">a loss of $3,390 on </w:t>
      </w:r>
      <w:r w:rsidR="00610A61">
        <w:t xml:space="preserve">$3,942 </w:t>
      </w:r>
      <w:r w:rsidR="00971A0D">
        <w:t>revenue</w:t>
      </w:r>
      <w:r w:rsidR="00FF47C6">
        <w:t xml:space="preserve"> and $7,332 expense (</w:t>
      </w:r>
      <w:r w:rsidR="00610A61">
        <w:t xml:space="preserve">$3,720 operating </w:t>
      </w:r>
      <w:r w:rsidR="00FF47C6">
        <w:t>a</w:t>
      </w:r>
      <w:r w:rsidR="00610A61">
        <w:t xml:space="preserve">nd $3,612 </w:t>
      </w:r>
      <w:r w:rsidR="00971A0D">
        <w:t>depreciation</w:t>
      </w:r>
      <w:r w:rsidR="00FF47C6">
        <w:t>)</w:t>
      </w:r>
      <w:r w:rsidR="00971A0D">
        <w:t>.</w:t>
      </w:r>
      <w:r w:rsidR="008714CC">
        <w:t xml:space="preserve"> The company has confirmed that monthly revenue per </w:t>
      </w:r>
      <w:r w:rsidR="00E07E7D">
        <w:t>customer</w:t>
      </w:r>
      <w:r w:rsidR="008714CC">
        <w:t xml:space="preserve"> is </w:t>
      </w:r>
      <w:r w:rsidR="00E07E7D">
        <w:t>approximately</w:t>
      </w:r>
      <w:r w:rsidR="008714CC">
        <w:t xml:space="preserve"> $41.00.</w:t>
      </w:r>
    </w:p>
    <w:p w14:paraId="0F7E3018" w14:textId="77777777" w:rsidR="00971A0D" w:rsidRDefault="00971A0D" w:rsidP="00BC75DF"/>
    <w:p w14:paraId="0F7E3019" w14:textId="77777777" w:rsidR="00A578CE" w:rsidRDefault="00A578CE" w:rsidP="00A578CE">
      <w:pPr>
        <w:jc w:val="center"/>
        <w:rPr>
          <w:b/>
          <w:u w:val="single"/>
        </w:rPr>
      </w:pPr>
      <w:r w:rsidRPr="00ED617B">
        <w:rPr>
          <w:b/>
          <w:u w:val="single"/>
        </w:rPr>
        <w:t>Rate Comparison</w:t>
      </w:r>
    </w:p>
    <w:p w14:paraId="0F7E301A" w14:textId="77777777" w:rsidR="00A578CE" w:rsidRPr="00F13BA9" w:rsidRDefault="00A578CE" w:rsidP="00A578CE">
      <w:pPr>
        <w:jc w:val="center"/>
        <w:rPr>
          <w:b/>
          <w:u w:val="single"/>
        </w:rPr>
      </w:pPr>
    </w:p>
    <w:tbl>
      <w:tblPr>
        <w:tblStyle w:val="TableGrid"/>
        <w:tblW w:w="0" w:type="auto"/>
        <w:jc w:val="center"/>
        <w:tblLook w:val="04A0" w:firstRow="1" w:lastRow="0" w:firstColumn="1" w:lastColumn="0" w:noHBand="0" w:noVBand="1"/>
      </w:tblPr>
      <w:tblGrid>
        <w:gridCol w:w="3438"/>
        <w:gridCol w:w="2250"/>
        <w:gridCol w:w="2340"/>
      </w:tblGrid>
      <w:tr w:rsidR="00A578CE" w:rsidRPr="00F13BA9" w14:paraId="0F7E301E" w14:textId="77777777" w:rsidTr="00A578CE">
        <w:trPr>
          <w:jc w:val="center"/>
        </w:trPr>
        <w:tc>
          <w:tcPr>
            <w:tcW w:w="3438" w:type="dxa"/>
            <w:tcBorders>
              <w:bottom w:val="single" w:sz="4" w:space="0" w:color="auto"/>
            </w:tcBorders>
            <w:shd w:val="clear" w:color="auto" w:fill="D9D9D9" w:themeFill="background1" w:themeFillShade="D9"/>
          </w:tcPr>
          <w:p w14:paraId="0F7E301B" w14:textId="77777777" w:rsidR="00A578CE" w:rsidRPr="00F13BA9" w:rsidRDefault="00A578CE" w:rsidP="00A578CE">
            <w:pPr>
              <w:rPr>
                <w:b/>
              </w:rPr>
            </w:pPr>
            <w:r w:rsidRPr="00F13BA9">
              <w:rPr>
                <w:b/>
              </w:rPr>
              <w:t xml:space="preserve">Monthly </w:t>
            </w:r>
          </w:p>
        </w:tc>
        <w:tc>
          <w:tcPr>
            <w:tcW w:w="2250" w:type="dxa"/>
            <w:shd w:val="pct10" w:color="auto" w:fill="auto"/>
          </w:tcPr>
          <w:p w14:paraId="0F7E301C" w14:textId="77777777" w:rsidR="00A578CE" w:rsidRPr="00F13BA9" w:rsidRDefault="00A578CE" w:rsidP="00A578CE">
            <w:pPr>
              <w:jc w:val="center"/>
              <w:rPr>
                <w:b/>
              </w:rPr>
            </w:pPr>
            <w:r w:rsidRPr="00F13BA9">
              <w:rPr>
                <w:b/>
              </w:rPr>
              <w:t>Current Rate</w:t>
            </w:r>
          </w:p>
        </w:tc>
        <w:tc>
          <w:tcPr>
            <w:tcW w:w="2340" w:type="dxa"/>
            <w:shd w:val="pct10" w:color="auto" w:fill="auto"/>
          </w:tcPr>
          <w:p w14:paraId="0F7E301D" w14:textId="7E42690B" w:rsidR="00A578CE" w:rsidRPr="00F13BA9" w:rsidRDefault="001D6372" w:rsidP="00A578CE">
            <w:pPr>
              <w:jc w:val="center"/>
              <w:rPr>
                <w:b/>
              </w:rPr>
            </w:pPr>
            <w:r>
              <w:rPr>
                <w:b/>
              </w:rPr>
              <w:t xml:space="preserve">Future </w:t>
            </w:r>
            <w:r w:rsidR="00A578CE">
              <w:rPr>
                <w:b/>
              </w:rPr>
              <w:t>Rate</w:t>
            </w:r>
            <w:r w:rsidR="00BC75DF">
              <w:rPr>
                <w:b/>
              </w:rPr>
              <w:t>*</w:t>
            </w:r>
          </w:p>
        </w:tc>
      </w:tr>
      <w:tr w:rsidR="00A578CE" w:rsidRPr="00F13BA9" w14:paraId="0F7E3025" w14:textId="77777777" w:rsidTr="00CC27AD">
        <w:trPr>
          <w:jc w:val="center"/>
        </w:trPr>
        <w:tc>
          <w:tcPr>
            <w:tcW w:w="3438" w:type="dxa"/>
            <w:shd w:val="pct10" w:color="FFFFFF" w:themeColor="background1" w:fill="auto"/>
          </w:tcPr>
          <w:p w14:paraId="0F7E301F" w14:textId="0198B3D3" w:rsidR="00A578CE" w:rsidRDefault="00A578CE" w:rsidP="00A578CE">
            <w:r>
              <w:t>Base Charge</w:t>
            </w:r>
            <w:r w:rsidR="00577F78">
              <w:t>:</w:t>
            </w:r>
          </w:p>
          <w:p w14:paraId="0F7E3020" w14:textId="77777777" w:rsidR="00A578CE" w:rsidRPr="00F13BA9" w:rsidRDefault="00A578CE" w:rsidP="00A578CE">
            <w:r>
              <w:t>With 6,000 gallons allowance</w:t>
            </w:r>
            <w:r w:rsidRPr="00F13BA9">
              <w:t xml:space="preserve">  </w:t>
            </w:r>
          </w:p>
        </w:tc>
        <w:tc>
          <w:tcPr>
            <w:tcW w:w="2250" w:type="dxa"/>
            <w:vAlign w:val="center"/>
          </w:tcPr>
          <w:p w14:paraId="0F7E3022" w14:textId="77777777" w:rsidR="00A578CE" w:rsidRPr="00F13BA9" w:rsidRDefault="00A578CE" w:rsidP="00C27007">
            <w:pPr>
              <w:jc w:val="center"/>
            </w:pPr>
            <w:r w:rsidRPr="00F13BA9">
              <w:t>$</w:t>
            </w:r>
            <w:r w:rsidR="008714CC">
              <w:t>27</w:t>
            </w:r>
            <w:r w:rsidRPr="00F13BA9">
              <w:t>.00</w:t>
            </w:r>
          </w:p>
        </w:tc>
        <w:tc>
          <w:tcPr>
            <w:tcW w:w="2340" w:type="dxa"/>
            <w:vAlign w:val="center"/>
          </w:tcPr>
          <w:p w14:paraId="0F7E3024" w14:textId="54C4C940" w:rsidR="00A578CE" w:rsidRPr="00F13BA9" w:rsidRDefault="008714CC">
            <w:pPr>
              <w:jc w:val="center"/>
            </w:pPr>
            <w:r>
              <w:t>$</w:t>
            </w:r>
            <w:r w:rsidR="00E21734">
              <w:t>50</w:t>
            </w:r>
            <w:r>
              <w:t>.00</w:t>
            </w:r>
          </w:p>
        </w:tc>
      </w:tr>
      <w:tr w:rsidR="00A578CE" w:rsidRPr="00F13BA9" w14:paraId="0F7E302C" w14:textId="77777777" w:rsidTr="00CC27AD">
        <w:trPr>
          <w:jc w:val="center"/>
        </w:trPr>
        <w:tc>
          <w:tcPr>
            <w:tcW w:w="3438" w:type="dxa"/>
          </w:tcPr>
          <w:p w14:paraId="0F7E3026" w14:textId="5A375348" w:rsidR="00A578CE" w:rsidRDefault="00A578CE" w:rsidP="00A578CE">
            <w:r>
              <w:t>Usage per 100 gallons</w:t>
            </w:r>
            <w:r w:rsidR="00577F78">
              <w:t>:</w:t>
            </w:r>
          </w:p>
          <w:p w14:paraId="0F7E3027" w14:textId="77777777" w:rsidR="00A578CE" w:rsidRPr="00F13BA9" w:rsidRDefault="00A578CE" w:rsidP="00A578CE">
            <w:r>
              <w:t>Over 6,000 gallons</w:t>
            </w:r>
          </w:p>
        </w:tc>
        <w:tc>
          <w:tcPr>
            <w:tcW w:w="2250" w:type="dxa"/>
            <w:vAlign w:val="center"/>
          </w:tcPr>
          <w:p w14:paraId="0F7E3029" w14:textId="77777777" w:rsidR="00A578CE" w:rsidRPr="00F13BA9" w:rsidRDefault="00A578CE" w:rsidP="00C27007">
            <w:pPr>
              <w:jc w:val="center"/>
            </w:pPr>
            <w:r w:rsidRPr="00F13BA9">
              <w:t>$</w:t>
            </w:r>
            <w:r>
              <w:t>0</w:t>
            </w:r>
            <w:r w:rsidRPr="00F13BA9">
              <w:t>.</w:t>
            </w:r>
            <w:r>
              <w:t>33</w:t>
            </w:r>
          </w:p>
        </w:tc>
        <w:tc>
          <w:tcPr>
            <w:tcW w:w="2340" w:type="dxa"/>
            <w:vAlign w:val="center"/>
          </w:tcPr>
          <w:p w14:paraId="0F7E302B" w14:textId="77777777" w:rsidR="00A578CE" w:rsidRPr="00F13BA9" w:rsidRDefault="00BC75DF">
            <w:pPr>
              <w:jc w:val="center"/>
            </w:pPr>
            <w:r>
              <w:t>$0.33</w:t>
            </w:r>
          </w:p>
        </w:tc>
      </w:tr>
    </w:tbl>
    <w:p w14:paraId="0F7E302D" w14:textId="1545DDA2" w:rsidR="00BC75DF" w:rsidRDefault="00BC75DF" w:rsidP="00BC75DF">
      <w:pPr>
        <w:ind w:firstLine="720"/>
      </w:pPr>
      <w:r>
        <w:t xml:space="preserve"> *</w:t>
      </w:r>
      <w:r w:rsidR="001D6372">
        <w:t>The c</w:t>
      </w:r>
      <w:r>
        <w:t xml:space="preserve">ompany has not filed </w:t>
      </w:r>
      <w:r w:rsidR="007E0EFE">
        <w:t xml:space="preserve">a </w:t>
      </w:r>
      <w:r>
        <w:t>rate change</w:t>
      </w:r>
      <w:r w:rsidR="001D6372">
        <w:t>.</w:t>
      </w:r>
    </w:p>
    <w:p w14:paraId="082BAFE0" w14:textId="77777777" w:rsidR="00C27007" w:rsidRDefault="00C27007" w:rsidP="00CC27AD"/>
    <w:p w14:paraId="0F7E302F" w14:textId="77777777" w:rsidR="00971A0D" w:rsidRPr="00F13BA9" w:rsidRDefault="00971A0D" w:rsidP="00CC27AD">
      <w:pPr>
        <w:jc w:val="center"/>
      </w:pPr>
      <w:r w:rsidRPr="00971A0D">
        <w:rPr>
          <w:b/>
          <w:u w:val="single"/>
        </w:rPr>
        <w:t>Monthly Bill Comparison</w:t>
      </w:r>
    </w:p>
    <w:p w14:paraId="0F7E3030" w14:textId="77777777" w:rsidR="00971A0D" w:rsidRPr="00F13BA9" w:rsidRDefault="00971A0D" w:rsidP="00971A0D">
      <w:pPr>
        <w:ind w:left="360"/>
        <w:jc w:val="center"/>
      </w:pPr>
    </w:p>
    <w:tbl>
      <w:tblPr>
        <w:tblStyle w:val="TableGrid"/>
        <w:tblW w:w="0" w:type="auto"/>
        <w:jc w:val="center"/>
        <w:tblLook w:val="04A0" w:firstRow="1" w:lastRow="0" w:firstColumn="1" w:lastColumn="0" w:noHBand="0" w:noVBand="1"/>
      </w:tblPr>
      <w:tblGrid>
        <w:gridCol w:w="3438"/>
        <w:gridCol w:w="2250"/>
        <w:gridCol w:w="2340"/>
      </w:tblGrid>
      <w:tr w:rsidR="00971A0D" w:rsidRPr="00F13BA9" w14:paraId="0F7E3034" w14:textId="77777777" w:rsidTr="00971A0D">
        <w:trPr>
          <w:jc w:val="center"/>
        </w:trPr>
        <w:tc>
          <w:tcPr>
            <w:tcW w:w="3438" w:type="dxa"/>
            <w:tcBorders>
              <w:bottom w:val="single" w:sz="4" w:space="0" w:color="auto"/>
            </w:tcBorders>
            <w:shd w:val="clear" w:color="auto" w:fill="D9D9D9" w:themeFill="background1" w:themeFillShade="D9"/>
          </w:tcPr>
          <w:p w14:paraId="0F7E3031" w14:textId="77777777" w:rsidR="00971A0D" w:rsidRPr="00F13BA9" w:rsidRDefault="00971A0D" w:rsidP="00971A0D">
            <w:pPr>
              <w:rPr>
                <w:b/>
              </w:rPr>
            </w:pPr>
            <w:r w:rsidRPr="00F13BA9">
              <w:rPr>
                <w:b/>
              </w:rPr>
              <w:t xml:space="preserve">Monthly </w:t>
            </w:r>
          </w:p>
        </w:tc>
        <w:tc>
          <w:tcPr>
            <w:tcW w:w="2250" w:type="dxa"/>
            <w:shd w:val="pct10" w:color="auto" w:fill="auto"/>
          </w:tcPr>
          <w:p w14:paraId="0F7E3032" w14:textId="77777777" w:rsidR="00971A0D" w:rsidRPr="00F13BA9" w:rsidRDefault="00971A0D" w:rsidP="008714CC">
            <w:pPr>
              <w:jc w:val="center"/>
              <w:rPr>
                <w:b/>
              </w:rPr>
            </w:pPr>
            <w:r w:rsidRPr="00F13BA9">
              <w:rPr>
                <w:b/>
              </w:rPr>
              <w:t xml:space="preserve">Current </w:t>
            </w:r>
            <w:r w:rsidR="008714CC">
              <w:rPr>
                <w:b/>
              </w:rPr>
              <w:t>Bill**</w:t>
            </w:r>
          </w:p>
        </w:tc>
        <w:tc>
          <w:tcPr>
            <w:tcW w:w="2340" w:type="dxa"/>
            <w:shd w:val="pct10" w:color="auto" w:fill="auto"/>
          </w:tcPr>
          <w:p w14:paraId="0F7E3033" w14:textId="18AD9306" w:rsidR="00971A0D" w:rsidRPr="00F13BA9" w:rsidRDefault="001D6372" w:rsidP="008714CC">
            <w:pPr>
              <w:jc w:val="center"/>
              <w:rPr>
                <w:b/>
              </w:rPr>
            </w:pPr>
            <w:r>
              <w:rPr>
                <w:b/>
              </w:rPr>
              <w:t xml:space="preserve">Future </w:t>
            </w:r>
            <w:r w:rsidR="008714CC">
              <w:rPr>
                <w:b/>
              </w:rPr>
              <w:t>Bill</w:t>
            </w:r>
            <w:r w:rsidR="00BC75DF">
              <w:rPr>
                <w:b/>
              </w:rPr>
              <w:t>*</w:t>
            </w:r>
          </w:p>
        </w:tc>
      </w:tr>
      <w:tr w:rsidR="00971A0D" w:rsidRPr="00F13BA9" w14:paraId="0F7E3038" w14:textId="77777777" w:rsidTr="00CC27AD">
        <w:trPr>
          <w:jc w:val="center"/>
        </w:trPr>
        <w:tc>
          <w:tcPr>
            <w:tcW w:w="3438" w:type="dxa"/>
          </w:tcPr>
          <w:p w14:paraId="341BE08C" w14:textId="53BF7F7C" w:rsidR="00971A0D" w:rsidRDefault="00A578CE" w:rsidP="00A578CE">
            <w:r>
              <w:t>Base charge</w:t>
            </w:r>
            <w:r w:rsidR="00577F78">
              <w:t>:</w:t>
            </w:r>
            <w:r w:rsidR="00971A0D" w:rsidRPr="00F13BA9">
              <w:t xml:space="preserve">  </w:t>
            </w:r>
          </w:p>
          <w:p w14:paraId="0F7E3035" w14:textId="2C822377" w:rsidR="00E21734" w:rsidRPr="00F13BA9" w:rsidRDefault="00E21734" w:rsidP="00A578CE">
            <w:r>
              <w:t>With 6,000 gallons allowance</w:t>
            </w:r>
            <w:r w:rsidRPr="00F13BA9">
              <w:t xml:space="preserve">  </w:t>
            </w:r>
          </w:p>
        </w:tc>
        <w:tc>
          <w:tcPr>
            <w:tcW w:w="2250" w:type="dxa"/>
            <w:vAlign w:val="center"/>
          </w:tcPr>
          <w:p w14:paraId="0F7E3036" w14:textId="77777777" w:rsidR="00971A0D" w:rsidRPr="00F13BA9" w:rsidRDefault="00971A0D" w:rsidP="00C27007">
            <w:pPr>
              <w:jc w:val="center"/>
            </w:pPr>
            <w:r w:rsidRPr="00F13BA9">
              <w:t>$</w:t>
            </w:r>
            <w:r w:rsidR="008714CC">
              <w:t>40</w:t>
            </w:r>
            <w:r w:rsidRPr="00F13BA9">
              <w:t>.00</w:t>
            </w:r>
          </w:p>
        </w:tc>
        <w:tc>
          <w:tcPr>
            <w:tcW w:w="2340" w:type="dxa"/>
            <w:vAlign w:val="center"/>
          </w:tcPr>
          <w:p w14:paraId="0F7E3037" w14:textId="55EE0F1E" w:rsidR="00971A0D" w:rsidRPr="00F13BA9" w:rsidRDefault="008714CC">
            <w:pPr>
              <w:jc w:val="center"/>
            </w:pPr>
            <w:r>
              <w:t>$</w:t>
            </w:r>
            <w:r w:rsidR="00E21734">
              <w:t>50</w:t>
            </w:r>
            <w:r>
              <w:t>.00</w:t>
            </w:r>
          </w:p>
        </w:tc>
      </w:tr>
      <w:tr w:rsidR="00971A0D" w:rsidRPr="00F13BA9" w14:paraId="0F7E303C" w14:textId="77777777" w:rsidTr="00CC27AD">
        <w:trPr>
          <w:jc w:val="center"/>
        </w:trPr>
        <w:tc>
          <w:tcPr>
            <w:tcW w:w="3438" w:type="dxa"/>
          </w:tcPr>
          <w:p w14:paraId="2641F191" w14:textId="748A8838" w:rsidR="00E21734" w:rsidRDefault="008714CC" w:rsidP="00A578CE">
            <w:r>
              <w:t>Usage</w:t>
            </w:r>
            <w:r w:rsidR="00577F78">
              <w:t>:</w:t>
            </w:r>
            <w:r w:rsidR="00E21734">
              <w:t xml:space="preserve"> </w:t>
            </w:r>
          </w:p>
          <w:p w14:paraId="0F7E3039" w14:textId="4ADD0C76" w:rsidR="008714CC" w:rsidRPr="00F13BA9" w:rsidRDefault="00E21734" w:rsidP="00A578CE">
            <w:r>
              <w:t>Average usage 6,100 Gallons</w:t>
            </w:r>
          </w:p>
        </w:tc>
        <w:tc>
          <w:tcPr>
            <w:tcW w:w="2250" w:type="dxa"/>
            <w:vAlign w:val="center"/>
          </w:tcPr>
          <w:p w14:paraId="1D33DAF8" w14:textId="77777777" w:rsidR="00E21734" w:rsidRDefault="00E21734" w:rsidP="00C27007">
            <w:pPr>
              <w:jc w:val="center"/>
            </w:pPr>
          </w:p>
          <w:p w14:paraId="0F7E303A" w14:textId="28C6C5BF" w:rsidR="00971A0D" w:rsidRPr="00F13BA9" w:rsidRDefault="00971A0D">
            <w:pPr>
              <w:jc w:val="center"/>
            </w:pPr>
            <w:r w:rsidRPr="00F13BA9">
              <w:t>$</w:t>
            </w:r>
            <w:r w:rsidR="00E21734">
              <w:t>0.33</w:t>
            </w:r>
          </w:p>
        </w:tc>
        <w:tc>
          <w:tcPr>
            <w:tcW w:w="2340" w:type="dxa"/>
            <w:vAlign w:val="center"/>
          </w:tcPr>
          <w:p w14:paraId="3D459F28" w14:textId="77777777" w:rsidR="00E21734" w:rsidRDefault="00E21734">
            <w:pPr>
              <w:jc w:val="center"/>
            </w:pPr>
          </w:p>
          <w:p w14:paraId="0F7E303B" w14:textId="6C9CEDAD" w:rsidR="00971A0D" w:rsidRPr="00F13BA9" w:rsidRDefault="00971A0D">
            <w:pPr>
              <w:jc w:val="center"/>
            </w:pPr>
            <w:r w:rsidRPr="00F13BA9">
              <w:t>$</w:t>
            </w:r>
            <w:r w:rsidR="00E21734">
              <w:t>0.33</w:t>
            </w:r>
          </w:p>
        </w:tc>
      </w:tr>
      <w:tr w:rsidR="00971A0D" w:rsidRPr="00F13BA9" w14:paraId="0F7E3040" w14:textId="77777777" w:rsidTr="00971A0D">
        <w:trPr>
          <w:jc w:val="center"/>
        </w:trPr>
        <w:tc>
          <w:tcPr>
            <w:tcW w:w="3438" w:type="dxa"/>
          </w:tcPr>
          <w:p w14:paraId="0F7E303D" w14:textId="77777777" w:rsidR="00971A0D" w:rsidRPr="00F13BA9" w:rsidRDefault="00971A0D" w:rsidP="00971A0D">
            <w:r w:rsidRPr="00F13BA9">
              <w:t xml:space="preserve"> </w:t>
            </w:r>
          </w:p>
        </w:tc>
        <w:tc>
          <w:tcPr>
            <w:tcW w:w="2250" w:type="dxa"/>
          </w:tcPr>
          <w:p w14:paraId="0F7E303E" w14:textId="77777777" w:rsidR="00971A0D" w:rsidRPr="00F13BA9" w:rsidRDefault="00971A0D" w:rsidP="00971A0D">
            <w:pPr>
              <w:jc w:val="center"/>
            </w:pPr>
          </w:p>
        </w:tc>
        <w:tc>
          <w:tcPr>
            <w:tcW w:w="2340" w:type="dxa"/>
          </w:tcPr>
          <w:p w14:paraId="0F7E303F" w14:textId="77777777" w:rsidR="00971A0D" w:rsidRPr="00F13BA9" w:rsidRDefault="00971A0D" w:rsidP="00971A0D">
            <w:pPr>
              <w:jc w:val="center"/>
            </w:pPr>
          </w:p>
        </w:tc>
      </w:tr>
      <w:tr w:rsidR="00971A0D" w:rsidRPr="00F13BA9" w14:paraId="0F7E3044" w14:textId="77777777" w:rsidTr="00971A0D">
        <w:trPr>
          <w:jc w:val="center"/>
        </w:trPr>
        <w:tc>
          <w:tcPr>
            <w:tcW w:w="3438" w:type="dxa"/>
          </w:tcPr>
          <w:p w14:paraId="0F7E3041" w14:textId="77777777" w:rsidR="00971A0D" w:rsidRPr="00F13BA9" w:rsidRDefault="00971A0D" w:rsidP="00971A0D">
            <w:r w:rsidRPr="00F13BA9">
              <w:t xml:space="preserve">Water Bill Total </w:t>
            </w:r>
          </w:p>
        </w:tc>
        <w:tc>
          <w:tcPr>
            <w:tcW w:w="2250" w:type="dxa"/>
            <w:tcBorders>
              <w:bottom w:val="single" w:sz="18" w:space="0" w:color="auto"/>
            </w:tcBorders>
          </w:tcPr>
          <w:p w14:paraId="0F7E3042" w14:textId="3228CE25" w:rsidR="00971A0D" w:rsidRPr="00F13BA9" w:rsidRDefault="00971A0D" w:rsidP="00E21734">
            <w:pPr>
              <w:jc w:val="center"/>
            </w:pPr>
            <w:r w:rsidRPr="00F13BA9">
              <w:t>$</w:t>
            </w:r>
            <w:r w:rsidR="00E21734">
              <w:t>40.33</w:t>
            </w:r>
          </w:p>
        </w:tc>
        <w:tc>
          <w:tcPr>
            <w:tcW w:w="2340" w:type="dxa"/>
            <w:tcBorders>
              <w:bottom w:val="single" w:sz="18" w:space="0" w:color="auto"/>
            </w:tcBorders>
          </w:tcPr>
          <w:p w14:paraId="0F7E3043" w14:textId="2EC7C18D" w:rsidR="00971A0D" w:rsidRPr="00F13BA9" w:rsidRDefault="00971A0D" w:rsidP="00E21734">
            <w:pPr>
              <w:jc w:val="center"/>
            </w:pPr>
            <w:r w:rsidRPr="00F13BA9">
              <w:t>$</w:t>
            </w:r>
            <w:r w:rsidR="00E21734">
              <w:t>50.33</w:t>
            </w:r>
          </w:p>
        </w:tc>
      </w:tr>
    </w:tbl>
    <w:p w14:paraId="0F7E3045" w14:textId="320BD15E" w:rsidR="00BC75DF" w:rsidRDefault="00BC75DF" w:rsidP="00BC75DF">
      <w:pPr>
        <w:ind w:firstLine="720"/>
      </w:pPr>
      <w:r>
        <w:t>*</w:t>
      </w:r>
      <w:r w:rsidR="001D6372">
        <w:t>The c</w:t>
      </w:r>
      <w:r>
        <w:t xml:space="preserve">ompany has not filed </w:t>
      </w:r>
      <w:r w:rsidR="007E0EFE">
        <w:t xml:space="preserve">a </w:t>
      </w:r>
      <w:r>
        <w:t>rate change</w:t>
      </w:r>
    </w:p>
    <w:p w14:paraId="0F7E3046" w14:textId="67CD1EC9" w:rsidR="008714CC" w:rsidRDefault="008714CC" w:rsidP="00BC75DF">
      <w:pPr>
        <w:ind w:firstLine="720"/>
      </w:pPr>
      <w:r>
        <w:t xml:space="preserve">** </w:t>
      </w:r>
      <w:r w:rsidR="00577F78">
        <w:t>Company provided b</w:t>
      </w:r>
      <w:r>
        <w:t xml:space="preserve">ill information per email </w:t>
      </w:r>
      <w:r w:rsidR="00577F78">
        <w:t xml:space="preserve">on </w:t>
      </w:r>
      <w:r>
        <w:t>June 8, 2012.</w:t>
      </w:r>
    </w:p>
    <w:p w14:paraId="0F7E3047" w14:textId="77777777" w:rsidR="00971A0D" w:rsidRPr="00B1586B" w:rsidRDefault="00971A0D"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0F7E3048"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0F7E3049"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0F7E304A" w14:textId="008399F9" w:rsidR="00A813D0" w:rsidRDefault="00AA07DD" w:rsidP="00A813D0">
      <w:r>
        <w:t xml:space="preserve">The commission has received </w:t>
      </w:r>
      <w:r w:rsidR="00610A61">
        <w:t xml:space="preserve">no </w:t>
      </w:r>
      <w:r>
        <w:t>customer comments. The company</w:t>
      </w:r>
      <w:r w:rsidR="00610A61">
        <w:t xml:space="preserve"> </w:t>
      </w:r>
      <w:r>
        <w:t>is not required to noti</w:t>
      </w:r>
      <w:r w:rsidR="00610A61">
        <w:t>fy</w:t>
      </w:r>
      <w:r>
        <w:t xml:space="preserve"> customers of its request to be removed from regulation. Although the company wrote that it would seek a rate increase, the company is not required to noti</w:t>
      </w:r>
      <w:r w:rsidR="00610A61">
        <w:t xml:space="preserve">fy </w:t>
      </w:r>
      <w:r>
        <w:t xml:space="preserve">customers until </w:t>
      </w:r>
      <w:r w:rsidR="00610A61">
        <w:t xml:space="preserve">it files a rate increase. </w:t>
      </w:r>
    </w:p>
    <w:p w14:paraId="0F7E304C" w14:textId="77777777" w:rsidR="00B402B4" w:rsidRDefault="00B402B4" w:rsidP="00B402B4">
      <w:pPr>
        <w:rPr>
          <w:b/>
          <w:u w:val="single"/>
        </w:rPr>
      </w:pPr>
      <w:r w:rsidRPr="00935AF2">
        <w:rPr>
          <w:b/>
          <w:u w:val="single"/>
        </w:rPr>
        <w:lastRenderedPageBreak/>
        <w:t xml:space="preserve">Conclusion </w:t>
      </w:r>
    </w:p>
    <w:p w14:paraId="0F7E304D" w14:textId="77777777"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14:paraId="0F7E3050" w14:textId="404091D5" w:rsidR="003C73AC" w:rsidRDefault="00610A61" w:rsidP="00E248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 xml:space="preserve">If removed from regulation, </w:t>
      </w:r>
      <w:r w:rsidR="009D7069">
        <w:t>the company’s proposed rate change</w:t>
      </w:r>
      <w:r>
        <w:t xml:space="preserve"> to $50 per month ($600 per year) would exceed the </w:t>
      </w:r>
      <w:r w:rsidR="009D7069">
        <w:t xml:space="preserve">current </w:t>
      </w:r>
      <w:r>
        <w:t xml:space="preserve">$471 revenue </w:t>
      </w:r>
      <w:r w:rsidR="009D7069">
        <w:t xml:space="preserve">threshold </w:t>
      </w:r>
      <w:r w:rsidR="00577F78">
        <w:t xml:space="preserve">for the commission to regulate water companies, </w:t>
      </w:r>
      <w:r w:rsidR="009D7069">
        <w:t xml:space="preserve">and would also </w:t>
      </w:r>
      <w:r>
        <w:t xml:space="preserve">exceed the recently adopted </w:t>
      </w:r>
      <w:r w:rsidR="009D7069">
        <w:t xml:space="preserve">$557 </w:t>
      </w:r>
      <w:r>
        <w:t xml:space="preserve">revenue threshold, which will become effective </w:t>
      </w:r>
      <w:r w:rsidR="00E21734">
        <w:t>September 9, 2012</w:t>
      </w:r>
      <w:r w:rsidR="009D7069">
        <w:t xml:space="preserve">. </w:t>
      </w:r>
    </w:p>
    <w:p w14:paraId="0F7E3051" w14:textId="77777777" w:rsidR="003C73AC" w:rsidRPr="00B1586B" w:rsidRDefault="003C73AC" w:rsidP="003C73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0F7E3052" w14:textId="742BE50C" w:rsidR="00B402B4" w:rsidRDefault="00B402B4" w:rsidP="00B402B4">
      <w:pPr>
        <w:rPr>
          <w:b/>
          <w:u w:val="single"/>
        </w:rPr>
      </w:pPr>
      <w:r>
        <w:rPr>
          <w:b/>
          <w:u w:val="single"/>
        </w:rPr>
        <w:t>Recommendat</w:t>
      </w:r>
      <w:r w:rsidRPr="00935AF2">
        <w:rPr>
          <w:b/>
          <w:u w:val="single"/>
        </w:rPr>
        <w:t xml:space="preserve">ion </w:t>
      </w:r>
    </w:p>
    <w:p w14:paraId="0F7E3053" w14:textId="77777777" w:rsidR="00E07E7D" w:rsidRDefault="00E07E7D" w:rsidP="00E07E7D">
      <w:pPr>
        <w:widowControl w:val="0"/>
        <w:autoSpaceDE w:val="0"/>
        <w:autoSpaceDN w:val="0"/>
        <w:adjustRightInd w:val="0"/>
      </w:pPr>
    </w:p>
    <w:p w14:paraId="0F7E3055" w14:textId="02961C8A" w:rsidR="00E07E7D" w:rsidRDefault="00C27007" w:rsidP="00B402B4">
      <w:pPr>
        <w:rPr>
          <w:b/>
          <w:u w:val="single"/>
        </w:rPr>
      </w:pPr>
      <w:r w:rsidRPr="00C27007">
        <w:t>Deny the Petition filed on May 25, 2012, by Parkland Water System, Inc., requesting the commission remove the company from regulation.</w:t>
      </w:r>
    </w:p>
    <w:sectPr w:rsidR="00E07E7D" w:rsidSect="009C711E">
      <w:headerReference w:type="default" r:id="rId13"/>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E3058" w14:textId="77777777" w:rsidR="00C72D02" w:rsidRDefault="00C72D02" w:rsidP="00BE5610">
      <w:r>
        <w:separator/>
      </w:r>
    </w:p>
  </w:endnote>
  <w:endnote w:type="continuationSeparator" w:id="0">
    <w:p w14:paraId="0F7E3059" w14:textId="77777777" w:rsidR="00C72D02" w:rsidRDefault="00C72D02" w:rsidP="00BE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E3056" w14:textId="77777777" w:rsidR="00C72D02" w:rsidRDefault="00C72D02" w:rsidP="00BE5610">
      <w:r>
        <w:separator/>
      </w:r>
    </w:p>
  </w:footnote>
  <w:footnote w:type="continuationSeparator" w:id="0">
    <w:p w14:paraId="0F7E3057" w14:textId="77777777" w:rsidR="00C72D02" w:rsidRDefault="00C72D02" w:rsidP="00BE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E305A" w14:textId="54FCF1EF" w:rsidR="00C72D02" w:rsidRPr="00296F3B" w:rsidRDefault="00C72D02" w:rsidP="00BE5610">
    <w:pPr>
      <w:pStyle w:val="Header"/>
      <w:rPr>
        <w:sz w:val="20"/>
        <w:szCs w:val="20"/>
      </w:rPr>
    </w:pPr>
    <w:r w:rsidRPr="00296F3B">
      <w:rPr>
        <w:sz w:val="20"/>
        <w:szCs w:val="20"/>
      </w:rPr>
      <w:t>Docket</w:t>
    </w:r>
    <w:r>
      <w:rPr>
        <w:sz w:val="20"/>
        <w:szCs w:val="20"/>
      </w:rPr>
      <w:t xml:space="preserve"> UW-120756</w:t>
    </w:r>
  </w:p>
  <w:p w14:paraId="0F7E305B" w14:textId="289D44A3" w:rsidR="00C72D02" w:rsidRPr="00296F3B" w:rsidRDefault="00C72D02" w:rsidP="00BE5610">
    <w:pPr>
      <w:pStyle w:val="Header"/>
      <w:rPr>
        <w:sz w:val="20"/>
        <w:szCs w:val="20"/>
      </w:rPr>
    </w:pPr>
    <w:r>
      <w:rPr>
        <w:sz w:val="20"/>
        <w:szCs w:val="20"/>
      </w:rPr>
      <w:t>August 30</w:t>
    </w:r>
    <w:r w:rsidRPr="00296F3B">
      <w:rPr>
        <w:sz w:val="20"/>
        <w:szCs w:val="20"/>
      </w:rPr>
      <w:t>, 201</w:t>
    </w:r>
    <w:r>
      <w:rPr>
        <w:sz w:val="20"/>
        <w:szCs w:val="20"/>
      </w:rPr>
      <w:t>2</w:t>
    </w:r>
  </w:p>
  <w:p w14:paraId="0F7E305C" w14:textId="77777777" w:rsidR="00C72D02" w:rsidRDefault="00C72D02"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467A88">
      <w:rPr>
        <w:noProof/>
        <w:sz w:val="20"/>
        <w:szCs w:val="20"/>
      </w:rPr>
      <w:t>3</w:t>
    </w:r>
    <w:r w:rsidRPr="00296F3B">
      <w:rPr>
        <w:sz w:val="20"/>
        <w:szCs w:val="20"/>
      </w:rPr>
      <w:fldChar w:fldCharType="end"/>
    </w:r>
  </w:p>
  <w:p w14:paraId="0F7E305E" w14:textId="77777777" w:rsidR="00C72D02" w:rsidRDefault="00C72D02"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981097"/>
    <w:multiLevelType w:val="hybridMultilevel"/>
    <w:tmpl w:val="BFA83092"/>
    <w:lvl w:ilvl="0" w:tplc="78D28A6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17"/>
  </w:num>
  <w:num w:numId="5">
    <w:abstractNumId w:val="0"/>
  </w:num>
  <w:num w:numId="6">
    <w:abstractNumId w:val="2"/>
  </w:num>
  <w:num w:numId="7">
    <w:abstractNumId w:val="10"/>
  </w:num>
  <w:num w:numId="8">
    <w:abstractNumId w:val="1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8"/>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2"/>
  </w:num>
  <w:num w:numId="20">
    <w:abstractNumId w:val="7"/>
  </w:num>
  <w:num w:numId="21">
    <w:abstractNumId w:val="2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hideSpellingErrors/>
  <w:hideGrammaticalErrors/>
  <w:defaultTabStop w:val="720"/>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18"/>
    <w:rsid w:val="000020C4"/>
    <w:rsid w:val="00005828"/>
    <w:rsid w:val="00015DD8"/>
    <w:rsid w:val="0002774D"/>
    <w:rsid w:val="00030B4E"/>
    <w:rsid w:val="0003714D"/>
    <w:rsid w:val="00043899"/>
    <w:rsid w:val="000458AC"/>
    <w:rsid w:val="00051959"/>
    <w:rsid w:val="0005270D"/>
    <w:rsid w:val="00053628"/>
    <w:rsid w:val="00054CC9"/>
    <w:rsid w:val="00055945"/>
    <w:rsid w:val="000625B1"/>
    <w:rsid w:val="0006481C"/>
    <w:rsid w:val="00066C40"/>
    <w:rsid w:val="0006708E"/>
    <w:rsid w:val="00070C76"/>
    <w:rsid w:val="00070E98"/>
    <w:rsid w:val="00072280"/>
    <w:rsid w:val="0008213B"/>
    <w:rsid w:val="0008268C"/>
    <w:rsid w:val="00082892"/>
    <w:rsid w:val="00083D7B"/>
    <w:rsid w:val="00085451"/>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6DAF"/>
    <w:rsid w:val="000D706D"/>
    <w:rsid w:val="000E1DFC"/>
    <w:rsid w:val="000E50DD"/>
    <w:rsid w:val="000E640C"/>
    <w:rsid w:val="000E714E"/>
    <w:rsid w:val="000F29ED"/>
    <w:rsid w:val="000F6251"/>
    <w:rsid w:val="00103755"/>
    <w:rsid w:val="00111EF9"/>
    <w:rsid w:val="00112670"/>
    <w:rsid w:val="0011477E"/>
    <w:rsid w:val="00114B3D"/>
    <w:rsid w:val="00116BC6"/>
    <w:rsid w:val="0012342E"/>
    <w:rsid w:val="00124C0B"/>
    <w:rsid w:val="00126930"/>
    <w:rsid w:val="0013089B"/>
    <w:rsid w:val="00130B3D"/>
    <w:rsid w:val="0013149D"/>
    <w:rsid w:val="0013280A"/>
    <w:rsid w:val="0013423A"/>
    <w:rsid w:val="00136DD9"/>
    <w:rsid w:val="00140589"/>
    <w:rsid w:val="00141434"/>
    <w:rsid w:val="001423FE"/>
    <w:rsid w:val="00142B36"/>
    <w:rsid w:val="00142BFB"/>
    <w:rsid w:val="00143CDB"/>
    <w:rsid w:val="0014659D"/>
    <w:rsid w:val="00154718"/>
    <w:rsid w:val="001603B0"/>
    <w:rsid w:val="0016055D"/>
    <w:rsid w:val="0016348F"/>
    <w:rsid w:val="001648E7"/>
    <w:rsid w:val="0016545B"/>
    <w:rsid w:val="00171102"/>
    <w:rsid w:val="00173A9E"/>
    <w:rsid w:val="00173F60"/>
    <w:rsid w:val="00177491"/>
    <w:rsid w:val="001824D0"/>
    <w:rsid w:val="00184151"/>
    <w:rsid w:val="00187E0D"/>
    <w:rsid w:val="00190825"/>
    <w:rsid w:val="00191627"/>
    <w:rsid w:val="001A0A16"/>
    <w:rsid w:val="001A1500"/>
    <w:rsid w:val="001C30BF"/>
    <w:rsid w:val="001C438A"/>
    <w:rsid w:val="001C5AB1"/>
    <w:rsid w:val="001C7DFD"/>
    <w:rsid w:val="001D2A48"/>
    <w:rsid w:val="001D2F7A"/>
    <w:rsid w:val="001D4BFC"/>
    <w:rsid w:val="001D6372"/>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60D57"/>
    <w:rsid w:val="002622A8"/>
    <w:rsid w:val="002632B7"/>
    <w:rsid w:val="00266104"/>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33FC"/>
    <w:rsid w:val="002E4864"/>
    <w:rsid w:val="002E50C7"/>
    <w:rsid w:val="002F0BC8"/>
    <w:rsid w:val="002F3890"/>
    <w:rsid w:val="002F70BE"/>
    <w:rsid w:val="00300789"/>
    <w:rsid w:val="00300D92"/>
    <w:rsid w:val="00305DB3"/>
    <w:rsid w:val="003219B9"/>
    <w:rsid w:val="00323034"/>
    <w:rsid w:val="00324289"/>
    <w:rsid w:val="00330C32"/>
    <w:rsid w:val="00333221"/>
    <w:rsid w:val="00334A7C"/>
    <w:rsid w:val="00337C05"/>
    <w:rsid w:val="00340C02"/>
    <w:rsid w:val="00354852"/>
    <w:rsid w:val="00355F2E"/>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F3D"/>
    <w:rsid w:val="00411F64"/>
    <w:rsid w:val="00424794"/>
    <w:rsid w:val="00426C82"/>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67A88"/>
    <w:rsid w:val="00470AE0"/>
    <w:rsid w:val="00472DF2"/>
    <w:rsid w:val="00473F57"/>
    <w:rsid w:val="00482338"/>
    <w:rsid w:val="004838E1"/>
    <w:rsid w:val="00487BA4"/>
    <w:rsid w:val="004944F2"/>
    <w:rsid w:val="00495B71"/>
    <w:rsid w:val="00496744"/>
    <w:rsid w:val="00497530"/>
    <w:rsid w:val="004A5C6A"/>
    <w:rsid w:val="004A5E63"/>
    <w:rsid w:val="004A691E"/>
    <w:rsid w:val="004B1AA8"/>
    <w:rsid w:val="004B7D5F"/>
    <w:rsid w:val="004C36DF"/>
    <w:rsid w:val="004C5605"/>
    <w:rsid w:val="004D4EF6"/>
    <w:rsid w:val="004D5E19"/>
    <w:rsid w:val="004D736E"/>
    <w:rsid w:val="004D7E01"/>
    <w:rsid w:val="004E0141"/>
    <w:rsid w:val="004F009E"/>
    <w:rsid w:val="004F127E"/>
    <w:rsid w:val="00504DB9"/>
    <w:rsid w:val="005123FF"/>
    <w:rsid w:val="005131DE"/>
    <w:rsid w:val="00515B98"/>
    <w:rsid w:val="00527CF8"/>
    <w:rsid w:val="00533DBE"/>
    <w:rsid w:val="00544DDE"/>
    <w:rsid w:val="00552600"/>
    <w:rsid w:val="00552E11"/>
    <w:rsid w:val="005561C1"/>
    <w:rsid w:val="00557E18"/>
    <w:rsid w:val="0056400F"/>
    <w:rsid w:val="005642D2"/>
    <w:rsid w:val="0056751B"/>
    <w:rsid w:val="0057047C"/>
    <w:rsid w:val="005710F7"/>
    <w:rsid w:val="00577F78"/>
    <w:rsid w:val="00587079"/>
    <w:rsid w:val="005912C3"/>
    <w:rsid w:val="00591D1D"/>
    <w:rsid w:val="00595023"/>
    <w:rsid w:val="0059540A"/>
    <w:rsid w:val="00596D05"/>
    <w:rsid w:val="00597882"/>
    <w:rsid w:val="005A6C74"/>
    <w:rsid w:val="005A71C6"/>
    <w:rsid w:val="005B331D"/>
    <w:rsid w:val="005B4C72"/>
    <w:rsid w:val="005B6246"/>
    <w:rsid w:val="005C15D1"/>
    <w:rsid w:val="005D4CA4"/>
    <w:rsid w:val="005D5293"/>
    <w:rsid w:val="005D7925"/>
    <w:rsid w:val="005F059A"/>
    <w:rsid w:val="005F136C"/>
    <w:rsid w:val="005F3602"/>
    <w:rsid w:val="005F51F2"/>
    <w:rsid w:val="00603AF9"/>
    <w:rsid w:val="006070AC"/>
    <w:rsid w:val="00610A61"/>
    <w:rsid w:val="00616813"/>
    <w:rsid w:val="0062191D"/>
    <w:rsid w:val="0062474A"/>
    <w:rsid w:val="00626264"/>
    <w:rsid w:val="006308C7"/>
    <w:rsid w:val="00631C8E"/>
    <w:rsid w:val="00641A44"/>
    <w:rsid w:val="00642AC3"/>
    <w:rsid w:val="0064326E"/>
    <w:rsid w:val="006449EA"/>
    <w:rsid w:val="00645A0C"/>
    <w:rsid w:val="00647ECD"/>
    <w:rsid w:val="00654D5A"/>
    <w:rsid w:val="00656E56"/>
    <w:rsid w:val="00660D5D"/>
    <w:rsid w:val="00661F4F"/>
    <w:rsid w:val="00666EDE"/>
    <w:rsid w:val="006700B0"/>
    <w:rsid w:val="00671E46"/>
    <w:rsid w:val="00672F7B"/>
    <w:rsid w:val="00673B06"/>
    <w:rsid w:val="00683780"/>
    <w:rsid w:val="0068432F"/>
    <w:rsid w:val="00684C49"/>
    <w:rsid w:val="00695625"/>
    <w:rsid w:val="006A021F"/>
    <w:rsid w:val="006A41EE"/>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4BB0"/>
    <w:rsid w:val="007261E5"/>
    <w:rsid w:val="00727399"/>
    <w:rsid w:val="007335C6"/>
    <w:rsid w:val="00734BC8"/>
    <w:rsid w:val="00743A51"/>
    <w:rsid w:val="00746397"/>
    <w:rsid w:val="00751B5E"/>
    <w:rsid w:val="00751E73"/>
    <w:rsid w:val="00754ED6"/>
    <w:rsid w:val="00760472"/>
    <w:rsid w:val="0076679B"/>
    <w:rsid w:val="00767BDD"/>
    <w:rsid w:val="00772F17"/>
    <w:rsid w:val="00773CAD"/>
    <w:rsid w:val="00774275"/>
    <w:rsid w:val="00774540"/>
    <w:rsid w:val="00776D6C"/>
    <w:rsid w:val="00776E58"/>
    <w:rsid w:val="00790302"/>
    <w:rsid w:val="007913E9"/>
    <w:rsid w:val="0079709F"/>
    <w:rsid w:val="007A0BDB"/>
    <w:rsid w:val="007A1DFE"/>
    <w:rsid w:val="007B0BE0"/>
    <w:rsid w:val="007B29CE"/>
    <w:rsid w:val="007D55AE"/>
    <w:rsid w:val="007E0EFE"/>
    <w:rsid w:val="007E489C"/>
    <w:rsid w:val="007E5B2C"/>
    <w:rsid w:val="007E71A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630EA"/>
    <w:rsid w:val="00863543"/>
    <w:rsid w:val="00864F6E"/>
    <w:rsid w:val="008714CC"/>
    <w:rsid w:val="0087483A"/>
    <w:rsid w:val="00877282"/>
    <w:rsid w:val="00884E4D"/>
    <w:rsid w:val="008871CF"/>
    <w:rsid w:val="008A20BF"/>
    <w:rsid w:val="008A350E"/>
    <w:rsid w:val="008A6E88"/>
    <w:rsid w:val="008B0C20"/>
    <w:rsid w:val="008B479D"/>
    <w:rsid w:val="008B4AA0"/>
    <w:rsid w:val="008B52CF"/>
    <w:rsid w:val="008C168F"/>
    <w:rsid w:val="008C1A57"/>
    <w:rsid w:val="008C1E17"/>
    <w:rsid w:val="008C26CE"/>
    <w:rsid w:val="008C7E6D"/>
    <w:rsid w:val="008D0AAC"/>
    <w:rsid w:val="008D48C3"/>
    <w:rsid w:val="008E5A4E"/>
    <w:rsid w:val="00901675"/>
    <w:rsid w:val="00901E60"/>
    <w:rsid w:val="00915BD4"/>
    <w:rsid w:val="009206A2"/>
    <w:rsid w:val="00924E13"/>
    <w:rsid w:val="0092593B"/>
    <w:rsid w:val="00926924"/>
    <w:rsid w:val="009270B9"/>
    <w:rsid w:val="0093048B"/>
    <w:rsid w:val="00935AF2"/>
    <w:rsid w:val="0094358B"/>
    <w:rsid w:val="009506B9"/>
    <w:rsid w:val="00951306"/>
    <w:rsid w:val="00952AA0"/>
    <w:rsid w:val="00960675"/>
    <w:rsid w:val="00962F41"/>
    <w:rsid w:val="00967F91"/>
    <w:rsid w:val="00971A0D"/>
    <w:rsid w:val="009768A1"/>
    <w:rsid w:val="00983416"/>
    <w:rsid w:val="00983543"/>
    <w:rsid w:val="00984AEE"/>
    <w:rsid w:val="00992790"/>
    <w:rsid w:val="009B2F83"/>
    <w:rsid w:val="009B5DCE"/>
    <w:rsid w:val="009B696D"/>
    <w:rsid w:val="009C711E"/>
    <w:rsid w:val="009D109C"/>
    <w:rsid w:val="009D6766"/>
    <w:rsid w:val="009D7069"/>
    <w:rsid w:val="009E0D5C"/>
    <w:rsid w:val="009E4F48"/>
    <w:rsid w:val="00A01C65"/>
    <w:rsid w:val="00A0210E"/>
    <w:rsid w:val="00A04699"/>
    <w:rsid w:val="00A06A46"/>
    <w:rsid w:val="00A10E54"/>
    <w:rsid w:val="00A201C0"/>
    <w:rsid w:val="00A26FD3"/>
    <w:rsid w:val="00A271A6"/>
    <w:rsid w:val="00A274A1"/>
    <w:rsid w:val="00A2758F"/>
    <w:rsid w:val="00A32222"/>
    <w:rsid w:val="00A33CC3"/>
    <w:rsid w:val="00A33CED"/>
    <w:rsid w:val="00A41C23"/>
    <w:rsid w:val="00A42E8D"/>
    <w:rsid w:val="00A5145E"/>
    <w:rsid w:val="00A52858"/>
    <w:rsid w:val="00A578CE"/>
    <w:rsid w:val="00A6009F"/>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07DD"/>
    <w:rsid w:val="00AA2503"/>
    <w:rsid w:val="00AC6F3A"/>
    <w:rsid w:val="00AD0599"/>
    <w:rsid w:val="00AD059D"/>
    <w:rsid w:val="00AD0897"/>
    <w:rsid w:val="00AD1824"/>
    <w:rsid w:val="00AD3312"/>
    <w:rsid w:val="00AD3DD8"/>
    <w:rsid w:val="00AD4B87"/>
    <w:rsid w:val="00AE0092"/>
    <w:rsid w:val="00AE0900"/>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51F0"/>
    <w:rsid w:val="00B45CF2"/>
    <w:rsid w:val="00B51910"/>
    <w:rsid w:val="00B5220D"/>
    <w:rsid w:val="00B5241C"/>
    <w:rsid w:val="00B55CD3"/>
    <w:rsid w:val="00B56E98"/>
    <w:rsid w:val="00B603AA"/>
    <w:rsid w:val="00B639FC"/>
    <w:rsid w:val="00B71DC1"/>
    <w:rsid w:val="00B726EF"/>
    <w:rsid w:val="00B7757B"/>
    <w:rsid w:val="00B8009E"/>
    <w:rsid w:val="00B84E56"/>
    <w:rsid w:val="00B93044"/>
    <w:rsid w:val="00B96622"/>
    <w:rsid w:val="00B97113"/>
    <w:rsid w:val="00BA0EB0"/>
    <w:rsid w:val="00BA3D1B"/>
    <w:rsid w:val="00BB2331"/>
    <w:rsid w:val="00BC03F3"/>
    <w:rsid w:val="00BC75DF"/>
    <w:rsid w:val="00BD138F"/>
    <w:rsid w:val="00BD39EF"/>
    <w:rsid w:val="00BE5610"/>
    <w:rsid w:val="00BF2510"/>
    <w:rsid w:val="00BF7123"/>
    <w:rsid w:val="00C011D5"/>
    <w:rsid w:val="00C02F07"/>
    <w:rsid w:val="00C03AA9"/>
    <w:rsid w:val="00C04668"/>
    <w:rsid w:val="00C04B51"/>
    <w:rsid w:val="00C04FF5"/>
    <w:rsid w:val="00C0624C"/>
    <w:rsid w:val="00C062C0"/>
    <w:rsid w:val="00C07C24"/>
    <w:rsid w:val="00C250F7"/>
    <w:rsid w:val="00C27007"/>
    <w:rsid w:val="00C36001"/>
    <w:rsid w:val="00C36D30"/>
    <w:rsid w:val="00C41982"/>
    <w:rsid w:val="00C41B31"/>
    <w:rsid w:val="00C4224C"/>
    <w:rsid w:val="00C42A41"/>
    <w:rsid w:val="00C45EB9"/>
    <w:rsid w:val="00C62DC4"/>
    <w:rsid w:val="00C647EB"/>
    <w:rsid w:val="00C71EF8"/>
    <w:rsid w:val="00C72D02"/>
    <w:rsid w:val="00C92705"/>
    <w:rsid w:val="00C9274A"/>
    <w:rsid w:val="00CA04A7"/>
    <w:rsid w:val="00CA22AF"/>
    <w:rsid w:val="00CA3026"/>
    <w:rsid w:val="00CA50F7"/>
    <w:rsid w:val="00CA6007"/>
    <w:rsid w:val="00CB0525"/>
    <w:rsid w:val="00CB1B63"/>
    <w:rsid w:val="00CC27AD"/>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59F"/>
    <w:rsid w:val="00D7684A"/>
    <w:rsid w:val="00D77A03"/>
    <w:rsid w:val="00D80776"/>
    <w:rsid w:val="00D96246"/>
    <w:rsid w:val="00D96F9A"/>
    <w:rsid w:val="00DA1B86"/>
    <w:rsid w:val="00DA64A1"/>
    <w:rsid w:val="00DB145D"/>
    <w:rsid w:val="00DB3767"/>
    <w:rsid w:val="00DB46DB"/>
    <w:rsid w:val="00DC12EE"/>
    <w:rsid w:val="00DD2A47"/>
    <w:rsid w:val="00DD65A6"/>
    <w:rsid w:val="00DD6714"/>
    <w:rsid w:val="00DE29E0"/>
    <w:rsid w:val="00DF2E8D"/>
    <w:rsid w:val="00DF7047"/>
    <w:rsid w:val="00E001DD"/>
    <w:rsid w:val="00E02017"/>
    <w:rsid w:val="00E06470"/>
    <w:rsid w:val="00E07E7D"/>
    <w:rsid w:val="00E16AEF"/>
    <w:rsid w:val="00E21734"/>
    <w:rsid w:val="00E21E65"/>
    <w:rsid w:val="00E24838"/>
    <w:rsid w:val="00E256DF"/>
    <w:rsid w:val="00E26DE6"/>
    <w:rsid w:val="00E273D7"/>
    <w:rsid w:val="00E3025E"/>
    <w:rsid w:val="00E3132D"/>
    <w:rsid w:val="00E35D9D"/>
    <w:rsid w:val="00E37996"/>
    <w:rsid w:val="00E4351B"/>
    <w:rsid w:val="00E50A27"/>
    <w:rsid w:val="00E50D5F"/>
    <w:rsid w:val="00E53B48"/>
    <w:rsid w:val="00E60353"/>
    <w:rsid w:val="00E62E77"/>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12D5F"/>
    <w:rsid w:val="00F148CB"/>
    <w:rsid w:val="00F167E4"/>
    <w:rsid w:val="00F21B68"/>
    <w:rsid w:val="00F23F28"/>
    <w:rsid w:val="00F27C98"/>
    <w:rsid w:val="00F3018E"/>
    <w:rsid w:val="00F330AF"/>
    <w:rsid w:val="00F35DB6"/>
    <w:rsid w:val="00F40EE9"/>
    <w:rsid w:val="00F435A5"/>
    <w:rsid w:val="00F469E5"/>
    <w:rsid w:val="00F541D0"/>
    <w:rsid w:val="00F561C8"/>
    <w:rsid w:val="00F56219"/>
    <w:rsid w:val="00F57BC4"/>
    <w:rsid w:val="00F700D9"/>
    <w:rsid w:val="00F713A4"/>
    <w:rsid w:val="00F72E59"/>
    <w:rsid w:val="00F7764C"/>
    <w:rsid w:val="00F8306C"/>
    <w:rsid w:val="00F83084"/>
    <w:rsid w:val="00F83144"/>
    <w:rsid w:val="00F87B48"/>
    <w:rsid w:val="00F90612"/>
    <w:rsid w:val="00F92193"/>
    <w:rsid w:val="00F93D9C"/>
    <w:rsid w:val="00F96ED4"/>
    <w:rsid w:val="00FA015B"/>
    <w:rsid w:val="00FA58E0"/>
    <w:rsid w:val="00FB699B"/>
    <w:rsid w:val="00FB741F"/>
    <w:rsid w:val="00FB78E4"/>
    <w:rsid w:val="00FC239F"/>
    <w:rsid w:val="00FC797F"/>
    <w:rsid w:val="00FE2453"/>
    <w:rsid w:val="00FE5608"/>
    <w:rsid w:val="00FF1670"/>
    <w:rsid w:val="00FF2762"/>
    <w:rsid w:val="00FF42B0"/>
    <w:rsid w:val="00FF47C6"/>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F7E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C2E5DA52D2A843A7C772E7A1DBBF7B" ma:contentTypeVersion="139" ma:contentTypeDescription="" ma:contentTypeScope="" ma:versionID="af8ab3db6276ee7d18d05fd1dcee82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Removal from Regulation</CaseType>
    <IndustryCode xmlns="dc463f71-b30c-4ab2-9473-d307f9d35888">160</IndustryCode>
    <CaseStatus xmlns="dc463f71-b30c-4ab2-9473-d307f9d35888">Closed</CaseStatus>
    <OpenedDate xmlns="dc463f71-b30c-4ab2-9473-d307f9d35888">2012-05-25T07:00:00+00:00</OpenedDate>
    <Date1 xmlns="dc463f71-b30c-4ab2-9473-d307f9d35888">2012-08-30T07:00:00+00:00</Date1>
    <IsDocumentOrder xmlns="dc463f71-b30c-4ab2-9473-d307f9d35888" xsi:nil="true"/>
    <IsHighlyConfidential xmlns="dc463f71-b30c-4ab2-9473-d307f9d35888">false</IsHighlyConfidential>
    <CaseCompanyNames xmlns="dc463f71-b30c-4ab2-9473-d307f9d35888">Parkland Water System, Inc.</CaseCompanyNames>
    <DocketNumber xmlns="dc463f71-b30c-4ab2-9473-d307f9d35888">120756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BDAEC5-0A2D-43B0-9CC9-CCED0413FBD5}"/>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A9F687A7-7783-4BD2-A890-17410BF05386}"/>
</file>

<file path=customXml/itemProps5.xml><?xml version="1.0" encoding="utf-8"?>
<ds:datastoreItem xmlns:ds="http://schemas.openxmlformats.org/officeDocument/2006/customXml" ds:itemID="{5DD33604-9811-4321-95A5-8A229D431046}"/>
</file>

<file path=customXml/itemProps6.xml><?xml version="1.0" encoding="utf-8"?>
<ds:datastoreItem xmlns:ds="http://schemas.openxmlformats.org/officeDocument/2006/customXml" ds:itemID="{45227816-F000-4174-9D2D-0767F5EBBD00}"/>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Parkland Water Memo</vt:lpstr>
    </vt:vector>
  </TitlesOfParts>
  <Company>Washington Utilities and Transportation Commission</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Parkland Water Memo</dc:title>
  <dc:creator>JWard</dc:creator>
  <cp:lastModifiedBy>Lisa Wyse, Records Manager</cp:lastModifiedBy>
  <cp:revision>2</cp:revision>
  <cp:lastPrinted>2011-03-21T20:33:00Z</cp:lastPrinted>
  <dcterms:created xsi:type="dcterms:W3CDTF">2012-08-27T23:16:00Z</dcterms:created>
  <dcterms:modified xsi:type="dcterms:W3CDTF">2012-08-27T23:16:00Z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0x0101006E56B4D1795A2E4DB2F0B01679ED314A0016C2E5DA52D2A843A7C772E7A1DBBF7B</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