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087C76" w:rsidRDefault="00087C76" w:rsidP="003A74AC">
      <w:pPr>
        <w:rPr>
          <w:rFonts w:ascii="Palatino Linotype" w:hAnsi="Palatino Linotype"/>
          <w:sz w:val="24"/>
        </w:rPr>
      </w:pPr>
    </w:p>
    <w:p w:rsidR="00216758" w:rsidRDefault="00216758" w:rsidP="003A74AC">
      <w:pPr>
        <w:rPr>
          <w:sz w:val="24"/>
        </w:rPr>
      </w:pPr>
    </w:p>
    <w:p w:rsidR="00216758" w:rsidRDefault="00216758" w:rsidP="003A74AC">
      <w:pPr>
        <w:rPr>
          <w:sz w:val="24"/>
        </w:rPr>
      </w:pPr>
    </w:p>
    <w:p w:rsidR="00216758" w:rsidRDefault="00216758" w:rsidP="003A74AC">
      <w:pPr>
        <w:rPr>
          <w:sz w:val="24"/>
        </w:rPr>
      </w:pPr>
    </w:p>
    <w:p w:rsidR="003D5BFF" w:rsidRDefault="003D5BFF" w:rsidP="003A74AC">
      <w:pPr>
        <w:rPr>
          <w:sz w:val="24"/>
        </w:rPr>
      </w:pPr>
    </w:p>
    <w:p w:rsidR="00AD341F" w:rsidRPr="002F3753" w:rsidRDefault="00AD341F" w:rsidP="003A74AC">
      <w:pPr>
        <w:rPr>
          <w:sz w:val="24"/>
        </w:rPr>
      </w:pPr>
      <w:r>
        <w:rPr>
          <w:sz w:val="24"/>
        </w:rPr>
        <w:t>February 28, 2012</w:t>
      </w:r>
    </w:p>
    <w:p w:rsidR="00087C76" w:rsidRDefault="00087C76" w:rsidP="003A74AC">
      <w:pPr>
        <w:rPr>
          <w:sz w:val="24"/>
        </w:rPr>
      </w:pPr>
    </w:p>
    <w:p w:rsidR="00216758" w:rsidRDefault="00216758" w:rsidP="002F3753">
      <w:pPr>
        <w:widowControl/>
        <w:rPr>
          <w:sz w:val="24"/>
        </w:rPr>
      </w:pPr>
    </w:p>
    <w:p w:rsidR="002F3753" w:rsidRPr="008E34A9" w:rsidRDefault="002F3753" w:rsidP="002F3753">
      <w:pPr>
        <w:widowControl/>
        <w:rPr>
          <w:sz w:val="24"/>
        </w:rPr>
      </w:pPr>
      <w:r>
        <w:rPr>
          <w:sz w:val="24"/>
        </w:rPr>
        <w:t>David W. Danner</w:t>
      </w:r>
      <w:r w:rsidRPr="008E34A9">
        <w:rPr>
          <w:sz w:val="24"/>
        </w:rPr>
        <w:t xml:space="preserve">, </w:t>
      </w:r>
      <w:r>
        <w:rPr>
          <w:sz w:val="24"/>
        </w:rPr>
        <w:t xml:space="preserve">Executive Director and </w:t>
      </w:r>
      <w:r w:rsidRPr="008E34A9">
        <w:rPr>
          <w:sz w:val="24"/>
        </w:rPr>
        <w:t>Secretary</w:t>
      </w:r>
    </w:p>
    <w:p w:rsidR="002F3753" w:rsidRPr="008E34A9" w:rsidRDefault="002F3753" w:rsidP="002F3753">
      <w:pPr>
        <w:widowControl/>
        <w:rPr>
          <w:sz w:val="24"/>
        </w:rPr>
      </w:pPr>
      <w:smartTag w:uri="urn:schemas-microsoft-com:office:smarttags" w:element="place">
        <w:smartTag w:uri="urn:schemas-microsoft-com:office:smarttags" w:element="State">
          <w:r w:rsidRPr="008E34A9">
            <w:rPr>
              <w:sz w:val="24"/>
            </w:rPr>
            <w:t>Washington</w:t>
          </w:r>
        </w:smartTag>
      </w:smartTag>
      <w:r w:rsidRPr="008E34A9">
        <w:rPr>
          <w:sz w:val="24"/>
        </w:rPr>
        <w:t xml:space="preserve"> Utilities and Transportation Commission</w:t>
      </w:r>
    </w:p>
    <w:p w:rsidR="002F3753" w:rsidRPr="008E34A9" w:rsidRDefault="002F3753" w:rsidP="002F3753">
      <w:pPr>
        <w:widowControl/>
        <w:rPr>
          <w:sz w:val="24"/>
        </w:rPr>
      </w:pPr>
      <w:smartTag w:uri="urn:schemas-microsoft-com:office:smarttags" w:element="Street">
        <w:smartTag w:uri="urn:schemas-microsoft-com:office:smarttags" w:element="address">
          <w:r w:rsidRPr="008E34A9">
            <w:rPr>
              <w:sz w:val="24"/>
            </w:rPr>
            <w:t>1300 S. Evergreen Park Dr. SW</w:t>
          </w:r>
        </w:smartTag>
      </w:smartTag>
    </w:p>
    <w:p w:rsidR="002F3753" w:rsidRPr="008E34A9" w:rsidRDefault="002F3753" w:rsidP="002F3753">
      <w:pPr>
        <w:widowControl/>
        <w:rPr>
          <w:sz w:val="24"/>
        </w:rPr>
      </w:pPr>
      <w:smartTag w:uri="urn:schemas-microsoft-com:office:smarttags" w:element="address">
        <w:smartTag w:uri="urn:schemas-microsoft-com:office:smarttags" w:element="Street">
          <w:r w:rsidRPr="008E34A9">
            <w:rPr>
              <w:sz w:val="24"/>
            </w:rPr>
            <w:t>P. O. Box</w:t>
          </w:r>
        </w:smartTag>
        <w:r w:rsidRPr="008E34A9">
          <w:rPr>
            <w:sz w:val="24"/>
          </w:rPr>
          <w:t xml:space="preserve"> 47250</w:t>
        </w:r>
      </w:smartTag>
      <w:r w:rsidRPr="008E34A9">
        <w:rPr>
          <w:sz w:val="24"/>
        </w:rPr>
        <w:t xml:space="preserve"> </w:t>
      </w:r>
    </w:p>
    <w:p w:rsidR="002F3753" w:rsidRPr="008E34A9" w:rsidRDefault="002F3753" w:rsidP="002F3753">
      <w:pPr>
        <w:widowControl/>
        <w:rPr>
          <w:sz w:val="24"/>
        </w:rPr>
      </w:pPr>
      <w:smartTag w:uri="urn:schemas-microsoft-com:office:smarttags" w:element="place">
        <w:smartTag w:uri="urn:schemas-microsoft-com:office:smarttags" w:element="City">
          <w:r w:rsidRPr="008E34A9">
            <w:rPr>
              <w:sz w:val="24"/>
            </w:rPr>
            <w:t>Olympia</w:t>
          </w:r>
        </w:smartTag>
        <w:r w:rsidRPr="008E34A9">
          <w:rPr>
            <w:sz w:val="24"/>
          </w:rPr>
          <w:t xml:space="preserve">, </w:t>
        </w:r>
        <w:smartTag w:uri="urn:schemas-microsoft-com:office:smarttags" w:element="State">
          <w:r w:rsidRPr="008E34A9">
            <w:rPr>
              <w:sz w:val="24"/>
            </w:rPr>
            <w:t>Washington</w:t>
          </w:r>
        </w:smartTag>
        <w:r w:rsidRPr="008E34A9">
          <w:rPr>
            <w:sz w:val="24"/>
          </w:rPr>
          <w:t xml:space="preserve">  </w:t>
        </w:r>
        <w:smartTag w:uri="urn:schemas-microsoft-com:office:smarttags" w:element="PostalCode">
          <w:r w:rsidRPr="008E34A9">
            <w:rPr>
              <w:sz w:val="24"/>
            </w:rPr>
            <w:t>98504-7250</w:t>
          </w:r>
        </w:smartTag>
      </w:smartTag>
    </w:p>
    <w:p w:rsidR="0067671D" w:rsidRPr="00074507" w:rsidRDefault="0067671D" w:rsidP="003A74AC">
      <w:pPr>
        <w:rPr>
          <w:sz w:val="24"/>
        </w:rPr>
      </w:pPr>
    </w:p>
    <w:p w:rsidR="0037523D" w:rsidRDefault="00DD5507" w:rsidP="0037523D">
      <w:pPr>
        <w:ind w:left="720" w:hanging="720"/>
        <w:rPr>
          <w:sz w:val="24"/>
        </w:rPr>
      </w:pPr>
      <w:r w:rsidRPr="0037523D">
        <w:rPr>
          <w:sz w:val="24"/>
        </w:rPr>
        <w:t xml:space="preserve">RE: </w:t>
      </w:r>
      <w:r w:rsidR="0037523D" w:rsidRPr="0037523D">
        <w:rPr>
          <w:sz w:val="24"/>
        </w:rPr>
        <w:tab/>
      </w:r>
      <w:r w:rsidR="0037523D" w:rsidRPr="0037523D">
        <w:rPr>
          <w:i/>
          <w:sz w:val="24"/>
        </w:rPr>
        <w:t>Washington Utilities and Transportation Commission v.</w:t>
      </w:r>
      <w:r w:rsidR="002F3753" w:rsidRPr="0037523D">
        <w:rPr>
          <w:i/>
          <w:sz w:val="24"/>
        </w:rPr>
        <w:t xml:space="preserve"> </w:t>
      </w:r>
      <w:r w:rsidR="00AD341F">
        <w:rPr>
          <w:i/>
          <w:sz w:val="24"/>
        </w:rPr>
        <w:t>Access Gentle Moving</w:t>
      </w:r>
      <w:r w:rsidR="001F4676">
        <w:rPr>
          <w:i/>
          <w:sz w:val="24"/>
        </w:rPr>
        <w:t xml:space="preserve"> Corp.</w:t>
      </w:r>
      <w:r w:rsidR="002F3753" w:rsidRPr="0037523D">
        <w:rPr>
          <w:i/>
          <w:sz w:val="24"/>
        </w:rPr>
        <w:t xml:space="preserve"> </w:t>
      </w:r>
    </w:p>
    <w:p w:rsidR="00DD5507" w:rsidRDefault="002F3753" w:rsidP="0037523D">
      <w:pPr>
        <w:ind w:left="720"/>
        <w:rPr>
          <w:sz w:val="24"/>
        </w:rPr>
      </w:pPr>
      <w:r w:rsidRPr="0037523D">
        <w:rPr>
          <w:sz w:val="24"/>
        </w:rPr>
        <w:t>Commission Staff’s Response to Application for Mitigation of Penalties</w:t>
      </w:r>
    </w:p>
    <w:p w:rsidR="0037523D" w:rsidRPr="0037523D" w:rsidRDefault="0037523D" w:rsidP="0037523D">
      <w:pPr>
        <w:ind w:left="720"/>
        <w:rPr>
          <w:sz w:val="24"/>
        </w:rPr>
      </w:pPr>
      <w:r>
        <w:rPr>
          <w:sz w:val="24"/>
        </w:rPr>
        <w:t>Docket TV-</w:t>
      </w:r>
      <w:r w:rsidR="00AD341F">
        <w:rPr>
          <w:sz w:val="24"/>
        </w:rPr>
        <w:t>112118</w:t>
      </w:r>
    </w:p>
    <w:p w:rsidR="00DD5507" w:rsidRPr="00074507" w:rsidRDefault="00DD5507" w:rsidP="003A74AC">
      <w:pPr>
        <w:rPr>
          <w:sz w:val="24"/>
        </w:rPr>
      </w:pPr>
    </w:p>
    <w:p w:rsidR="00087C76" w:rsidRPr="00074507" w:rsidRDefault="00087C76" w:rsidP="003A74AC">
      <w:pPr>
        <w:rPr>
          <w:sz w:val="24"/>
        </w:rPr>
      </w:pPr>
      <w:r w:rsidRPr="00074507">
        <w:rPr>
          <w:sz w:val="24"/>
        </w:rPr>
        <w:t>Dea</w:t>
      </w:r>
      <w:r w:rsidR="00674EB9">
        <w:rPr>
          <w:sz w:val="24"/>
        </w:rPr>
        <w:t>r</w:t>
      </w:r>
      <w:r w:rsidR="002F3753">
        <w:rPr>
          <w:sz w:val="24"/>
        </w:rPr>
        <w:t xml:space="preserve"> Mr. Danner</w:t>
      </w:r>
      <w:r w:rsidR="001546D4">
        <w:rPr>
          <w:sz w:val="24"/>
        </w:rPr>
        <w:t>:</w:t>
      </w:r>
    </w:p>
    <w:p w:rsidR="00087C76" w:rsidRPr="00074507" w:rsidRDefault="00087C76" w:rsidP="003A74AC">
      <w:pPr>
        <w:rPr>
          <w:sz w:val="24"/>
        </w:rPr>
      </w:pPr>
    </w:p>
    <w:p w:rsidR="002F3753" w:rsidRDefault="002F3753" w:rsidP="002F3753">
      <w:pPr>
        <w:widowControl/>
        <w:autoSpaceDE/>
        <w:autoSpaceDN/>
        <w:adjustRightInd/>
        <w:rPr>
          <w:sz w:val="24"/>
        </w:rPr>
      </w:pPr>
      <w:r>
        <w:rPr>
          <w:sz w:val="24"/>
        </w:rPr>
        <w:t xml:space="preserve">On </w:t>
      </w:r>
      <w:r w:rsidR="001F4676">
        <w:rPr>
          <w:sz w:val="24"/>
        </w:rPr>
        <w:t>February 1, 2012</w:t>
      </w:r>
      <w:r>
        <w:rPr>
          <w:sz w:val="24"/>
        </w:rPr>
        <w:t>, t</w:t>
      </w:r>
      <w:r w:rsidRPr="00046418">
        <w:rPr>
          <w:sz w:val="24"/>
        </w:rPr>
        <w:t>he Washington Utilities and Transportation Commission (</w:t>
      </w:r>
      <w:r>
        <w:rPr>
          <w:sz w:val="24"/>
        </w:rPr>
        <w:t>c</w:t>
      </w:r>
      <w:r w:rsidRPr="00046418">
        <w:rPr>
          <w:sz w:val="24"/>
        </w:rPr>
        <w:t xml:space="preserve">ommission) assessed a </w:t>
      </w:r>
      <w:r>
        <w:rPr>
          <w:sz w:val="24"/>
        </w:rPr>
        <w:t xml:space="preserve">$500 </w:t>
      </w:r>
      <w:r w:rsidRPr="00046418">
        <w:rPr>
          <w:sz w:val="24"/>
        </w:rPr>
        <w:t xml:space="preserve">penalty against </w:t>
      </w:r>
      <w:r w:rsidR="001F4676">
        <w:rPr>
          <w:sz w:val="24"/>
        </w:rPr>
        <w:t>Access Gentle Moving Corp.</w:t>
      </w:r>
      <w:r>
        <w:rPr>
          <w:sz w:val="24"/>
        </w:rPr>
        <w:t xml:space="preserve"> </w:t>
      </w:r>
      <w:r w:rsidRPr="00046418">
        <w:rPr>
          <w:sz w:val="24"/>
        </w:rPr>
        <w:t>for violations of WAC 480-15-</w:t>
      </w:r>
      <w:r w:rsidR="001F4676">
        <w:rPr>
          <w:sz w:val="24"/>
        </w:rPr>
        <w:t>630</w:t>
      </w:r>
      <w:r w:rsidRPr="00046418">
        <w:rPr>
          <w:sz w:val="24"/>
        </w:rPr>
        <w:t xml:space="preserve">, which requires that household goods carriers </w:t>
      </w:r>
      <w:r w:rsidR="001F4676">
        <w:rPr>
          <w:sz w:val="24"/>
        </w:rPr>
        <w:t>provide estimates to every customer prior to conducting a move.</w:t>
      </w:r>
      <w:r>
        <w:rPr>
          <w:sz w:val="24"/>
        </w:rPr>
        <w:t xml:space="preserve"> </w:t>
      </w:r>
    </w:p>
    <w:p w:rsidR="001F4676" w:rsidRDefault="001F4676" w:rsidP="002F3753">
      <w:pPr>
        <w:widowControl/>
        <w:autoSpaceDE/>
        <w:autoSpaceDN/>
        <w:adjustRightInd/>
        <w:rPr>
          <w:sz w:val="24"/>
        </w:rPr>
      </w:pPr>
    </w:p>
    <w:p w:rsidR="001F4676" w:rsidRDefault="001F4676" w:rsidP="002F3753">
      <w:pPr>
        <w:widowControl/>
        <w:autoSpaceDE/>
        <w:autoSpaceDN/>
        <w:adjustRightInd/>
        <w:rPr>
          <w:sz w:val="24"/>
        </w:rPr>
      </w:pPr>
      <w:r>
        <w:rPr>
          <w:sz w:val="24"/>
        </w:rPr>
        <w:t>On February 22, 2012</w:t>
      </w:r>
      <w:r w:rsidR="002F3753" w:rsidRPr="00046418">
        <w:rPr>
          <w:sz w:val="24"/>
        </w:rPr>
        <w:t xml:space="preserve">, </w:t>
      </w:r>
      <w:r>
        <w:rPr>
          <w:sz w:val="24"/>
        </w:rPr>
        <w:t>Access Gentle Moving Corp.</w:t>
      </w:r>
      <w:r w:rsidR="002F3753" w:rsidRPr="00046418">
        <w:rPr>
          <w:sz w:val="24"/>
        </w:rPr>
        <w:t xml:space="preserve"> filed an Application for Mitigation of Penalties</w:t>
      </w:r>
      <w:r w:rsidR="002F3753">
        <w:rPr>
          <w:sz w:val="24"/>
        </w:rPr>
        <w:t xml:space="preserve"> </w:t>
      </w:r>
      <w:r w:rsidR="002F3753" w:rsidRPr="00046418">
        <w:rPr>
          <w:sz w:val="24"/>
        </w:rPr>
        <w:t>waiving a hearing</w:t>
      </w:r>
      <w:r>
        <w:rPr>
          <w:sz w:val="24"/>
        </w:rPr>
        <w:t>, admitting that the violations occurred,</w:t>
      </w:r>
      <w:r w:rsidR="002F3753" w:rsidRPr="00046418">
        <w:rPr>
          <w:sz w:val="24"/>
        </w:rPr>
        <w:t xml:space="preserve"> and </w:t>
      </w:r>
      <w:r>
        <w:rPr>
          <w:sz w:val="24"/>
        </w:rPr>
        <w:t>requesting payment arrangements for the $500 penalty</w:t>
      </w:r>
      <w:r w:rsidR="002F3753">
        <w:rPr>
          <w:sz w:val="24"/>
        </w:rPr>
        <w:t>. Staff</w:t>
      </w:r>
      <w:r w:rsidR="002F3753" w:rsidRPr="00046418">
        <w:rPr>
          <w:sz w:val="24"/>
        </w:rPr>
        <w:t xml:space="preserve"> supports </w:t>
      </w:r>
      <w:r>
        <w:rPr>
          <w:sz w:val="24"/>
        </w:rPr>
        <w:t>allowing Access Gentle Moving Corp. to make payment arrangements, subject to conditions, and proposes the following payment schedule:</w:t>
      </w:r>
    </w:p>
    <w:p w:rsidR="001F4676" w:rsidRDefault="001F4676" w:rsidP="002F3753">
      <w:pPr>
        <w:widowControl/>
        <w:autoSpaceDE/>
        <w:autoSpaceDN/>
        <w:adjustRightInd/>
        <w:rPr>
          <w:sz w:val="24"/>
        </w:rPr>
      </w:pPr>
    </w:p>
    <w:p w:rsidR="002F3753" w:rsidRDefault="001F4676" w:rsidP="001F4676">
      <w:pPr>
        <w:widowControl/>
        <w:numPr>
          <w:ilvl w:val="0"/>
          <w:numId w:val="32"/>
        </w:numPr>
        <w:autoSpaceDE/>
        <w:autoSpaceDN/>
        <w:adjustRightInd/>
        <w:rPr>
          <w:sz w:val="24"/>
        </w:rPr>
      </w:pPr>
      <w:r>
        <w:rPr>
          <w:sz w:val="24"/>
        </w:rPr>
        <w:t>First payment of $125 due no later than close of business on Thursday, March 15, 2012</w:t>
      </w:r>
    </w:p>
    <w:p w:rsidR="001F4676" w:rsidRDefault="001F4676" w:rsidP="001F4676">
      <w:pPr>
        <w:widowControl/>
        <w:numPr>
          <w:ilvl w:val="0"/>
          <w:numId w:val="32"/>
        </w:numPr>
        <w:autoSpaceDE/>
        <w:autoSpaceDN/>
        <w:adjustRightInd/>
        <w:rPr>
          <w:sz w:val="24"/>
        </w:rPr>
      </w:pPr>
      <w:r>
        <w:rPr>
          <w:sz w:val="24"/>
        </w:rPr>
        <w:t>Second payment of $125 due no later than close of business on Monday, April 16, 2012</w:t>
      </w:r>
    </w:p>
    <w:p w:rsidR="001F4676" w:rsidRDefault="001F4676" w:rsidP="001F4676">
      <w:pPr>
        <w:widowControl/>
        <w:numPr>
          <w:ilvl w:val="0"/>
          <w:numId w:val="32"/>
        </w:numPr>
        <w:autoSpaceDE/>
        <w:autoSpaceDN/>
        <w:adjustRightInd/>
        <w:rPr>
          <w:sz w:val="24"/>
        </w:rPr>
      </w:pPr>
      <w:r>
        <w:rPr>
          <w:sz w:val="24"/>
        </w:rPr>
        <w:t>Third payment of $125 due no later than close of business on Tuesday, May 15, 2012</w:t>
      </w:r>
    </w:p>
    <w:p w:rsidR="001F4676" w:rsidRPr="00046418" w:rsidRDefault="001F4676" w:rsidP="001F4676">
      <w:pPr>
        <w:widowControl/>
        <w:numPr>
          <w:ilvl w:val="0"/>
          <w:numId w:val="32"/>
        </w:numPr>
        <w:autoSpaceDE/>
        <w:autoSpaceDN/>
        <w:adjustRightInd/>
        <w:rPr>
          <w:sz w:val="24"/>
        </w:rPr>
      </w:pPr>
      <w:r>
        <w:rPr>
          <w:sz w:val="24"/>
        </w:rPr>
        <w:t>Final payment of $125 due no later than close of business on Friday, June 15, 2012</w:t>
      </w:r>
    </w:p>
    <w:p w:rsidR="002F3753" w:rsidRDefault="002F3753" w:rsidP="002F3753">
      <w:pPr>
        <w:widowControl/>
        <w:autoSpaceDE/>
        <w:autoSpaceDN/>
        <w:adjustRightInd/>
        <w:rPr>
          <w:bCs/>
          <w:sz w:val="24"/>
        </w:rPr>
      </w:pPr>
    </w:p>
    <w:p w:rsidR="003D5BFF" w:rsidRDefault="001F4676" w:rsidP="003A74AC">
      <w:pPr>
        <w:widowControl/>
        <w:rPr>
          <w:sz w:val="24"/>
        </w:rPr>
      </w:pPr>
      <w:r>
        <w:rPr>
          <w:sz w:val="24"/>
        </w:rPr>
        <w:t>Staff conditions its recommendation on Access Gent</w:t>
      </w:r>
      <w:r w:rsidR="007D23C7">
        <w:rPr>
          <w:sz w:val="24"/>
        </w:rPr>
        <w:t xml:space="preserve">le Moving Corp. submitting, in writing, a compliance plan addressing each of the issues in staff’s investigation report. This includes providing staff with copies of revised, properly formatted estimate and bill of lading forms. The compliance plan and revised forms must be submitted no later than Friday, March 9, 2012 at </w:t>
      </w:r>
    </w:p>
    <w:p w:rsidR="003D5BFF" w:rsidRDefault="007D23C7" w:rsidP="003A74AC">
      <w:pPr>
        <w:widowControl/>
        <w:rPr>
          <w:sz w:val="24"/>
        </w:rPr>
      </w:pPr>
      <w:r>
        <w:rPr>
          <w:sz w:val="24"/>
        </w:rPr>
        <w:t>5</w:t>
      </w:r>
      <w:r w:rsidR="00216758">
        <w:rPr>
          <w:sz w:val="24"/>
        </w:rPr>
        <w:t xml:space="preserve">:00 p.m. </w:t>
      </w:r>
    </w:p>
    <w:p w:rsidR="003D5BFF" w:rsidRDefault="003D5BFF" w:rsidP="003A74AC">
      <w:pPr>
        <w:widowControl/>
        <w:rPr>
          <w:sz w:val="24"/>
        </w:rPr>
      </w:pPr>
    </w:p>
    <w:p w:rsidR="003D5BFF" w:rsidRDefault="003D5BFF" w:rsidP="003A74AC">
      <w:pPr>
        <w:widowControl/>
        <w:rPr>
          <w:sz w:val="24"/>
        </w:rPr>
      </w:pPr>
    </w:p>
    <w:p w:rsidR="003D5BFF" w:rsidRDefault="003D5BFF" w:rsidP="003A74AC">
      <w:pPr>
        <w:widowControl/>
        <w:rPr>
          <w:sz w:val="24"/>
        </w:rPr>
      </w:pPr>
    </w:p>
    <w:p w:rsidR="003D5BFF" w:rsidRDefault="003D5BFF" w:rsidP="003A74AC">
      <w:pPr>
        <w:widowControl/>
        <w:rPr>
          <w:sz w:val="24"/>
        </w:rPr>
      </w:pPr>
    </w:p>
    <w:p w:rsidR="002F3753" w:rsidRDefault="00216758" w:rsidP="003A74AC">
      <w:pPr>
        <w:widowControl/>
        <w:rPr>
          <w:sz w:val="24"/>
        </w:rPr>
      </w:pPr>
      <w:r>
        <w:rPr>
          <w:sz w:val="24"/>
        </w:rPr>
        <w:lastRenderedPageBreak/>
        <w:t>Provided these conditions are met, Staff supports Access Gentle Moving Corp.’s request for mitigation.</w:t>
      </w:r>
    </w:p>
    <w:p w:rsidR="00216758" w:rsidRDefault="00216758" w:rsidP="003A74AC">
      <w:pPr>
        <w:widowControl/>
        <w:rPr>
          <w:sz w:val="24"/>
        </w:rPr>
      </w:pPr>
    </w:p>
    <w:p w:rsidR="00216758" w:rsidRDefault="00216758" w:rsidP="003A74AC">
      <w:pPr>
        <w:widowControl/>
        <w:rPr>
          <w:sz w:val="24"/>
        </w:rPr>
      </w:pPr>
    </w:p>
    <w:p w:rsidR="003D5BFF" w:rsidRDefault="003D5BFF" w:rsidP="003A74AC">
      <w:pPr>
        <w:widowControl/>
        <w:rPr>
          <w:sz w:val="24"/>
        </w:rPr>
      </w:pPr>
    </w:p>
    <w:p w:rsidR="00087C76" w:rsidRPr="00987205" w:rsidRDefault="00087C76" w:rsidP="003A74AC">
      <w:pPr>
        <w:widowControl/>
        <w:rPr>
          <w:sz w:val="24"/>
        </w:rPr>
      </w:pPr>
      <w:r w:rsidRPr="00987205">
        <w:rPr>
          <w:sz w:val="24"/>
        </w:rPr>
        <w:t>Sincerely,</w:t>
      </w:r>
      <w:bookmarkStart w:id="0" w:name="_GoBack"/>
      <w:bookmarkEnd w:id="0"/>
    </w:p>
    <w:p w:rsidR="00087C76" w:rsidRPr="00987205" w:rsidRDefault="00087C76" w:rsidP="003A74AC">
      <w:pPr>
        <w:rPr>
          <w:sz w:val="24"/>
        </w:rPr>
      </w:pPr>
    </w:p>
    <w:p w:rsidR="00087C76" w:rsidRPr="00987205" w:rsidRDefault="00087C76" w:rsidP="003A74AC">
      <w:pPr>
        <w:rPr>
          <w:sz w:val="24"/>
        </w:rPr>
      </w:pPr>
    </w:p>
    <w:p w:rsidR="00087C76" w:rsidRPr="00987205" w:rsidRDefault="00087C76" w:rsidP="003A74AC">
      <w:pPr>
        <w:rPr>
          <w:sz w:val="24"/>
        </w:rPr>
      </w:pPr>
    </w:p>
    <w:p w:rsidR="00087C76" w:rsidRDefault="002F3753" w:rsidP="002F3753">
      <w:pPr>
        <w:widowControl/>
        <w:rPr>
          <w:sz w:val="24"/>
        </w:rPr>
      </w:pPr>
      <w:r>
        <w:rPr>
          <w:sz w:val="24"/>
        </w:rPr>
        <w:t>Sharon Wallace, Assistant</w:t>
      </w:r>
      <w:r w:rsidR="00087C76" w:rsidRPr="00987205">
        <w:rPr>
          <w:sz w:val="24"/>
        </w:rPr>
        <w:t xml:space="preserve"> </w:t>
      </w:r>
      <w:r w:rsidR="00674EB9">
        <w:rPr>
          <w:sz w:val="24"/>
        </w:rPr>
        <w:t xml:space="preserve">Director </w:t>
      </w:r>
    </w:p>
    <w:p w:rsidR="002F3753" w:rsidRPr="00987205" w:rsidRDefault="002F3753" w:rsidP="003A74AC">
      <w:pPr>
        <w:rPr>
          <w:sz w:val="24"/>
        </w:rPr>
      </w:pPr>
      <w:r>
        <w:rPr>
          <w:sz w:val="24"/>
        </w:rPr>
        <w:t>Consumer Protection and Communications</w:t>
      </w:r>
    </w:p>
    <w:sectPr w:rsidR="002F3753" w:rsidRPr="00987205" w:rsidSect="00554AC7">
      <w:headerReference w:type="default" r:id="rId9"/>
      <w:footerReference w:type="even" r:id="rId10"/>
      <w:endnotePr>
        <w:numFmt w:val="decimal"/>
      </w:endnotePr>
      <w:pgSz w:w="12240" w:h="15840"/>
      <w:pgMar w:top="1440" w:right="1440" w:bottom="1152"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BC" w:rsidRDefault="00F654BC">
      <w:r>
        <w:separator/>
      </w:r>
    </w:p>
  </w:endnote>
  <w:endnote w:type="continuationSeparator" w:id="0">
    <w:p w:rsidR="00F654BC" w:rsidRDefault="00F6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66" w:rsidRDefault="000F4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966" w:rsidRDefault="000F4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BC" w:rsidRDefault="00F654BC">
      <w:r>
        <w:separator/>
      </w:r>
    </w:p>
  </w:footnote>
  <w:footnote w:type="continuationSeparator" w:id="0">
    <w:p w:rsidR="00F654BC" w:rsidRDefault="00F6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D" w:rsidRDefault="0037523D">
    <w:pPr>
      <w:pStyle w:val="Header"/>
      <w:rPr>
        <w:sz w:val="24"/>
      </w:rPr>
    </w:pPr>
    <w:r>
      <w:rPr>
        <w:sz w:val="24"/>
      </w:rPr>
      <w:t>David W. Danner</w:t>
    </w:r>
  </w:p>
  <w:p w:rsidR="00073D9C" w:rsidRDefault="00216758">
    <w:pPr>
      <w:pStyle w:val="Header"/>
      <w:rPr>
        <w:sz w:val="24"/>
      </w:rPr>
    </w:pPr>
    <w:r>
      <w:rPr>
        <w:sz w:val="24"/>
      </w:rPr>
      <w:t>February 28, 2012</w:t>
    </w:r>
  </w:p>
  <w:p w:rsidR="00073D9C" w:rsidRDefault="00073D9C">
    <w:pPr>
      <w:pStyle w:val="Header"/>
      <w:rPr>
        <w:sz w:val="24"/>
      </w:rPr>
    </w:pPr>
    <w:r>
      <w:rPr>
        <w:sz w:val="24"/>
      </w:rPr>
      <w:t xml:space="preserve">Page </w:t>
    </w:r>
    <w:r w:rsidRPr="00073D9C">
      <w:rPr>
        <w:sz w:val="24"/>
      </w:rPr>
      <w:fldChar w:fldCharType="begin"/>
    </w:r>
    <w:r w:rsidRPr="00073D9C">
      <w:rPr>
        <w:sz w:val="24"/>
      </w:rPr>
      <w:instrText xml:space="preserve"> PAGE   \* MERGEFORMAT </w:instrText>
    </w:r>
    <w:r w:rsidRPr="00073D9C">
      <w:rPr>
        <w:sz w:val="24"/>
      </w:rPr>
      <w:fldChar w:fldCharType="separate"/>
    </w:r>
    <w:r w:rsidR="003D5BFF">
      <w:rPr>
        <w:noProof/>
        <w:sz w:val="24"/>
      </w:rPr>
      <w:t>2</w:t>
    </w:r>
    <w:r w:rsidRPr="00073D9C">
      <w:rPr>
        <w:sz w:val="24"/>
      </w:rPr>
      <w:fldChar w:fldCharType="end"/>
    </w:r>
  </w:p>
  <w:p w:rsidR="00073D9C" w:rsidRPr="00073D9C" w:rsidRDefault="00073D9C">
    <w:pPr>
      <w:pStyle w:val="Header"/>
      <w:rPr>
        <w:sz w:val="24"/>
      </w:rPr>
    </w:pPr>
  </w:p>
  <w:p w:rsidR="00073D9C" w:rsidRDefault="00073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7354C2"/>
    <w:multiLevelType w:val="hybridMultilevel"/>
    <w:tmpl w:val="80D87A88"/>
    <w:lvl w:ilvl="0" w:tplc="0409000F">
      <w:start w:val="1"/>
      <w:numFmt w:val="decimal"/>
      <w:lvlText w:val="%1."/>
      <w:lvlJc w:val="left"/>
      <w:pPr>
        <w:tabs>
          <w:tab w:val="num" w:pos="720"/>
        </w:tabs>
        <w:ind w:left="720" w:hanging="360"/>
      </w:pPr>
    </w:lvl>
    <w:lvl w:ilvl="1" w:tplc="557C00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014E9"/>
    <w:multiLevelType w:val="hybridMultilevel"/>
    <w:tmpl w:val="C03AE72C"/>
    <w:lvl w:ilvl="0" w:tplc="3500A85A">
      <w:start w:val="5"/>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FD7FD0"/>
    <w:multiLevelType w:val="hybridMultilevel"/>
    <w:tmpl w:val="598CA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0B6FD9"/>
    <w:multiLevelType w:val="hybridMultilevel"/>
    <w:tmpl w:val="75D04F5E"/>
    <w:lvl w:ilvl="0" w:tplc="900C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F764786"/>
    <w:multiLevelType w:val="hybridMultilevel"/>
    <w:tmpl w:val="2E667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10EA8"/>
    <w:multiLevelType w:val="hybridMultilevel"/>
    <w:tmpl w:val="E24AC3FE"/>
    <w:lvl w:ilvl="0" w:tplc="7592DBB4">
      <w:start w:val="8"/>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C328D3"/>
    <w:multiLevelType w:val="hybridMultilevel"/>
    <w:tmpl w:val="E7789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8D84297"/>
    <w:multiLevelType w:val="hybridMultilevel"/>
    <w:tmpl w:val="B11C08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AF01252"/>
    <w:multiLevelType w:val="hybridMultilevel"/>
    <w:tmpl w:val="228A51F8"/>
    <w:lvl w:ilvl="0" w:tplc="4328A2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687289"/>
    <w:multiLevelType w:val="hybridMultilevel"/>
    <w:tmpl w:val="1690FB98"/>
    <w:lvl w:ilvl="0" w:tplc="9B208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05710D"/>
    <w:multiLevelType w:val="hybridMultilevel"/>
    <w:tmpl w:val="96748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6388E"/>
    <w:multiLevelType w:val="hybridMultilevel"/>
    <w:tmpl w:val="6B2CFB60"/>
    <w:lvl w:ilvl="0" w:tplc="F1B8C6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5A271F"/>
    <w:multiLevelType w:val="hybridMultilevel"/>
    <w:tmpl w:val="04B85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09344C"/>
    <w:multiLevelType w:val="hybridMultilevel"/>
    <w:tmpl w:val="07CA4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084155"/>
    <w:multiLevelType w:val="hybridMultilevel"/>
    <w:tmpl w:val="54C20A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26E26DE"/>
    <w:multiLevelType w:val="hybridMultilevel"/>
    <w:tmpl w:val="239C9252"/>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696356"/>
    <w:multiLevelType w:val="hybridMultilevel"/>
    <w:tmpl w:val="6458F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ADF055D"/>
    <w:multiLevelType w:val="hybridMultilevel"/>
    <w:tmpl w:val="CADA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336F4"/>
    <w:multiLevelType w:val="hybridMultilevel"/>
    <w:tmpl w:val="A2D09A38"/>
    <w:lvl w:ilvl="0" w:tplc="74A091E6">
      <w:start w:val="5"/>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4A03746"/>
    <w:multiLevelType w:val="hybridMultilevel"/>
    <w:tmpl w:val="093CB62E"/>
    <w:lvl w:ilvl="0" w:tplc="3500A85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090B3E"/>
    <w:multiLevelType w:val="hybridMultilevel"/>
    <w:tmpl w:val="4E02FC36"/>
    <w:lvl w:ilvl="0" w:tplc="FDD45FB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5335961"/>
    <w:multiLevelType w:val="hybridMultilevel"/>
    <w:tmpl w:val="643A7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7603D7"/>
    <w:multiLevelType w:val="hybridMultilevel"/>
    <w:tmpl w:val="CC5A3DEA"/>
    <w:lvl w:ilvl="0" w:tplc="FCF2557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EB1AAC"/>
    <w:multiLevelType w:val="hybridMultilevel"/>
    <w:tmpl w:val="CC0E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F030F4"/>
    <w:multiLevelType w:val="hybridMultilevel"/>
    <w:tmpl w:val="6E82F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CE675B5"/>
    <w:multiLevelType w:val="hybridMultilevel"/>
    <w:tmpl w:val="DFD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3047B4"/>
    <w:multiLevelType w:val="hybridMultilevel"/>
    <w:tmpl w:val="E12043D2"/>
    <w:lvl w:ilvl="0" w:tplc="8016556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5E776FA"/>
    <w:multiLevelType w:val="hybridMultilevel"/>
    <w:tmpl w:val="9B8E1564"/>
    <w:lvl w:ilvl="0" w:tplc="226032B6">
      <w:start w:val="1"/>
      <w:numFmt w:val="decimal"/>
      <w:lvlText w:val="%1"/>
      <w:lvlJc w:val="left"/>
      <w:pPr>
        <w:tabs>
          <w:tab w:val="num" w:pos="72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rPr>
        <w:rFonts w:hint="default"/>
        <w:b w:val="0"/>
        <w:i/>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036101"/>
    <w:multiLevelType w:val="hybridMultilevel"/>
    <w:tmpl w:val="4516F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B408B7"/>
    <w:multiLevelType w:val="hybridMultilevel"/>
    <w:tmpl w:val="56A0BB7C"/>
    <w:lvl w:ilvl="0" w:tplc="98EAE05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3"/>
  </w:num>
  <w:num w:numId="3">
    <w:abstractNumId w:val="18"/>
  </w:num>
  <w:num w:numId="4">
    <w:abstractNumId w:val="3"/>
  </w:num>
  <w:num w:numId="5">
    <w:abstractNumId w:val="25"/>
  </w:num>
  <w:num w:numId="6">
    <w:abstractNumId w:val="5"/>
  </w:num>
  <w:num w:numId="7">
    <w:abstractNumId w:val="24"/>
  </w:num>
  <w:num w:numId="8">
    <w:abstractNumId w:val="22"/>
  </w:num>
  <w:num w:numId="9">
    <w:abstractNumId w:val="10"/>
  </w:num>
  <w:num w:numId="10">
    <w:abstractNumId w:val="20"/>
  </w:num>
  <w:num w:numId="11">
    <w:abstractNumId w:val="28"/>
  </w:num>
  <w:num w:numId="12">
    <w:abstractNumId w:val="12"/>
  </w:num>
  <w:num w:numId="13">
    <w:abstractNumId w:val="4"/>
  </w:num>
  <w:num w:numId="14">
    <w:abstractNumId w:val="9"/>
  </w:num>
  <w:num w:numId="15">
    <w:abstractNumId w:val="7"/>
  </w:num>
  <w:num w:numId="16">
    <w:abstractNumId w:val="8"/>
  </w:num>
  <w:num w:numId="17">
    <w:abstractNumId w:val="15"/>
  </w:num>
  <w:num w:numId="18">
    <w:abstractNumId w:val="26"/>
  </w:num>
  <w:num w:numId="19">
    <w:abstractNumId w:val="14"/>
  </w:num>
  <w:num w:numId="20">
    <w:abstractNumId w:val="11"/>
  </w:num>
  <w:num w:numId="21">
    <w:abstractNumId w:val="30"/>
  </w:num>
  <w:num w:numId="22">
    <w:abstractNumId w:val="27"/>
  </w:num>
  <w:num w:numId="23">
    <w:abstractNumId w:val="21"/>
  </w:num>
  <w:num w:numId="24">
    <w:abstractNumId w:val="17"/>
  </w:num>
  <w:num w:numId="25">
    <w:abstractNumId w:val="19"/>
  </w:num>
  <w:num w:numId="26">
    <w:abstractNumId w:val="2"/>
  </w:num>
  <w:num w:numId="27">
    <w:abstractNumId w:val="31"/>
  </w:num>
  <w:num w:numId="28">
    <w:abstractNumId w:val="1"/>
  </w:num>
  <w:num w:numId="29">
    <w:abstractNumId w:val="13"/>
  </w:num>
  <w:num w:numId="30">
    <w:abstractNumId w:val="29"/>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507"/>
    <w:rsid w:val="00021C26"/>
    <w:rsid w:val="00057143"/>
    <w:rsid w:val="00057BFE"/>
    <w:rsid w:val="000622FC"/>
    <w:rsid w:val="00073D9C"/>
    <w:rsid w:val="00074507"/>
    <w:rsid w:val="000805BF"/>
    <w:rsid w:val="00087C76"/>
    <w:rsid w:val="000977E9"/>
    <w:rsid w:val="000C299C"/>
    <w:rsid w:val="000E0AB5"/>
    <w:rsid w:val="000F4966"/>
    <w:rsid w:val="0014321F"/>
    <w:rsid w:val="00144041"/>
    <w:rsid w:val="001546D4"/>
    <w:rsid w:val="001F3C47"/>
    <w:rsid w:val="001F4676"/>
    <w:rsid w:val="00216758"/>
    <w:rsid w:val="002738A9"/>
    <w:rsid w:val="002B20A5"/>
    <w:rsid w:val="002E76B9"/>
    <w:rsid w:val="002F3753"/>
    <w:rsid w:val="002F7B70"/>
    <w:rsid w:val="00344642"/>
    <w:rsid w:val="0035788B"/>
    <w:rsid w:val="0037523D"/>
    <w:rsid w:val="0039544A"/>
    <w:rsid w:val="003A74AC"/>
    <w:rsid w:val="003C7040"/>
    <w:rsid w:val="003D22A1"/>
    <w:rsid w:val="003D5BFF"/>
    <w:rsid w:val="00404CC3"/>
    <w:rsid w:val="00420CCE"/>
    <w:rsid w:val="005131F0"/>
    <w:rsid w:val="00522B27"/>
    <w:rsid w:val="00523F00"/>
    <w:rsid w:val="00536FDA"/>
    <w:rsid w:val="00554AC7"/>
    <w:rsid w:val="00556752"/>
    <w:rsid w:val="005C3E22"/>
    <w:rsid w:val="006203B6"/>
    <w:rsid w:val="00635704"/>
    <w:rsid w:val="00666381"/>
    <w:rsid w:val="00674EB9"/>
    <w:rsid w:val="0067671D"/>
    <w:rsid w:val="00685A72"/>
    <w:rsid w:val="006B4575"/>
    <w:rsid w:val="00730807"/>
    <w:rsid w:val="00752F7A"/>
    <w:rsid w:val="007B1E4C"/>
    <w:rsid w:val="007D23C7"/>
    <w:rsid w:val="007D548E"/>
    <w:rsid w:val="0082767B"/>
    <w:rsid w:val="0085276D"/>
    <w:rsid w:val="008803B1"/>
    <w:rsid w:val="0088297F"/>
    <w:rsid w:val="00883E12"/>
    <w:rsid w:val="00905822"/>
    <w:rsid w:val="00965FCD"/>
    <w:rsid w:val="00971DB2"/>
    <w:rsid w:val="00987205"/>
    <w:rsid w:val="009B6C5A"/>
    <w:rsid w:val="00A31264"/>
    <w:rsid w:val="00A34460"/>
    <w:rsid w:val="00AB7EAF"/>
    <w:rsid w:val="00AD0E85"/>
    <w:rsid w:val="00AD341F"/>
    <w:rsid w:val="00B3577A"/>
    <w:rsid w:val="00B46D62"/>
    <w:rsid w:val="00B82D81"/>
    <w:rsid w:val="00C11D18"/>
    <w:rsid w:val="00C86876"/>
    <w:rsid w:val="00CB7E4A"/>
    <w:rsid w:val="00CD3B0A"/>
    <w:rsid w:val="00D10C46"/>
    <w:rsid w:val="00D673E0"/>
    <w:rsid w:val="00DB7603"/>
    <w:rsid w:val="00DD5507"/>
    <w:rsid w:val="00E13739"/>
    <w:rsid w:val="00E77982"/>
    <w:rsid w:val="00EB437A"/>
    <w:rsid w:val="00F654BC"/>
    <w:rsid w:val="00FE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sz w:val="24"/>
    </w:rPr>
  </w:style>
  <w:style w:type="paragraph" w:styleId="Heading4">
    <w:name w:val="heading 4"/>
    <w:basedOn w:val="Normal"/>
    <w:next w:val="Normal"/>
    <w:link w:val="Heading4Char"/>
    <w:qFormat/>
    <w:rsid w:val="002F3753"/>
    <w:pPr>
      <w:keepNext/>
      <w:numPr>
        <w:numId w:val="29"/>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Indent">
    <w:name w:val="Body Text Indent"/>
    <w:basedOn w:val="Normal"/>
    <w:pPr>
      <w:ind w:left="720"/>
    </w:pPr>
    <w:rPr>
      <w:sz w:val="24"/>
    </w:rPr>
  </w:style>
  <w:style w:type="paragraph" w:styleId="BodyText">
    <w:name w:val="Body Text"/>
    <w:basedOn w:val="Normal"/>
    <w:rPr>
      <w:sz w:val="24"/>
    </w:rPr>
  </w:style>
  <w:style w:type="character" w:styleId="Hyperlink">
    <w:name w:val="Hyperlink"/>
    <w:rPr>
      <w:color w:val="0000FF"/>
      <w:u w:val="single"/>
    </w:rPr>
  </w:style>
  <w:style w:type="paragraph" w:styleId="BodyTextIndent2">
    <w:name w:val="Body Text Indent 2"/>
    <w:basedOn w:val="Normal"/>
    <w:pPr>
      <w:ind w:firstLine="720"/>
    </w:pPr>
    <w:rPr>
      <w:sz w:val="24"/>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07450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D18"/>
    <w:rPr>
      <w:rFonts w:ascii="Tahoma" w:hAnsi="Tahoma" w:cs="Tahoma"/>
      <w:sz w:val="16"/>
      <w:szCs w:val="16"/>
    </w:rPr>
  </w:style>
  <w:style w:type="paragraph" w:styleId="ListParagraph">
    <w:name w:val="List Paragraph"/>
    <w:basedOn w:val="Normal"/>
    <w:uiPriority w:val="34"/>
    <w:qFormat/>
    <w:rsid w:val="0014321F"/>
    <w:pPr>
      <w:ind w:left="720"/>
    </w:pPr>
  </w:style>
  <w:style w:type="character" w:customStyle="1" w:styleId="HeaderChar">
    <w:name w:val="Header Char"/>
    <w:link w:val="Header"/>
    <w:uiPriority w:val="99"/>
    <w:rsid w:val="00073D9C"/>
    <w:rPr>
      <w:szCs w:val="24"/>
    </w:rPr>
  </w:style>
  <w:style w:type="character" w:customStyle="1" w:styleId="Heading4Char">
    <w:name w:val="Heading 4 Char"/>
    <w:link w:val="Heading4"/>
    <w:rsid w:val="002F3753"/>
    <w:rPr>
      <w:b/>
      <w:bCs/>
      <w:sz w:val="28"/>
      <w:szCs w:val="28"/>
    </w:rPr>
  </w:style>
  <w:style w:type="paragraph" w:styleId="FootnoteText">
    <w:name w:val="footnote text"/>
    <w:basedOn w:val="Normal"/>
    <w:link w:val="FootnoteTextChar"/>
    <w:rsid w:val="002F3753"/>
    <w:rPr>
      <w:szCs w:val="20"/>
    </w:rPr>
  </w:style>
  <w:style w:type="character" w:customStyle="1" w:styleId="FootnoteTextChar">
    <w:name w:val="Footnote Text Char"/>
    <w:basedOn w:val="DefaultParagraphFont"/>
    <w:link w:val="FootnoteText"/>
    <w:rsid w:val="002F3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3676CA4B99043916C35D28ABEF3D0" ma:contentTypeVersion="143" ma:contentTypeDescription="" ma:contentTypeScope="" ma:versionID="c927e95ff6ed55b71a08eef7422e3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2011-12-12T08:00:00+00:00</OpenedDate>
    <Date1 xmlns="dc463f71-b30c-4ab2-9473-d307f9d35888">2012-02-29T08:00:00+00:00</Date1>
    <IsDocumentOrder xmlns="dc463f71-b30c-4ab2-9473-d307f9d35888" xsi:nil="true"/>
    <IsHighlyConfidential xmlns="dc463f71-b30c-4ab2-9473-d307f9d35888">false</IsHighlyConfidential>
    <CaseCompanyNames xmlns="dc463f71-b30c-4ab2-9473-d307f9d35888">Access Gentle Moving Corp.</CaseCompanyNames>
    <DocketNumber xmlns="dc463f71-b30c-4ab2-9473-d307f9d35888">112118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4AFD34-C2F7-42BC-8028-795E32D6C7F3}"/>
</file>

<file path=customXml/itemProps2.xml><?xml version="1.0" encoding="utf-8"?>
<ds:datastoreItem xmlns:ds="http://schemas.openxmlformats.org/officeDocument/2006/customXml" ds:itemID="{CF216D17-7529-483E-A161-380F3DEB9C4A}"/>
</file>

<file path=customXml/itemProps3.xml><?xml version="1.0" encoding="utf-8"?>
<ds:datastoreItem xmlns:ds="http://schemas.openxmlformats.org/officeDocument/2006/customXml" ds:itemID="{80107F76-44E7-4632-A574-B138E417EA96}"/>
</file>

<file path=customXml/itemProps4.xml><?xml version="1.0" encoding="utf-8"?>
<ds:datastoreItem xmlns:ds="http://schemas.openxmlformats.org/officeDocument/2006/customXml" ds:itemID="{522A8B3C-A66E-45D5-945A-EB45E8E81A01}"/>
</file>

<file path=customXml/itemProps5.xml><?xml version="1.0" encoding="utf-8"?>
<ds:datastoreItem xmlns:ds="http://schemas.openxmlformats.org/officeDocument/2006/customXml" ds:itemID="{78E8D6F9-145F-4239-97EA-A0C5C11D6196}"/>
</file>

<file path=docProps/app.xml><?xml version="1.0" encoding="utf-8"?>
<Properties xmlns="http://schemas.openxmlformats.org/officeDocument/2006/extended-properties" xmlns:vt="http://schemas.openxmlformats.org/officeDocument/2006/docPropsVTypes">
  <Template>Normal.dotm</Template>
  <TotalTime>26</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April 16, 2001</vt:lpstr>
    </vt:vector>
  </TitlesOfParts>
  <Company>WUTC</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16, 2001</dc:title>
  <dc:subject/>
  <dc:creator>Information Services</dc:creator>
  <cp:keywords/>
  <dc:description/>
  <cp:lastModifiedBy>Rayne Pearson</cp:lastModifiedBy>
  <cp:revision>4</cp:revision>
  <cp:lastPrinted>2012-02-29T00:04:00Z</cp:lastPrinted>
  <dcterms:created xsi:type="dcterms:W3CDTF">2012-02-27T22:32:00Z</dcterms:created>
  <dcterms:modified xsi:type="dcterms:W3CDTF">2012-02-29T00:06:00Z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0x0101006E56B4D1795A2E4DB2F0B01679ED314A009DE3676CA4B99043916C35D28ABEF3D0</vt:lpwstr>
  </property>
  <property fmtid="{D5CDD505-2E9C-101B-9397-08002B2CF9AE}" pid="3" name="_docset_NoMedatataSyncRequired">
    <vt:lpwstr>False</vt:lpwstr>
  </property>
</Properties>
</file>