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C76" w:rsidRDefault="00087C76" w:rsidP="003A74AC">
      <w:pPr>
        <w:rPr>
          <w:rFonts w:ascii="Palatino Linotype" w:hAnsi="Palatino Linotype"/>
          <w:sz w:val="24"/>
        </w:rPr>
      </w:pPr>
    </w:p>
    <w:p w:rsidR="00087C76" w:rsidRDefault="00087C76" w:rsidP="003A74AC">
      <w:pPr>
        <w:rPr>
          <w:rFonts w:ascii="Palatino Linotype" w:hAnsi="Palatino Linotype"/>
          <w:sz w:val="24"/>
        </w:rPr>
      </w:pPr>
    </w:p>
    <w:p w:rsidR="00087C76" w:rsidRDefault="00087C76" w:rsidP="003A74AC">
      <w:pPr>
        <w:rPr>
          <w:rFonts w:ascii="Palatino Linotype" w:hAnsi="Palatino Linotype"/>
          <w:sz w:val="24"/>
        </w:rPr>
      </w:pPr>
    </w:p>
    <w:p w:rsidR="00087C76" w:rsidRDefault="00087C76" w:rsidP="003A74AC">
      <w:pPr>
        <w:rPr>
          <w:rFonts w:ascii="Palatino Linotype" w:hAnsi="Palatino Linotype"/>
          <w:sz w:val="24"/>
        </w:rPr>
      </w:pPr>
    </w:p>
    <w:p w:rsidR="00087C76" w:rsidRDefault="00087C76" w:rsidP="003A74AC">
      <w:pPr>
        <w:rPr>
          <w:rFonts w:ascii="Palatino Linotype" w:hAnsi="Palatino Linotype"/>
          <w:sz w:val="24"/>
        </w:rPr>
      </w:pPr>
    </w:p>
    <w:p w:rsidR="00087C76" w:rsidRDefault="00087C76" w:rsidP="003A74AC">
      <w:pPr>
        <w:rPr>
          <w:rFonts w:ascii="Palatino Linotype" w:hAnsi="Palatino Linotype"/>
          <w:sz w:val="24"/>
        </w:rPr>
      </w:pPr>
    </w:p>
    <w:p w:rsidR="00AB7EAF" w:rsidRDefault="00AB7EAF" w:rsidP="003A74AC">
      <w:pPr>
        <w:rPr>
          <w:rFonts w:ascii="Palatino Linotype" w:hAnsi="Palatino Linotype"/>
          <w:sz w:val="24"/>
        </w:rPr>
      </w:pPr>
    </w:p>
    <w:p w:rsidR="00087C76" w:rsidRPr="002F3753" w:rsidRDefault="002F3753" w:rsidP="003A74AC">
      <w:pPr>
        <w:rPr>
          <w:sz w:val="24"/>
        </w:rPr>
      </w:pPr>
      <w:r w:rsidRPr="002F3753">
        <w:rPr>
          <w:sz w:val="24"/>
        </w:rPr>
        <w:t>February 1, 2011</w:t>
      </w:r>
    </w:p>
    <w:p w:rsidR="00087C76" w:rsidRPr="00074507" w:rsidRDefault="00087C76" w:rsidP="003A74AC">
      <w:pPr>
        <w:rPr>
          <w:sz w:val="24"/>
        </w:rPr>
      </w:pPr>
    </w:p>
    <w:p w:rsidR="00087C76" w:rsidRDefault="00087C76" w:rsidP="003A74AC">
      <w:pPr>
        <w:rPr>
          <w:sz w:val="24"/>
        </w:rPr>
      </w:pPr>
    </w:p>
    <w:p w:rsidR="002F3753" w:rsidRPr="008E34A9" w:rsidRDefault="002F3753" w:rsidP="002F3753">
      <w:pPr>
        <w:widowControl/>
        <w:rPr>
          <w:sz w:val="24"/>
        </w:rPr>
      </w:pPr>
      <w:r>
        <w:rPr>
          <w:sz w:val="24"/>
        </w:rPr>
        <w:t>David W. Danner</w:t>
      </w:r>
      <w:r w:rsidRPr="008E34A9">
        <w:rPr>
          <w:sz w:val="24"/>
        </w:rPr>
        <w:t xml:space="preserve">, </w:t>
      </w:r>
      <w:r>
        <w:rPr>
          <w:sz w:val="24"/>
        </w:rPr>
        <w:t xml:space="preserve">Executive Director and </w:t>
      </w:r>
      <w:r w:rsidRPr="008E34A9">
        <w:rPr>
          <w:sz w:val="24"/>
        </w:rPr>
        <w:t>Secretary</w:t>
      </w:r>
    </w:p>
    <w:p w:rsidR="002F3753" w:rsidRPr="008E34A9" w:rsidRDefault="002F3753" w:rsidP="002F3753">
      <w:pPr>
        <w:widowControl/>
        <w:rPr>
          <w:sz w:val="24"/>
        </w:rPr>
      </w:pPr>
      <w:smartTag w:uri="urn:schemas-microsoft-com:office:smarttags" w:element="place">
        <w:smartTag w:uri="urn:schemas-microsoft-com:office:smarttags" w:element="State">
          <w:r w:rsidRPr="008E34A9">
            <w:rPr>
              <w:sz w:val="24"/>
            </w:rPr>
            <w:t>Washington</w:t>
          </w:r>
        </w:smartTag>
      </w:smartTag>
      <w:r w:rsidRPr="008E34A9">
        <w:rPr>
          <w:sz w:val="24"/>
        </w:rPr>
        <w:t xml:space="preserve"> Utilities and Transportation Commission</w:t>
      </w:r>
    </w:p>
    <w:p w:rsidR="002F3753" w:rsidRPr="008E34A9" w:rsidRDefault="002F3753" w:rsidP="002F3753">
      <w:pPr>
        <w:widowControl/>
        <w:rPr>
          <w:sz w:val="24"/>
        </w:rPr>
      </w:pPr>
      <w:smartTag w:uri="urn:schemas-microsoft-com:office:smarttags" w:element="Street">
        <w:smartTag w:uri="urn:schemas-microsoft-com:office:smarttags" w:element="address">
          <w:r w:rsidRPr="008E34A9">
            <w:rPr>
              <w:sz w:val="24"/>
            </w:rPr>
            <w:t>1300 S. Evergreen Park Dr. SW</w:t>
          </w:r>
        </w:smartTag>
      </w:smartTag>
    </w:p>
    <w:p w:rsidR="002F3753" w:rsidRPr="008E34A9" w:rsidRDefault="002F3753" w:rsidP="002F3753">
      <w:pPr>
        <w:widowControl/>
        <w:rPr>
          <w:sz w:val="24"/>
        </w:rPr>
      </w:pPr>
      <w:smartTag w:uri="urn:schemas-microsoft-com:office:smarttags" w:element="address">
        <w:smartTag w:uri="urn:schemas-microsoft-com:office:smarttags" w:element="Street">
          <w:r w:rsidRPr="008E34A9">
            <w:rPr>
              <w:sz w:val="24"/>
            </w:rPr>
            <w:t>P. O. Box</w:t>
          </w:r>
        </w:smartTag>
        <w:r w:rsidRPr="008E34A9">
          <w:rPr>
            <w:sz w:val="24"/>
          </w:rPr>
          <w:t xml:space="preserve"> 47250</w:t>
        </w:r>
      </w:smartTag>
      <w:r w:rsidRPr="008E34A9">
        <w:rPr>
          <w:sz w:val="24"/>
        </w:rPr>
        <w:t xml:space="preserve"> </w:t>
      </w:r>
    </w:p>
    <w:p w:rsidR="002F3753" w:rsidRPr="008E34A9" w:rsidRDefault="002F3753" w:rsidP="002F3753">
      <w:pPr>
        <w:widowControl/>
        <w:rPr>
          <w:sz w:val="24"/>
        </w:rPr>
      </w:pPr>
      <w:smartTag w:uri="urn:schemas-microsoft-com:office:smarttags" w:element="place">
        <w:smartTag w:uri="urn:schemas-microsoft-com:office:smarttags" w:element="City">
          <w:r w:rsidRPr="008E34A9">
            <w:rPr>
              <w:sz w:val="24"/>
            </w:rPr>
            <w:t>Olympia</w:t>
          </w:r>
        </w:smartTag>
        <w:r w:rsidRPr="008E34A9">
          <w:rPr>
            <w:sz w:val="24"/>
          </w:rPr>
          <w:t xml:space="preserve">, </w:t>
        </w:r>
        <w:smartTag w:uri="urn:schemas-microsoft-com:office:smarttags" w:element="State">
          <w:r w:rsidRPr="008E34A9">
            <w:rPr>
              <w:sz w:val="24"/>
            </w:rPr>
            <w:t>Washington</w:t>
          </w:r>
        </w:smartTag>
        <w:r w:rsidRPr="008E34A9">
          <w:rPr>
            <w:sz w:val="24"/>
          </w:rPr>
          <w:t xml:space="preserve">  </w:t>
        </w:r>
        <w:smartTag w:uri="urn:schemas-microsoft-com:office:smarttags" w:element="PostalCode">
          <w:r w:rsidRPr="008E34A9">
            <w:rPr>
              <w:sz w:val="24"/>
            </w:rPr>
            <w:t>98504-7250</w:t>
          </w:r>
        </w:smartTag>
      </w:smartTag>
    </w:p>
    <w:p w:rsidR="0067671D" w:rsidRPr="00074507" w:rsidRDefault="0067671D" w:rsidP="003A74AC">
      <w:pPr>
        <w:rPr>
          <w:sz w:val="24"/>
        </w:rPr>
      </w:pPr>
    </w:p>
    <w:p w:rsidR="0037523D" w:rsidRDefault="00DD5507" w:rsidP="0037523D">
      <w:pPr>
        <w:ind w:left="720" w:hanging="720"/>
        <w:rPr>
          <w:sz w:val="24"/>
        </w:rPr>
      </w:pPr>
      <w:r w:rsidRPr="0037523D">
        <w:rPr>
          <w:sz w:val="24"/>
        </w:rPr>
        <w:t xml:space="preserve">RE: </w:t>
      </w:r>
      <w:r w:rsidR="0037523D" w:rsidRPr="0037523D">
        <w:rPr>
          <w:sz w:val="24"/>
        </w:rPr>
        <w:tab/>
      </w:r>
      <w:r w:rsidR="0037523D" w:rsidRPr="0037523D">
        <w:rPr>
          <w:i/>
          <w:sz w:val="24"/>
        </w:rPr>
        <w:t>Washington Utilities and Transportation Commission v.</w:t>
      </w:r>
      <w:r w:rsidR="002F3753" w:rsidRPr="0037523D">
        <w:rPr>
          <w:i/>
          <w:sz w:val="24"/>
        </w:rPr>
        <w:t xml:space="preserve"> Metropolitan Movers, Inc. d/b/a </w:t>
      </w:r>
      <w:proofErr w:type="gramStart"/>
      <w:r w:rsidR="002F3753" w:rsidRPr="0037523D">
        <w:rPr>
          <w:i/>
          <w:sz w:val="24"/>
        </w:rPr>
        <w:t>The</w:t>
      </w:r>
      <w:proofErr w:type="gramEnd"/>
      <w:r w:rsidR="002F3753" w:rsidRPr="0037523D">
        <w:rPr>
          <w:i/>
          <w:sz w:val="24"/>
        </w:rPr>
        <w:t xml:space="preserve"> Family Movers </w:t>
      </w:r>
    </w:p>
    <w:p w:rsidR="00DD5507" w:rsidRDefault="002F3753" w:rsidP="0037523D">
      <w:pPr>
        <w:ind w:left="720"/>
        <w:rPr>
          <w:sz w:val="24"/>
        </w:rPr>
      </w:pPr>
      <w:r w:rsidRPr="0037523D">
        <w:rPr>
          <w:sz w:val="24"/>
        </w:rPr>
        <w:t>Commission Staff’s Response to Application for Mitigation of Penalties</w:t>
      </w:r>
    </w:p>
    <w:p w:rsidR="0037523D" w:rsidRPr="0037523D" w:rsidRDefault="0037523D" w:rsidP="0037523D">
      <w:pPr>
        <w:ind w:left="720"/>
        <w:rPr>
          <w:sz w:val="24"/>
        </w:rPr>
      </w:pPr>
      <w:r>
        <w:rPr>
          <w:sz w:val="24"/>
        </w:rPr>
        <w:t>Docket TV-101791</w:t>
      </w:r>
    </w:p>
    <w:p w:rsidR="00DD5507" w:rsidRPr="00074507" w:rsidRDefault="00DD5507" w:rsidP="003A74AC">
      <w:pPr>
        <w:rPr>
          <w:sz w:val="24"/>
        </w:rPr>
      </w:pPr>
    </w:p>
    <w:p w:rsidR="00087C76" w:rsidRPr="00074507" w:rsidRDefault="00087C76" w:rsidP="003A74AC">
      <w:pPr>
        <w:rPr>
          <w:sz w:val="24"/>
        </w:rPr>
      </w:pPr>
      <w:r w:rsidRPr="00074507">
        <w:rPr>
          <w:sz w:val="24"/>
        </w:rPr>
        <w:t>Dea</w:t>
      </w:r>
      <w:r w:rsidR="00674EB9">
        <w:rPr>
          <w:sz w:val="24"/>
        </w:rPr>
        <w:t>r</w:t>
      </w:r>
      <w:r w:rsidR="002F3753">
        <w:rPr>
          <w:sz w:val="24"/>
        </w:rPr>
        <w:t xml:space="preserve"> Mr. Danner</w:t>
      </w:r>
      <w:r w:rsidR="001546D4">
        <w:rPr>
          <w:sz w:val="24"/>
        </w:rPr>
        <w:t>:</w:t>
      </w:r>
    </w:p>
    <w:p w:rsidR="00087C76" w:rsidRPr="00074507" w:rsidRDefault="00087C76" w:rsidP="003A74AC">
      <w:pPr>
        <w:rPr>
          <w:sz w:val="24"/>
        </w:rPr>
      </w:pPr>
    </w:p>
    <w:p w:rsidR="002F3753" w:rsidRPr="009E5C5C" w:rsidRDefault="002F3753" w:rsidP="002F3753">
      <w:pPr>
        <w:widowControl/>
        <w:autoSpaceDE/>
        <w:autoSpaceDN/>
        <w:adjustRightInd/>
        <w:rPr>
          <w:sz w:val="24"/>
        </w:rPr>
      </w:pPr>
      <w:r>
        <w:rPr>
          <w:sz w:val="24"/>
        </w:rPr>
        <w:t>On January 4, 2011, t</w:t>
      </w:r>
      <w:r w:rsidRPr="00046418">
        <w:rPr>
          <w:sz w:val="24"/>
        </w:rPr>
        <w:t>he Washington Utilities and Transportation Commission (</w:t>
      </w:r>
      <w:r>
        <w:rPr>
          <w:sz w:val="24"/>
        </w:rPr>
        <w:t>c</w:t>
      </w:r>
      <w:r w:rsidRPr="00046418">
        <w:rPr>
          <w:sz w:val="24"/>
        </w:rPr>
        <w:t xml:space="preserve">ommission) assessed a </w:t>
      </w:r>
      <w:r>
        <w:rPr>
          <w:sz w:val="24"/>
        </w:rPr>
        <w:t xml:space="preserve">$1,500 </w:t>
      </w:r>
      <w:r w:rsidRPr="00046418">
        <w:rPr>
          <w:sz w:val="24"/>
        </w:rPr>
        <w:t xml:space="preserve">penalty against </w:t>
      </w:r>
      <w:r>
        <w:rPr>
          <w:sz w:val="24"/>
        </w:rPr>
        <w:t xml:space="preserve">Metropolitan Movers </w:t>
      </w:r>
      <w:r w:rsidRPr="00046418">
        <w:rPr>
          <w:sz w:val="24"/>
        </w:rPr>
        <w:t>for violations of WAC 480-15-</w:t>
      </w:r>
      <w:r>
        <w:rPr>
          <w:sz w:val="24"/>
        </w:rPr>
        <w:t>710</w:t>
      </w:r>
      <w:r w:rsidRPr="00046418">
        <w:rPr>
          <w:sz w:val="24"/>
        </w:rPr>
        <w:t xml:space="preserve">, which requires that household goods carriers </w:t>
      </w:r>
      <w:r>
        <w:rPr>
          <w:sz w:val="24"/>
        </w:rPr>
        <w:t xml:space="preserve">complete bills of lading in compliance with Tariff 15-C, and </w:t>
      </w:r>
      <w:r w:rsidRPr="009E5C5C">
        <w:rPr>
          <w:sz w:val="24"/>
        </w:rPr>
        <w:t>WAC 480-15-</w:t>
      </w:r>
      <w:r>
        <w:rPr>
          <w:sz w:val="24"/>
        </w:rPr>
        <w:t>490(3</w:t>
      </w:r>
      <w:r w:rsidRPr="009E5C5C">
        <w:rPr>
          <w:sz w:val="24"/>
        </w:rPr>
        <w:t xml:space="preserve">), which requires </w:t>
      </w:r>
      <w:r>
        <w:rPr>
          <w:sz w:val="24"/>
        </w:rPr>
        <w:t xml:space="preserve">that </w:t>
      </w:r>
      <w:r w:rsidRPr="009E5C5C">
        <w:rPr>
          <w:sz w:val="24"/>
        </w:rPr>
        <w:t>carriers</w:t>
      </w:r>
      <w:r>
        <w:rPr>
          <w:sz w:val="24"/>
        </w:rPr>
        <w:t xml:space="preserve"> follow the terms, conditions, rates, and all other requirements imposed by Tariff 15-C.</w:t>
      </w:r>
      <w:r w:rsidRPr="009E5C5C">
        <w:rPr>
          <w:sz w:val="24"/>
        </w:rPr>
        <w:t xml:space="preserve"> </w:t>
      </w:r>
      <w:r>
        <w:rPr>
          <w:sz w:val="24"/>
        </w:rPr>
        <w:t>There were two items out of compliance with WAC 480-15-710: (1) failure to record customer method of payment and (2) failure to clearly identify charges for materials.</w:t>
      </w:r>
      <w:r w:rsidRPr="009E5C5C">
        <w:rPr>
          <w:sz w:val="24"/>
        </w:rPr>
        <w:t xml:space="preserve"> </w:t>
      </w:r>
      <w:r>
        <w:rPr>
          <w:sz w:val="24"/>
        </w:rPr>
        <w:t>There were thirteen</w:t>
      </w:r>
      <w:r w:rsidRPr="009E5C5C">
        <w:rPr>
          <w:sz w:val="24"/>
        </w:rPr>
        <w:t xml:space="preserve"> </w:t>
      </w:r>
      <w:r>
        <w:rPr>
          <w:sz w:val="24"/>
        </w:rPr>
        <w:t xml:space="preserve">items for which the company charged unauthorized rates in violation of </w:t>
      </w:r>
      <w:r w:rsidRPr="009E5C5C">
        <w:rPr>
          <w:sz w:val="24"/>
        </w:rPr>
        <w:t xml:space="preserve"> WAC 480-15-</w:t>
      </w:r>
      <w:r>
        <w:rPr>
          <w:sz w:val="24"/>
        </w:rPr>
        <w:t>490(3):  tape, sofa bags, chair bags, cardboard, carpet mask, stretch wrap, packing materials, paper pads, fuel surcharge, tariff transportation allowance, additional van charge, and storage in transit.</w:t>
      </w:r>
      <w:r w:rsidRPr="009E5C5C">
        <w:rPr>
          <w:sz w:val="24"/>
        </w:rPr>
        <w:t xml:space="preserve"> </w:t>
      </w:r>
    </w:p>
    <w:p w:rsidR="002F3753" w:rsidRDefault="002F3753" w:rsidP="002F3753">
      <w:pPr>
        <w:widowControl/>
        <w:autoSpaceDE/>
        <w:autoSpaceDN/>
        <w:adjustRightInd/>
        <w:rPr>
          <w:sz w:val="24"/>
        </w:rPr>
      </w:pPr>
    </w:p>
    <w:p w:rsidR="002F3753" w:rsidRPr="00046418" w:rsidRDefault="002F3753" w:rsidP="002F3753">
      <w:pPr>
        <w:widowControl/>
        <w:autoSpaceDE/>
        <w:autoSpaceDN/>
        <w:adjustRightInd/>
        <w:rPr>
          <w:sz w:val="24"/>
        </w:rPr>
      </w:pPr>
      <w:r w:rsidRPr="00046418">
        <w:rPr>
          <w:sz w:val="24"/>
        </w:rPr>
        <w:t xml:space="preserve">On </w:t>
      </w:r>
      <w:r>
        <w:rPr>
          <w:sz w:val="24"/>
        </w:rPr>
        <w:t>January 21, 2011</w:t>
      </w:r>
      <w:r w:rsidRPr="00046418">
        <w:rPr>
          <w:sz w:val="24"/>
        </w:rPr>
        <w:t xml:space="preserve">, </w:t>
      </w:r>
      <w:r>
        <w:rPr>
          <w:sz w:val="24"/>
        </w:rPr>
        <w:t>Metropolitan Movers</w:t>
      </w:r>
      <w:r w:rsidRPr="00046418">
        <w:rPr>
          <w:sz w:val="24"/>
        </w:rPr>
        <w:t xml:space="preserve"> filed an Application for Mitigation of Penalties</w:t>
      </w:r>
      <w:r>
        <w:rPr>
          <w:sz w:val="24"/>
        </w:rPr>
        <w:t xml:space="preserve"> (Mitigation Request)</w:t>
      </w:r>
      <w:r w:rsidRPr="00046418">
        <w:rPr>
          <w:sz w:val="24"/>
        </w:rPr>
        <w:t>, waiving a hearing and asking for an administrative</w:t>
      </w:r>
      <w:r>
        <w:rPr>
          <w:sz w:val="24"/>
        </w:rPr>
        <w:t xml:space="preserve"> decision on the information it presented. </w:t>
      </w:r>
      <w:r w:rsidRPr="00046418">
        <w:rPr>
          <w:sz w:val="24"/>
        </w:rPr>
        <w:t xml:space="preserve">For the reasons below, </w:t>
      </w:r>
      <w:r>
        <w:rPr>
          <w:sz w:val="24"/>
        </w:rPr>
        <w:t>Staff</w:t>
      </w:r>
      <w:r w:rsidRPr="00046418">
        <w:rPr>
          <w:sz w:val="24"/>
        </w:rPr>
        <w:t xml:space="preserve"> supports </w:t>
      </w:r>
      <w:r>
        <w:rPr>
          <w:sz w:val="24"/>
        </w:rPr>
        <w:t xml:space="preserve">a full suspension of the penalty conditioned on Metropolitan Movers fulfilling certain requirements. </w:t>
      </w:r>
    </w:p>
    <w:p w:rsidR="002F3753" w:rsidRDefault="002F3753" w:rsidP="002F3753">
      <w:pPr>
        <w:widowControl/>
        <w:autoSpaceDE/>
        <w:autoSpaceDN/>
        <w:adjustRightInd/>
        <w:rPr>
          <w:bCs/>
          <w:sz w:val="24"/>
        </w:rPr>
      </w:pPr>
    </w:p>
    <w:p w:rsidR="002F3753" w:rsidRDefault="002F3753" w:rsidP="002F3753">
      <w:pPr>
        <w:widowControl/>
        <w:autoSpaceDE/>
        <w:autoSpaceDN/>
        <w:adjustRightInd/>
        <w:rPr>
          <w:sz w:val="24"/>
        </w:rPr>
      </w:pPr>
      <w:r w:rsidRPr="00046418">
        <w:rPr>
          <w:bCs/>
          <w:sz w:val="24"/>
        </w:rPr>
        <w:t xml:space="preserve">In its </w:t>
      </w:r>
      <w:r>
        <w:rPr>
          <w:bCs/>
          <w:sz w:val="24"/>
        </w:rPr>
        <w:t>Mitigation Request</w:t>
      </w:r>
      <w:r w:rsidRPr="00046418">
        <w:rPr>
          <w:sz w:val="24"/>
        </w:rPr>
        <w:t xml:space="preserve">, </w:t>
      </w:r>
      <w:r>
        <w:rPr>
          <w:sz w:val="24"/>
        </w:rPr>
        <w:t>Metropolitan Movers</w:t>
      </w:r>
      <w:r w:rsidRPr="00046418">
        <w:rPr>
          <w:sz w:val="24"/>
        </w:rPr>
        <w:t xml:space="preserve"> argues that</w:t>
      </w:r>
      <w:r>
        <w:rPr>
          <w:sz w:val="24"/>
        </w:rPr>
        <w:t xml:space="preserve"> the company will be working with </w:t>
      </w:r>
      <w:r w:rsidR="0037523D">
        <w:rPr>
          <w:sz w:val="24"/>
        </w:rPr>
        <w:t>c</w:t>
      </w:r>
      <w:r>
        <w:rPr>
          <w:sz w:val="24"/>
        </w:rPr>
        <w:t xml:space="preserve">ommission </w:t>
      </w:r>
      <w:r w:rsidR="0037523D">
        <w:rPr>
          <w:sz w:val="24"/>
        </w:rPr>
        <w:t>s</w:t>
      </w:r>
      <w:r>
        <w:rPr>
          <w:sz w:val="24"/>
        </w:rPr>
        <w:t xml:space="preserve">taff to correct each of the deficiencies identified in the investigation report and </w:t>
      </w:r>
      <w:r w:rsidR="0037523D">
        <w:rPr>
          <w:sz w:val="24"/>
        </w:rPr>
        <w:t>comply with c</w:t>
      </w:r>
      <w:r>
        <w:rPr>
          <w:sz w:val="24"/>
        </w:rPr>
        <w:t>ommission rules. Metropolit</w:t>
      </w:r>
      <w:r w:rsidR="0037523D">
        <w:rPr>
          <w:sz w:val="24"/>
        </w:rPr>
        <w:t>an Movers has agreed to attend c</w:t>
      </w:r>
      <w:r>
        <w:rPr>
          <w:sz w:val="24"/>
        </w:rPr>
        <w:t>ommission-conducted household goods training. Metropolitan Movers</w:t>
      </w:r>
      <w:r w:rsidRPr="00046418">
        <w:rPr>
          <w:sz w:val="24"/>
        </w:rPr>
        <w:t xml:space="preserve"> stated that </w:t>
      </w:r>
      <w:r>
        <w:rPr>
          <w:sz w:val="24"/>
        </w:rPr>
        <w:t>the company worked closely wit</w:t>
      </w:r>
      <w:r w:rsidR="0037523D">
        <w:rPr>
          <w:sz w:val="24"/>
        </w:rPr>
        <w:t>h the c</w:t>
      </w:r>
      <w:r>
        <w:rPr>
          <w:sz w:val="24"/>
        </w:rPr>
        <w:t>ommission to resolve the one consumer complaint identified in the investigation report</w:t>
      </w:r>
      <w:r w:rsidRPr="00CB5E76">
        <w:rPr>
          <w:sz w:val="24"/>
        </w:rPr>
        <w:t xml:space="preserve">, and </w:t>
      </w:r>
      <w:r>
        <w:rPr>
          <w:sz w:val="24"/>
        </w:rPr>
        <w:t xml:space="preserve">that “as a small business in a slow economy,” the company “simply </w:t>
      </w:r>
      <w:r>
        <w:rPr>
          <w:sz w:val="24"/>
        </w:rPr>
        <w:lastRenderedPageBreak/>
        <w:t xml:space="preserve">cannot afford to pay any additional unbudgeted expenses (fines).” </w:t>
      </w:r>
      <w:r w:rsidRPr="00046418">
        <w:rPr>
          <w:sz w:val="24"/>
        </w:rPr>
        <w:t xml:space="preserve">The </w:t>
      </w:r>
      <w:r w:rsidR="0037523D">
        <w:rPr>
          <w:sz w:val="24"/>
        </w:rPr>
        <w:t>c</w:t>
      </w:r>
      <w:r w:rsidRPr="00046418">
        <w:rPr>
          <w:sz w:val="24"/>
        </w:rPr>
        <w:t xml:space="preserve">ompany does not dispute that the violations occurred. </w:t>
      </w:r>
    </w:p>
    <w:p w:rsidR="0037523D" w:rsidRPr="00630237" w:rsidRDefault="0037523D" w:rsidP="002F3753">
      <w:pPr>
        <w:widowControl/>
        <w:autoSpaceDE/>
        <w:autoSpaceDN/>
        <w:adjustRightInd/>
        <w:rPr>
          <w:sz w:val="24"/>
        </w:rPr>
      </w:pPr>
    </w:p>
    <w:p w:rsidR="002F3753" w:rsidRDefault="002F3753" w:rsidP="002F3753">
      <w:pPr>
        <w:widowControl/>
        <w:autoSpaceDE/>
        <w:autoSpaceDN/>
        <w:adjustRightInd/>
        <w:rPr>
          <w:sz w:val="24"/>
        </w:rPr>
      </w:pPr>
      <w:r w:rsidRPr="00630237">
        <w:rPr>
          <w:sz w:val="24"/>
        </w:rPr>
        <w:t xml:space="preserve">Staff supports a full suspension of the penalty provided that Metropolitan Movers: (1) corrects each of the deficiencies identified in the investigation report and provides copies of </w:t>
      </w:r>
      <w:r>
        <w:rPr>
          <w:sz w:val="24"/>
        </w:rPr>
        <w:t xml:space="preserve">all </w:t>
      </w:r>
      <w:r w:rsidRPr="00630237">
        <w:rPr>
          <w:sz w:val="24"/>
        </w:rPr>
        <w:t xml:space="preserve">corrected forms to Staff no more than 30 days following the date of the Final Order on the Mitigation Request and (2) attends household goods training on April 26, 2011, </w:t>
      </w:r>
      <w:r>
        <w:rPr>
          <w:sz w:val="24"/>
        </w:rPr>
        <w:t>in Olympia</w:t>
      </w:r>
      <w:r w:rsidR="0037523D">
        <w:rPr>
          <w:sz w:val="24"/>
        </w:rPr>
        <w:t>.</w:t>
      </w:r>
    </w:p>
    <w:p w:rsidR="002F3753" w:rsidRDefault="002F3753" w:rsidP="002F3753">
      <w:pPr>
        <w:widowControl/>
        <w:autoSpaceDE/>
        <w:autoSpaceDN/>
        <w:adjustRightInd/>
        <w:rPr>
          <w:sz w:val="24"/>
        </w:rPr>
      </w:pPr>
    </w:p>
    <w:p w:rsidR="002F3753" w:rsidRPr="00630237" w:rsidRDefault="002F3753" w:rsidP="002F3753">
      <w:pPr>
        <w:widowControl/>
        <w:autoSpaceDE/>
        <w:autoSpaceDN/>
        <w:adjustRightInd/>
        <w:rPr>
          <w:sz w:val="24"/>
        </w:rPr>
      </w:pPr>
      <w:r w:rsidRPr="00630237">
        <w:rPr>
          <w:sz w:val="24"/>
        </w:rPr>
        <w:t>Because the violations appear to be inadvertent and not intended to defraud, mislead, or misrepresent Metropolitan Movers’ services to the public, and because Metropolitan Movers is taking immediate proactive steps to correct the violations identified in the penalty assessment, Staff recommends full suspension of the penalty provided the</w:t>
      </w:r>
      <w:r>
        <w:rPr>
          <w:sz w:val="24"/>
        </w:rPr>
        <w:t xml:space="preserve"> company fulfills the requirements outlined above.</w:t>
      </w:r>
      <w:r w:rsidRPr="00630237">
        <w:rPr>
          <w:sz w:val="24"/>
        </w:rPr>
        <w:t xml:space="preserve">  </w:t>
      </w:r>
    </w:p>
    <w:p w:rsidR="002F3753" w:rsidRDefault="002F3753" w:rsidP="003A74AC">
      <w:pPr>
        <w:widowControl/>
        <w:rPr>
          <w:sz w:val="24"/>
        </w:rPr>
      </w:pPr>
    </w:p>
    <w:p w:rsidR="00087C76" w:rsidRPr="00987205" w:rsidRDefault="00087C76" w:rsidP="003A74AC">
      <w:pPr>
        <w:widowControl/>
        <w:rPr>
          <w:sz w:val="24"/>
        </w:rPr>
      </w:pPr>
      <w:r w:rsidRPr="00987205">
        <w:rPr>
          <w:sz w:val="24"/>
        </w:rPr>
        <w:t>Sincerely,</w:t>
      </w:r>
    </w:p>
    <w:p w:rsidR="00087C76" w:rsidRPr="00987205" w:rsidRDefault="00087C76" w:rsidP="003A74AC">
      <w:pPr>
        <w:rPr>
          <w:sz w:val="24"/>
        </w:rPr>
      </w:pPr>
    </w:p>
    <w:p w:rsidR="00087C76" w:rsidRPr="00987205" w:rsidRDefault="00087C76" w:rsidP="003A74AC">
      <w:pPr>
        <w:rPr>
          <w:sz w:val="24"/>
        </w:rPr>
      </w:pPr>
    </w:p>
    <w:p w:rsidR="00087C76" w:rsidRPr="00987205" w:rsidRDefault="00087C76" w:rsidP="003A74AC">
      <w:pPr>
        <w:rPr>
          <w:sz w:val="24"/>
        </w:rPr>
      </w:pPr>
    </w:p>
    <w:p w:rsidR="00087C76" w:rsidRDefault="002F3753" w:rsidP="002F3753">
      <w:pPr>
        <w:widowControl/>
        <w:rPr>
          <w:sz w:val="24"/>
        </w:rPr>
      </w:pPr>
      <w:r>
        <w:rPr>
          <w:sz w:val="24"/>
        </w:rPr>
        <w:t>Sharon Wallace, Assistant</w:t>
      </w:r>
      <w:r w:rsidR="00087C76" w:rsidRPr="00987205">
        <w:rPr>
          <w:sz w:val="24"/>
        </w:rPr>
        <w:t xml:space="preserve"> </w:t>
      </w:r>
      <w:r w:rsidR="00674EB9">
        <w:rPr>
          <w:sz w:val="24"/>
        </w:rPr>
        <w:t xml:space="preserve">Director </w:t>
      </w:r>
    </w:p>
    <w:p w:rsidR="002F3753" w:rsidRPr="00987205" w:rsidRDefault="002F3753" w:rsidP="003A74AC">
      <w:pPr>
        <w:rPr>
          <w:sz w:val="24"/>
        </w:rPr>
      </w:pPr>
      <w:r>
        <w:rPr>
          <w:sz w:val="24"/>
        </w:rPr>
        <w:t>Consumer Protection and Communications</w:t>
      </w:r>
    </w:p>
    <w:sectPr w:rsidR="002F3753" w:rsidRPr="00987205" w:rsidSect="00554AC7">
      <w:headerReference w:type="default" r:id="rId7"/>
      <w:footerReference w:type="even" r:id="rId8"/>
      <w:endnotePr>
        <w:numFmt w:val="decimal"/>
      </w:endnotePr>
      <w:pgSz w:w="12240" w:h="15840"/>
      <w:pgMar w:top="1440" w:right="1440" w:bottom="1152" w:left="1440" w:header="1440" w:footer="144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67B" w:rsidRDefault="0082767B">
      <w:r>
        <w:separator/>
      </w:r>
    </w:p>
  </w:endnote>
  <w:endnote w:type="continuationSeparator" w:id="0">
    <w:p w:rsidR="0082767B" w:rsidRDefault="008276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966" w:rsidRDefault="000F49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4966" w:rsidRDefault="000F49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67B" w:rsidRDefault="0082767B">
      <w:r>
        <w:separator/>
      </w:r>
    </w:p>
  </w:footnote>
  <w:footnote w:type="continuationSeparator" w:id="0">
    <w:p w:rsidR="0082767B" w:rsidRDefault="008276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23D" w:rsidRDefault="0037523D">
    <w:pPr>
      <w:pStyle w:val="Header"/>
      <w:rPr>
        <w:sz w:val="24"/>
      </w:rPr>
    </w:pPr>
    <w:r>
      <w:rPr>
        <w:sz w:val="24"/>
      </w:rPr>
      <w:t>David W. Danner</w:t>
    </w:r>
  </w:p>
  <w:p w:rsidR="00073D9C" w:rsidRDefault="002F3753">
    <w:pPr>
      <w:pStyle w:val="Header"/>
      <w:rPr>
        <w:sz w:val="24"/>
      </w:rPr>
    </w:pPr>
    <w:r>
      <w:rPr>
        <w:sz w:val="24"/>
      </w:rPr>
      <w:t>February 1, 2011</w:t>
    </w:r>
  </w:p>
  <w:p w:rsidR="00073D9C" w:rsidRDefault="00073D9C">
    <w:pPr>
      <w:pStyle w:val="Header"/>
      <w:rPr>
        <w:sz w:val="24"/>
      </w:rPr>
    </w:pPr>
    <w:r>
      <w:rPr>
        <w:sz w:val="24"/>
      </w:rPr>
      <w:t xml:space="preserve">Page </w:t>
    </w:r>
    <w:r w:rsidRPr="00073D9C">
      <w:rPr>
        <w:sz w:val="24"/>
      </w:rPr>
      <w:fldChar w:fldCharType="begin"/>
    </w:r>
    <w:r w:rsidRPr="00073D9C">
      <w:rPr>
        <w:sz w:val="24"/>
      </w:rPr>
      <w:instrText xml:space="preserve"> PAGE   \* MERGEFORMAT </w:instrText>
    </w:r>
    <w:r w:rsidRPr="00073D9C">
      <w:rPr>
        <w:sz w:val="24"/>
      </w:rPr>
      <w:fldChar w:fldCharType="separate"/>
    </w:r>
    <w:r w:rsidR="0037523D">
      <w:rPr>
        <w:noProof/>
        <w:sz w:val="24"/>
      </w:rPr>
      <w:t>2</w:t>
    </w:r>
    <w:r w:rsidRPr="00073D9C">
      <w:rPr>
        <w:sz w:val="24"/>
      </w:rPr>
      <w:fldChar w:fldCharType="end"/>
    </w:r>
  </w:p>
  <w:p w:rsidR="00073D9C" w:rsidRPr="00073D9C" w:rsidRDefault="00073D9C">
    <w:pPr>
      <w:pStyle w:val="Header"/>
      <w:rPr>
        <w:sz w:val="24"/>
      </w:rPr>
    </w:pPr>
  </w:p>
  <w:p w:rsidR="00073D9C" w:rsidRDefault="00073D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7354C2"/>
    <w:multiLevelType w:val="hybridMultilevel"/>
    <w:tmpl w:val="80D87A88"/>
    <w:lvl w:ilvl="0" w:tplc="0409000F">
      <w:start w:val="1"/>
      <w:numFmt w:val="decimal"/>
      <w:lvlText w:val="%1."/>
      <w:lvlJc w:val="left"/>
      <w:pPr>
        <w:tabs>
          <w:tab w:val="num" w:pos="720"/>
        </w:tabs>
        <w:ind w:left="720" w:hanging="360"/>
      </w:pPr>
    </w:lvl>
    <w:lvl w:ilvl="1" w:tplc="557C00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5014E9"/>
    <w:multiLevelType w:val="hybridMultilevel"/>
    <w:tmpl w:val="C03AE72C"/>
    <w:lvl w:ilvl="0" w:tplc="3500A85A">
      <w:start w:val="5"/>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FD7FD0"/>
    <w:multiLevelType w:val="hybridMultilevel"/>
    <w:tmpl w:val="598CA7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E0B6FD9"/>
    <w:multiLevelType w:val="hybridMultilevel"/>
    <w:tmpl w:val="75D04F5E"/>
    <w:lvl w:ilvl="0" w:tplc="900C912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F764786"/>
    <w:multiLevelType w:val="hybridMultilevel"/>
    <w:tmpl w:val="2E667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10EA8"/>
    <w:multiLevelType w:val="hybridMultilevel"/>
    <w:tmpl w:val="E24AC3FE"/>
    <w:lvl w:ilvl="0" w:tplc="7592DBB4">
      <w:start w:val="8"/>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C328D3"/>
    <w:multiLevelType w:val="hybridMultilevel"/>
    <w:tmpl w:val="E7789A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18D84297"/>
    <w:multiLevelType w:val="hybridMultilevel"/>
    <w:tmpl w:val="B11C08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AF01252"/>
    <w:multiLevelType w:val="hybridMultilevel"/>
    <w:tmpl w:val="228A51F8"/>
    <w:lvl w:ilvl="0" w:tplc="4328A2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C687289"/>
    <w:multiLevelType w:val="hybridMultilevel"/>
    <w:tmpl w:val="1690FB98"/>
    <w:lvl w:ilvl="0" w:tplc="9B2086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905710D"/>
    <w:multiLevelType w:val="hybridMultilevel"/>
    <w:tmpl w:val="96748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D6388E"/>
    <w:multiLevelType w:val="hybridMultilevel"/>
    <w:tmpl w:val="6B2CFB60"/>
    <w:lvl w:ilvl="0" w:tplc="F1B8C67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5A271F"/>
    <w:multiLevelType w:val="hybridMultilevel"/>
    <w:tmpl w:val="04B85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209344C"/>
    <w:multiLevelType w:val="hybridMultilevel"/>
    <w:tmpl w:val="07CA4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6E26DE"/>
    <w:multiLevelType w:val="hybridMultilevel"/>
    <w:tmpl w:val="239C9252"/>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A696356"/>
    <w:multiLevelType w:val="hybridMultilevel"/>
    <w:tmpl w:val="6458FA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ADF055D"/>
    <w:multiLevelType w:val="hybridMultilevel"/>
    <w:tmpl w:val="CADA9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0336F4"/>
    <w:multiLevelType w:val="hybridMultilevel"/>
    <w:tmpl w:val="A2D09A38"/>
    <w:lvl w:ilvl="0" w:tplc="74A091E6">
      <w:start w:val="5"/>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4A03746"/>
    <w:multiLevelType w:val="hybridMultilevel"/>
    <w:tmpl w:val="093CB62E"/>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5090B3E"/>
    <w:multiLevelType w:val="hybridMultilevel"/>
    <w:tmpl w:val="4E02FC36"/>
    <w:lvl w:ilvl="0" w:tplc="FDD45FB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5335961"/>
    <w:multiLevelType w:val="hybridMultilevel"/>
    <w:tmpl w:val="643A7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77603D7"/>
    <w:multiLevelType w:val="hybridMultilevel"/>
    <w:tmpl w:val="CC5A3DEA"/>
    <w:lvl w:ilvl="0" w:tplc="FCF2557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EB1AAC"/>
    <w:multiLevelType w:val="hybridMultilevel"/>
    <w:tmpl w:val="CC0EB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F030F4"/>
    <w:multiLevelType w:val="hybridMultilevel"/>
    <w:tmpl w:val="6E82F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CE675B5"/>
    <w:multiLevelType w:val="hybridMultilevel"/>
    <w:tmpl w:val="DFD4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F3047B4"/>
    <w:multiLevelType w:val="hybridMultilevel"/>
    <w:tmpl w:val="E12043D2"/>
    <w:lvl w:ilvl="0" w:tplc="8016556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5E776FA"/>
    <w:multiLevelType w:val="hybridMultilevel"/>
    <w:tmpl w:val="9B8E1564"/>
    <w:lvl w:ilvl="0" w:tplc="226032B6">
      <w:start w:val="1"/>
      <w:numFmt w:val="decimal"/>
      <w:lvlText w:val="%1"/>
      <w:lvlJc w:val="left"/>
      <w:pPr>
        <w:tabs>
          <w:tab w:val="num" w:pos="72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rPr>
        <w:rFonts w:hint="default"/>
        <w:b w:val="0"/>
        <w:i/>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8036101"/>
    <w:multiLevelType w:val="hybridMultilevel"/>
    <w:tmpl w:val="4516F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B408B7"/>
    <w:multiLevelType w:val="hybridMultilevel"/>
    <w:tmpl w:val="56A0BB7C"/>
    <w:lvl w:ilvl="0" w:tplc="98EAE05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2"/>
  </w:num>
  <w:num w:numId="3">
    <w:abstractNumId w:val="17"/>
  </w:num>
  <w:num w:numId="4">
    <w:abstractNumId w:val="3"/>
  </w:num>
  <w:num w:numId="5">
    <w:abstractNumId w:val="24"/>
  </w:num>
  <w:num w:numId="6">
    <w:abstractNumId w:val="5"/>
  </w:num>
  <w:num w:numId="7">
    <w:abstractNumId w:val="23"/>
  </w:num>
  <w:num w:numId="8">
    <w:abstractNumId w:val="21"/>
  </w:num>
  <w:num w:numId="9">
    <w:abstractNumId w:val="10"/>
  </w:num>
  <w:num w:numId="10">
    <w:abstractNumId w:val="19"/>
  </w:num>
  <w:num w:numId="11">
    <w:abstractNumId w:val="27"/>
  </w:num>
  <w:num w:numId="12">
    <w:abstractNumId w:val="12"/>
  </w:num>
  <w:num w:numId="13">
    <w:abstractNumId w:val="4"/>
  </w:num>
  <w:num w:numId="14">
    <w:abstractNumId w:val="9"/>
  </w:num>
  <w:num w:numId="15">
    <w:abstractNumId w:val="7"/>
  </w:num>
  <w:num w:numId="16">
    <w:abstractNumId w:val="8"/>
  </w:num>
  <w:num w:numId="17">
    <w:abstractNumId w:val="15"/>
  </w:num>
  <w:num w:numId="18">
    <w:abstractNumId w:val="25"/>
  </w:num>
  <w:num w:numId="19">
    <w:abstractNumId w:val="14"/>
  </w:num>
  <w:num w:numId="20">
    <w:abstractNumId w:val="11"/>
  </w:num>
  <w:num w:numId="21">
    <w:abstractNumId w:val="29"/>
  </w:num>
  <w:num w:numId="22">
    <w:abstractNumId w:val="26"/>
  </w:num>
  <w:num w:numId="23">
    <w:abstractNumId w:val="20"/>
  </w:num>
  <w:num w:numId="24">
    <w:abstractNumId w:val="16"/>
  </w:num>
  <w:num w:numId="25">
    <w:abstractNumId w:val="18"/>
  </w:num>
  <w:num w:numId="26">
    <w:abstractNumId w:val="2"/>
  </w:num>
  <w:num w:numId="27">
    <w:abstractNumId w:val="30"/>
  </w:num>
  <w:num w:numId="28">
    <w:abstractNumId w:val="1"/>
  </w:num>
  <w:num w:numId="29">
    <w:abstractNumId w:val="13"/>
  </w:num>
  <w:num w:numId="30">
    <w:abstractNumId w:val="28"/>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5507"/>
    <w:rsid w:val="00021C26"/>
    <w:rsid w:val="00057143"/>
    <w:rsid w:val="00057BFE"/>
    <w:rsid w:val="000622FC"/>
    <w:rsid w:val="00073D9C"/>
    <w:rsid w:val="00074507"/>
    <w:rsid w:val="000805BF"/>
    <w:rsid w:val="00087C76"/>
    <w:rsid w:val="000977E9"/>
    <w:rsid w:val="000C299C"/>
    <w:rsid w:val="000E0AB5"/>
    <w:rsid w:val="000F4966"/>
    <w:rsid w:val="0014321F"/>
    <w:rsid w:val="00144041"/>
    <w:rsid w:val="001546D4"/>
    <w:rsid w:val="002738A9"/>
    <w:rsid w:val="002B20A5"/>
    <w:rsid w:val="002E76B9"/>
    <w:rsid w:val="002F3753"/>
    <w:rsid w:val="002F7B70"/>
    <w:rsid w:val="00344642"/>
    <w:rsid w:val="0035788B"/>
    <w:rsid w:val="0037523D"/>
    <w:rsid w:val="0039544A"/>
    <w:rsid w:val="003A74AC"/>
    <w:rsid w:val="003C7040"/>
    <w:rsid w:val="003D22A1"/>
    <w:rsid w:val="00404CC3"/>
    <w:rsid w:val="00420CCE"/>
    <w:rsid w:val="005131F0"/>
    <w:rsid w:val="00522B27"/>
    <w:rsid w:val="00523F00"/>
    <w:rsid w:val="00536FDA"/>
    <w:rsid w:val="00554AC7"/>
    <w:rsid w:val="00556752"/>
    <w:rsid w:val="005C3E22"/>
    <w:rsid w:val="006203B6"/>
    <w:rsid w:val="00635704"/>
    <w:rsid w:val="00666381"/>
    <w:rsid w:val="00674EB9"/>
    <w:rsid w:val="0067671D"/>
    <w:rsid w:val="00685A72"/>
    <w:rsid w:val="006B4575"/>
    <w:rsid w:val="00730807"/>
    <w:rsid w:val="00752F7A"/>
    <w:rsid w:val="007B1E4C"/>
    <w:rsid w:val="007D548E"/>
    <w:rsid w:val="0082767B"/>
    <w:rsid w:val="0085276D"/>
    <w:rsid w:val="008803B1"/>
    <w:rsid w:val="0088297F"/>
    <w:rsid w:val="00883E12"/>
    <w:rsid w:val="00905822"/>
    <w:rsid w:val="00965FCD"/>
    <w:rsid w:val="00971DB2"/>
    <w:rsid w:val="00987205"/>
    <w:rsid w:val="009B6C5A"/>
    <w:rsid w:val="00A31264"/>
    <w:rsid w:val="00A34460"/>
    <w:rsid w:val="00AB7EAF"/>
    <w:rsid w:val="00AD0E85"/>
    <w:rsid w:val="00B3577A"/>
    <w:rsid w:val="00B46D62"/>
    <w:rsid w:val="00B82D81"/>
    <w:rsid w:val="00C11D18"/>
    <w:rsid w:val="00C86876"/>
    <w:rsid w:val="00CB7E4A"/>
    <w:rsid w:val="00CD3B0A"/>
    <w:rsid w:val="00D10C46"/>
    <w:rsid w:val="00D673E0"/>
    <w:rsid w:val="00DB7603"/>
    <w:rsid w:val="00DD5507"/>
    <w:rsid w:val="00E13739"/>
    <w:rsid w:val="00E77982"/>
    <w:rsid w:val="00EB437A"/>
    <w:rsid w:val="00FE6A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sz w:val="24"/>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BodyTextIndent">
    <w:name w:val="Body Text Indent"/>
    <w:basedOn w:val="Normal"/>
    <w:pPr>
      <w:ind w:left="720"/>
    </w:pPr>
    <w:rPr>
      <w:sz w:val="24"/>
    </w:rPr>
  </w:style>
  <w:style w:type="paragraph" w:styleId="BodyText">
    <w:name w:val="Body Text"/>
    <w:basedOn w:val="Normal"/>
    <w:rPr>
      <w:sz w:val="24"/>
    </w:rPr>
  </w:style>
  <w:style w:type="character" w:styleId="Hyperlink">
    <w:name w:val="Hyperlink"/>
    <w:basedOn w:val="DefaultParagraphFont"/>
    <w:rPr>
      <w:color w:val="0000FF"/>
      <w:u w:val="single"/>
    </w:rPr>
  </w:style>
  <w:style w:type="paragraph" w:styleId="BodyTextIndent2">
    <w:name w:val="Body Text Indent 2"/>
    <w:basedOn w:val="Normal"/>
    <w:pPr>
      <w:ind w:firstLine="720"/>
    </w:pPr>
    <w:rPr>
      <w:sz w:val="24"/>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basedOn w:val="DefaultParagraphFont"/>
    <w:link w:val="Header"/>
    <w:uiPriority w:val="99"/>
    <w:rsid w:val="00073D9C"/>
    <w:rPr>
      <w:szCs w:val="24"/>
    </w:rPr>
  </w:style>
  <w:style w:type="character" w:customStyle="1" w:styleId="Heading4Char">
    <w:name w:val="Heading 4 Char"/>
    <w:basedOn w:val="DefaultParagraphFont"/>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s>
</file>

<file path=word/webSettings.xml><?xml version="1.0" encoding="utf-8"?>
<w:webSettings xmlns:r="http://schemas.openxmlformats.org/officeDocument/2006/relationships" xmlns:w="http://schemas.openxmlformats.org/wordprocessingml/2006/main">
  <w:divs>
    <w:div w:id="78669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2010-11-02T07:00:00+00:00</OpenedDate>
    <Date1 xmlns="dc463f71-b30c-4ab2-9473-d307f9d35888">2011-02-02T08:00:00+00:00</Date1>
    <IsDocumentOrder xmlns="dc463f71-b30c-4ab2-9473-d307f9d35888" xsi:nil="true"/>
    <IsHighlyConfidential xmlns="dc463f71-b30c-4ab2-9473-d307f9d35888">false</IsHighlyConfidential>
    <CaseCompanyNames xmlns="dc463f71-b30c-4ab2-9473-d307f9d35888">Metropolitan Movers, Inc.</CaseCompanyNames>
    <DocketNumber xmlns="dc463f71-b30c-4ab2-9473-d307f9d35888">101791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BB1722B8651A4189A1E72FF7937618" ma:contentTypeVersion="131" ma:contentTypeDescription="" ma:contentTypeScope="" ma:versionID="45b08308eb8cc5d291a3ca397ba8fc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3F56983-74D2-4C9C-BFE9-FA10BD7DA184}"/>
</file>

<file path=customXml/itemProps2.xml><?xml version="1.0" encoding="utf-8"?>
<ds:datastoreItem xmlns:ds="http://schemas.openxmlformats.org/officeDocument/2006/customXml" ds:itemID="{7522FB58-7773-4955-9FBE-41EEB727052A}"/>
</file>

<file path=customXml/itemProps3.xml><?xml version="1.0" encoding="utf-8"?>
<ds:datastoreItem xmlns:ds="http://schemas.openxmlformats.org/officeDocument/2006/customXml" ds:itemID="{E20FE1DB-C597-49CC-9CB1-7B7EB1907951}"/>
</file>

<file path=customXml/itemProps4.xml><?xml version="1.0" encoding="utf-8"?>
<ds:datastoreItem xmlns:ds="http://schemas.openxmlformats.org/officeDocument/2006/customXml" ds:itemID="{C229700C-0EC7-48CF-9744-F2A0207679D9}"/>
</file>

<file path=docProps/app.xml><?xml version="1.0" encoding="utf-8"?>
<Properties xmlns="http://schemas.openxmlformats.org/officeDocument/2006/extended-properties" xmlns:vt="http://schemas.openxmlformats.org/officeDocument/2006/docPropsVTypes">
  <Template>Normal.dotm</Template>
  <TotalTime>7</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April 16, 2001</vt:lpstr>
    </vt:vector>
  </TitlesOfParts>
  <Company>WUTC</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16, 2001</dc:title>
  <dc:subject/>
  <dc:creator>Information Services</dc:creator>
  <cp:keywords/>
  <dc:description/>
  <cp:lastModifiedBy>Rayne Pearson</cp:lastModifiedBy>
  <cp:revision>2</cp:revision>
  <cp:lastPrinted>2010-09-16T23:00:00Z</cp:lastPrinted>
  <dcterms:created xsi:type="dcterms:W3CDTF">2011-02-02T00:24:00Z</dcterms:created>
  <dcterms:modified xsi:type="dcterms:W3CDTF">2011-02-02T00:24:00Z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0x0101006E56B4D1795A2E4DB2F0B01679ED314A00ACBB1722B8651A4189A1E72FF7937618</vt:lpwstr>
  </property>
  <property fmtid="{D5CDD505-2E9C-101B-9397-08002B2CF9AE}" pid="3" name="_docset_NoMedatataSyncRequired">
    <vt:lpwstr>False</vt:lpwstr>
  </property>
</Properties>
</file>