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Pr="006F67D8" w:rsidRDefault="00564A57" w:rsidP="00AD3312">
      <w:pPr>
        <w:rPr>
          <w:rFonts w:ascii="Times New Roman" w:hAnsi="Times New Roman"/>
        </w:rPr>
      </w:pPr>
      <w:r w:rsidRPr="006F67D8">
        <w:rPr>
          <w:rFonts w:ascii="Times New Roman" w:hAnsi="Times New Roman"/>
        </w:rPr>
        <w:t>Agenda Date:</w:t>
      </w:r>
      <w:r w:rsidRPr="006F67D8">
        <w:rPr>
          <w:rFonts w:ascii="Times New Roman" w:hAnsi="Times New Roman"/>
        </w:rPr>
        <w:tab/>
      </w:r>
      <w:r w:rsidRPr="006F67D8">
        <w:rPr>
          <w:rFonts w:ascii="Times New Roman" w:hAnsi="Times New Roman"/>
        </w:rPr>
        <w:tab/>
      </w:r>
      <w:r w:rsidR="00B51BCF" w:rsidRPr="006F67D8">
        <w:rPr>
          <w:rFonts w:ascii="Times New Roman" w:hAnsi="Times New Roman"/>
        </w:rPr>
        <w:t xml:space="preserve">September 30, 2010 </w:t>
      </w:r>
    </w:p>
    <w:p w:rsidR="00564A57" w:rsidRPr="006F67D8" w:rsidRDefault="00B51BCF" w:rsidP="00AD3312">
      <w:pPr>
        <w:rPr>
          <w:rFonts w:ascii="Times New Roman" w:hAnsi="Times New Roman"/>
        </w:rPr>
      </w:pPr>
      <w:r w:rsidRPr="006F67D8">
        <w:rPr>
          <w:rFonts w:ascii="Times New Roman" w:hAnsi="Times New Roman"/>
        </w:rPr>
        <w:t xml:space="preserve">Item Number: </w:t>
      </w:r>
      <w:r w:rsidRPr="006F67D8">
        <w:rPr>
          <w:rFonts w:ascii="Times New Roman" w:hAnsi="Times New Roman"/>
        </w:rPr>
        <w:tab/>
      </w:r>
      <w:r w:rsidRPr="006F67D8">
        <w:rPr>
          <w:rFonts w:ascii="Times New Roman" w:hAnsi="Times New Roman"/>
        </w:rPr>
        <w:tab/>
      </w:r>
      <w:r w:rsidR="008F28B1">
        <w:rPr>
          <w:rFonts w:ascii="Times New Roman" w:hAnsi="Times New Roman"/>
        </w:rPr>
        <w:t>B1</w:t>
      </w:r>
      <w:r w:rsidR="001416B3">
        <w:rPr>
          <w:rFonts w:ascii="Times New Roman" w:hAnsi="Times New Roman"/>
        </w:rPr>
        <w:t xml:space="preserve"> </w:t>
      </w:r>
    </w:p>
    <w:p w:rsidR="00564A57" w:rsidRPr="006F67D8" w:rsidRDefault="00564A57" w:rsidP="00AD3312">
      <w:pPr>
        <w:rPr>
          <w:rFonts w:ascii="Times New Roman" w:hAnsi="Times New Roman"/>
        </w:rPr>
      </w:pPr>
    </w:p>
    <w:p w:rsidR="00564A57" w:rsidRPr="006F67D8" w:rsidRDefault="00B51BCF" w:rsidP="00AD3312">
      <w:pPr>
        <w:rPr>
          <w:rFonts w:ascii="Times New Roman" w:hAnsi="Times New Roman"/>
          <w:b/>
        </w:rPr>
      </w:pPr>
      <w:r w:rsidRPr="006F67D8">
        <w:rPr>
          <w:rFonts w:ascii="Times New Roman" w:hAnsi="Times New Roman"/>
          <w:b/>
        </w:rPr>
        <w:t>Docket:</w:t>
      </w:r>
      <w:r w:rsidRPr="006F67D8">
        <w:rPr>
          <w:rFonts w:ascii="Times New Roman" w:hAnsi="Times New Roman"/>
          <w:b/>
        </w:rPr>
        <w:tab/>
      </w:r>
      <w:r w:rsidRPr="006F67D8">
        <w:rPr>
          <w:rFonts w:ascii="Times New Roman" w:hAnsi="Times New Roman"/>
          <w:b/>
        </w:rPr>
        <w:tab/>
        <w:t>TG-101347</w:t>
      </w:r>
    </w:p>
    <w:p w:rsidR="00564A57" w:rsidRPr="006F67D8" w:rsidRDefault="00564A57" w:rsidP="00AD3312">
      <w:pPr>
        <w:rPr>
          <w:rFonts w:ascii="Times New Roman" w:hAnsi="Times New Roman"/>
        </w:rPr>
      </w:pPr>
      <w:r w:rsidRPr="006F67D8">
        <w:rPr>
          <w:rFonts w:ascii="Times New Roman" w:hAnsi="Times New Roman"/>
        </w:rPr>
        <w:t>Company Name:</w:t>
      </w:r>
      <w:r w:rsidRPr="006F67D8">
        <w:rPr>
          <w:rFonts w:ascii="Times New Roman" w:hAnsi="Times New Roman"/>
        </w:rPr>
        <w:tab/>
      </w:r>
      <w:r w:rsidR="00B51BCF" w:rsidRPr="006F67D8">
        <w:rPr>
          <w:rFonts w:ascii="Times New Roman" w:hAnsi="Times New Roman"/>
        </w:rPr>
        <w:t>Ada-Lin Waste Systems, Inc. dba: Sunshine Disposal</w:t>
      </w:r>
      <w:r w:rsidR="00A82833" w:rsidRPr="006F67D8">
        <w:rPr>
          <w:rFonts w:ascii="Times New Roman" w:hAnsi="Times New Roman"/>
        </w:rPr>
        <w:t xml:space="preserve"> &amp;</w:t>
      </w:r>
      <w:r w:rsidR="00B51BCF" w:rsidRPr="006F67D8">
        <w:rPr>
          <w:rFonts w:ascii="Times New Roman" w:hAnsi="Times New Roman"/>
        </w:rPr>
        <w:t xml:space="preserve"> Recycling</w:t>
      </w:r>
      <w:r w:rsidRPr="006F67D8">
        <w:rPr>
          <w:rFonts w:ascii="Times New Roman" w:hAnsi="Times New Roman"/>
        </w:rPr>
        <w:t xml:space="preserve"> </w:t>
      </w:r>
      <w:r w:rsidR="00A82833" w:rsidRPr="006F67D8">
        <w:rPr>
          <w:rFonts w:ascii="Times New Roman" w:hAnsi="Times New Roman"/>
        </w:rPr>
        <w:t>G-104</w:t>
      </w:r>
    </w:p>
    <w:p w:rsidR="00564A57" w:rsidRPr="006F67D8" w:rsidRDefault="00564A57" w:rsidP="00AD3312">
      <w:pPr>
        <w:rPr>
          <w:rFonts w:ascii="Times New Roman" w:hAnsi="Times New Roman"/>
        </w:rPr>
      </w:pPr>
    </w:p>
    <w:p w:rsidR="00564A57" w:rsidRPr="006F67D8" w:rsidRDefault="00564A57" w:rsidP="00AD3312">
      <w:pPr>
        <w:rPr>
          <w:rFonts w:ascii="Times New Roman" w:hAnsi="Times New Roman"/>
        </w:rPr>
      </w:pPr>
      <w:r w:rsidRPr="006F67D8">
        <w:rPr>
          <w:rFonts w:ascii="Times New Roman" w:hAnsi="Times New Roman"/>
        </w:rPr>
        <w:t>Staff:</w:t>
      </w:r>
      <w:r w:rsidRPr="006F67D8">
        <w:rPr>
          <w:rFonts w:ascii="Times New Roman" w:hAnsi="Times New Roman"/>
        </w:rPr>
        <w:tab/>
      </w:r>
      <w:r w:rsidRPr="006F67D8">
        <w:rPr>
          <w:rFonts w:ascii="Times New Roman" w:hAnsi="Times New Roman"/>
        </w:rPr>
        <w:tab/>
      </w:r>
      <w:r w:rsidRPr="006F67D8">
        <w:rPr>
          <w:rFonts w:ascii="Times New Roman" w:hAnsi="Times New Roman"/>
        </w:rPr>
        <w:tab/>
        <w:t>Amy White, Regulatory Analyst</w:t>
      </w:r>
    </w:p>
    <w:p w:rsidR="00564A57" w:rsidRPr="006F67D8" w:rsidRDefault="00564A57" w:rsidP="00AD3312">
      <w:pPr>
        <w:rPr>
          <w:rFonts w:ascii="Times New Roman" w:hAnsi="Times New Roman"/>
        </w:rPr>
      </w:pPr>
      <w:r w:rsidRPr="006F67D8">
        <w:rPr>
          <w:rFonts w:ascii="Times New Roman" w:hAnsi="Times New Roman"/>
        </w:rPr>
        <w:tab/>
      </w:r>
      <w:r w:rsidRPr="006F67D8">
        <w:rPr>
          <w:rFonts w:ascii="Times New Roman" w:hAnsi="Times New Roman"/>
        </w:rPr>
        <w:tab/>
      </w:r>
      <w:r w:rsidRPr="006F67D8">
        <w:rPr>
          <w:rFonts w:ascii="Times New Roman" w:hAnsi="Times New Roman"/>
        </w:rPr>
        <w:tab/>
      </w:r>
      <w:r w:rsidR="00B51BCF" w:rsidRPr="006F67D8">
        <w:rPr>
          <w:rFonts w:ascii="Times New Roman" w:hAnsi="Times New Roman"/>
        </w:rPr>
        <w:t>Dennis Shutler</w:t>
      </w:r>
      <w:r w:rsidRPr="006F67D8">
        <w:rPr>
          <w:rFonts w:ascii="Times New Roman" w:hAnsi="Times New Roman"/>
        </w:rPr>
        <w:t xml:space="preserve">, Consumer Protection Staff </w:t>
      </w:r>
    </w:p>
    <w:p w:rsidR="00564A57" w:rsidRPr="006F67D8" w:rsidRDefault="00564A57" w:rsidP="00AD3312">
      <w:pPr>
        <w:rPr>
          <w:rFonts w:ascii="Times New Roman" w:hAnsi="Times New Roman"/>
        </w:rPr>
      </w:pPr>
    </w:p>
    <w:p w:rsidR="00564A57" w:rsidRPr="006F67D8" w:rsidRDefault="00564A57" w:rsidP="00AD3312">
      <w:pPr>
        <w:rPr>
          <w:rFonts w:ascii="Times New Roman" w:hAnsi="Times New Roman"/>
        </w:rPr>
      </w:pPr>
      <w:r w:rsidRPr="006F67D8">
        <w:rPr>
          <w:rFonts w:ascii="Times New Roman" w:hAnsi="Times New Roman"/>
          <w:b/>
          <w:u w:val="single"/>
        </w:rPr>
        <w:t>Recommendation</w:t>
      </w:r>
    </w:p>
    <w:p w:rsidR="00564A57" w:rsidRPr="006F67D8" w:rsidRDefault="00564A57" w:rsidP="00AD3312">
      <w:pPr>
        <w:rPr>
          <w:rFonts w:ascii="Times New Roman" w:hAnsi="Times New Roman"/>
        </w:rPr>
      </w:pPr>
    </w:p>
    <w:p w:rsidR="00C315D9" w:rsidRPr="006F67D8" w:rsidRDefault="00C315D9" w:rsidP="00C315D9">
      <w:pPr>
        <w:rPr>
          <w:rFonts w:ascii="Times New Roman" w:hAnsi="Times New Roman"/>
        </w:rPr>
      </w:pPr>
      <w:r w:rsidRPr="006F67D8">
        <w:rPr>
          <w:rFonts w:ascii="Times New Roman" w:hAnsi="Times New Roman"/>
        </w:rPr>
        <w:t xml:space="preserve">Take no action, thereby allowing the proposed rates to become effective </w:t>
      </w:r>
      <w:r w:rsidR="00B51BCF" w:rsidRPr="006F67D8">
        <w:rPr>
          <w:rFonts w:ascii="Times New Roman" w:hAnsi="Times New Roman"/>
        </w:rPr>
        <w:t>October</w:t>
      </w:r>
      <w:r w:rsidRPr="006F67D8">
        <w:rPr>
          <w:rFonts w:ascii="Times New Roman" w:hAnsi="Times New Roman"/>
        </w:rPr>
        <w:t xml:space="preserve"> 1, 20</w:t>
      </w:r>
      <w:r w:rsidR="00B51BCF" w:rsidRPr="006F67D8">
        <w:rPr>
          <w:rFonts w:ascii="Times New Roman" w:hAnsi="Times New Roman"/>
        </w:rPr>
        <w:t>10</w:t>
      </w:r>
      <w:r w:rsidRPr="006F67D8">
        <w:rPr>
          <w:rFonts w:ascii="Times New Roman" w:hAnsi="Times New Roman"/>
        </w:rPr>
        <w:t xml:space="preserve">, by operation of law.  </w:t>
      </w:r>
    </w:p>
    <w:p w:rsidR="00564A57" w:rsidRPr="006F67D8" w:rsidRDefault="00564A57" w:rsidP="00AD3312">
      <w:pPr>
        <w:rPr>
          <w:rFonts w:ascii="Times New Roman" w:hAnsi="Times New Roman"/>
        </w:rPr>
      </w:pPr>
    </w:p>
    <w:p w:rsidR="00564A57" w:rsidRPr="006F67D8" w:rsidRDefault="00564A57" w:rsidP="00AD3312">
      <w:pPr>
        <w:rPr>
          <w:rFonts w:ascii="Times New Roman" w:hAnsi="Times New Roman"/>
        </w:rPr>
      </w:pPr>
      <w:r w:rsidRPr="006F67D8">
        <w:rPr>
          <w:rFonts w:ascii="Times New Roman" w:hAnsi="Times New Roman"/>
          <w:b/>
          <w:u w:val="single"/>
        </w:rPr>
        <w:t>Discussion</w:t>
      </w:r>
    </w:p>
    <w:p w:rsidR="00564A57" w:rsidRPr="006F67D8" w:rsidRDefault="00564A57" w:rsidP="00AD3312">
      <w:pPr>
        <w:rPr>
          <w:rFonts w:ascii="Times New Roman" w:hAnsi="Times New Roman"/>
        </w:rPr>
      </w:pPr>
    </w:p>
    <w:p w:rsidR="00053F25" w:rsidRDefault="00564A57" w:rsidP="00AD3312">
      <w:pPr>
        <w:rPr>
          <w:rFonts w:ascii="Times New Roman" w:hAnsi="Times New Roman"/>
        </w:rPr>
      </w:pPr>
      <w:r w:rsidRPr="006F67D8">
        <w:rPr>
          <w:rFonts w:ascii="Times New Roman" w:hAnsi="Times New Roman"/>
        </w:rPr>
        <w:t xml:space="preserve">On </w:t>
      </w:r>
      <w:r w:rsidR="00CC1242" w:rsidRPr="006F67D8">
        <w:rPr>
          <w:rFonts w:ascii="Times New Roman" w:hAnsi="Times New Roman"/>
        </w:rPr>
        <w:t>August 9, 2010, Ada-Lin Waste Systems, Inc.</w:t>
      </w:r>
      <w:r w:rsidR="00C565B6">
        <w:rPr>
          <w:rFonts w:ascii="Times New Roman" w:hAnsi="Times New Roman"/>
        </w:rPr>
        <w:t>,</w:t>
      </w:r>
      <w:r w:rsidR="00CC1242" w:rsidRPr="006F67D8">
        <w:rPr>
          <w:rFonts w:ascii="Times New Roman" w:hAnsi="Times New Roman"/>
        </w:rPr>
        <w:t xml:space="preserve"> dba: Sunshine Disposal and Recycling (Ada-Lin or company)</w:t>
      </w:r>
      <w:r w:rsidRPr="006F67D8">
        <w:rPr>
          <w:rFonts w:ascii="Times New Roman" w:hAnsi="Times New Roman"/>
        </w:rPr>
        <w:t xml:space="preserve"> filed with the Utilities and Transportation Commission tariff revisions for garbage collection </w:t>
      </w:r>
      <w:r w:rsidR="003F389F" w:rsidRPr="006F67D8">
        <w:rPr>
          <w:rFonts w:ascii="Times New Roman" w:hAnsi="Times New Roman"/>
        </w:rPr>
        <w:t xml:space="preserve">and recycling </w:t>
      </w:r>
      <w:r w:rsidRPr="006F67D8">
        <w:rPr>
          <w:rFonts w:ascii="Times New Roman" w:hAnsi="Times New Roman"/>
        </w:rPr>
        <w:t xml:space="preserve">that would generate </w:t>
      </w:r>
      <w:r w:rsidR="0047705C" w:rsidRPr="006F67D8">
        <w:rPr>
          <w:rFonts w:ascii="Times New Roman" w:hAnsi="Times New Roman"/>
        </w:rPr>
        <w:t>approximately</w:t>
      </w:r>
      <w:r w:rsidR="00F51EAE" w:rsidRPr="006F67D8">
        <w:rPr>
          <w:rFonts w:ascii="Times New Roman" w:hAnsi="Times New Roman"/>
        </w:rPr>
        <w:t xml:space="preserve"> </w:t>
      </w:r>
      <w:r w:rsidRPr="006F67D8">
        <w:rPr>
          <w:rFonts w:ascii="Times New Roman" w:hAnsi="Times New Roman"/>
        </w:rPr>
        <w:t>$</w:t>
      </w:r>
      <w:r w:rsidR="00F51EAE" w:rsidRPr="006F67D8">
        <w:rPr>
          <w:rFonts w:ascii="Times New Roman" w:hAnsi="Times New Roman"/>
        </w:rPr>
        <w:t>69,000</w:t>
      </w:r>
      <w:r w:rsidRPr="006F67D8">
        <w:rPr>
          <w:rFonts w:ascii="Times New Roman" w:hAnsi="Times New Roman"/>
        </w:rPr>
        <w:t xml:space="preserve"> (</w:t>
      </w:r>
      <w:r w:rsidR="00F51EAE" w:rsidRPr="006F67D8">
        <w:rPr>
          <w:rFonts w:ascii="Times New Roman" w:hAnsi="Times New Roman"/>
        </w:rPr>
        <w:t>16.7</w:t>
      </w:r>
      <w:r w:rsidR="000618C0" w:rsidRPr="006F67D8">
        <w:rPr>
          <w:rFonts w:ascii="Times New Roman" w:hAnsi="Times New Roman"/>
        </w:rPr>
        <w:t xml:space="preserve"> percent</w:t>
      </w:r>
      <w:r w:rsidRPr="006F67D8">
        <w:rPr>
          <w:rFonts w:ascii="Times New Roman" w:hAnsi="Times New Roman"/>
        </w:rPr>
        <w:t xml:space="preserve">) in additional revenue per year. The company serves approximately </w:t>
      </w:r>
      <w:r w:rsidR="00F21056" w:rsidRPr="006F67D8">
        <w:rPr>
          <w:rFonts w:ascii="Times New Roman" w:hAnsi="Times New Roman"/>
        </w:rPr>
        <w:t>1</w:t>
      </w:r>
      <w:r w:rsidR="00053F25">
        <w:rPr>
          <w:rFonts w:ascii="Times New Roman" w:hAnsi="Times New Roman"/>
        </w:rPr>
        <w:t>,</w:t>
      </w:r>
      <w:r w:rsidR="00F21056" w:rsidRPr="006F67D8">
        <w:rPr>
          <w:rFonts w:ascii="Times New Roman" w:hAnsi="Times New Roman"/>
        </w:rPr>
        <w:t>050</w:t>
      </w:r>
      <w:r w:rsidRPr="006F67D8">
        <w:rPr>
          <w:rFonts w:ascii="Times New Roman" w:hAnsi="Times New Roman"/>
        </w:rPr>
        <w:t xml:space="preserve"> customers in </w:t>
      </w:r>
      <w:r w:rsidR="00F21056" w:rsidRPr="006F67D8">
        <w:rPr>
          <w:rFonts w:ascii="Times New Roman" w:hAnsi="Times New Roman"/>
        </w:rPr>
        <w:t>Adams, Lincoln, and Whitman c</w:t>
      </w:r>
      <w:r w:rsidRPr="006F67D8">
        <w:rPr>
          <w:rFonts w:ascii="Times New Roman" w:hAnsi="Times New Roman"/>
        </w:rPr>
        <w:t>ount</w:t>
      </w:r>
      <w:r w:rsidR="00F21056" w:rsidRPr="006F67D8">
        <w:rPr>
          <w:rFonts w:ascii="Times New Roman" w:hAnsi="Times New Roman"/>
        </w:rPr>
        <w:t>ies</w:t>
      </w:r>
      <w:r w:rsidRPr="006F67D8">
        <w:rPr>
          <w:rFonts w:ascii="Times New Roman" w:hAnsi="Times New Roman"/>
        </w:rPr>
        <w:t>. The proposed rates are prompted</w:t>
      </w:r>
      <w:r w:rsidR="00C230B1">
        <w:rPr>
          <w:rFonts w:ascii="Times New Roman" w:hAnsi="Times New Roman"/>
        </w:rPr>
        <w:t xml:space="preserve"> by increases in disposal fees and</w:t>
      </w:r>
      <w:r w:rsidRPr="006F67D8">
        <w:rPr>
          <w:rFonts w:ascii="Times New Roman" w:hAnsi="Times New Roman"/>
        </w:rPr>
        <w:t xml:space="preserve"> </w:t>
      </w:r>
      <w:r w:rsidR="00875E2B">
        <w:rPr>
          <w:rFonts w:ascii="Times New Roman" w:hAnsi="Times New Roman"/>
        </w:rPr>
        <w:t xml:space="preserve">other </w:t>
      </w:r>
      <w:r w:rsidRPr="006F67D8">
        <w:rPr>
          <w:rFonts w:ascii="Times New Roman" w:hAnsi="Times New Roman"/>
        </w:rPr>
        <w:t xml:space="preserve">operating expenses. </w:t>
      </w:r>
      <w:r w:rsidR="003F389F" w:rsidRPr="006F67D8">
        <w:rPr>
          <w:rFonts w:ascii="Times New Roman" w:hAnsi="Times New Roman"/>
        </w:rPr>
        <w:t xml:space="preserve">The company’s last general rate increase became effective </w:t>
      </w:r>
    </w:p>
    <w:p w:rsidR="00564A57" w:rsidRPr="006F67D8" w:rsidRDefault="003F389F" w:rsidP="00AD3312">
      <w:pPr>
        <w:rPr>
          <w:rFonts w:ascii="Times New Roman" w:hAnsi="Times New Roman"/>
        </w:rPr>
      </w:pPr>
      <w:r w:rsidRPr="006F67D8">
        <w:rPr>
          <w:rFonts w:ascii="Times New Roman" w:hAnsi="Times New Roman"/>
        </w:rPr>
        <w:t>January 1, 2</w:t>
      </w:r>
      <w:r w:rsidR="00C0089B" w:rsidRPr="006F67D8">
        <w:rPr>
          <w:rFonts w:ascii="Times New Roman" w:hAnsi="Times New Roman"/>
        </w:rPr>
        <w:t>002</w:t>
      </w:r>
      <w:r w:rsidRPr="006F67D8">
        <w:rPr>
          <w:rFonts w:ascii="Times New Roman" w:hAnsi="Times New Roman"/>
        </w:rPr>
        <w:t xml:space="preserve">. </w:t>
      </w:r>
    </w:p>
    <w:p w:rsidR="003F389F" w:rsidRPr="006F67D8" w:rsidRDefault="003F389F" w:rsidP="00AD3312">
      <w:pPr>
        <w:rPr>
          <w:rFonts w:ascii="Times New Roman" w:hAnsi="Times New Roman"/>
        </w:rPr>
      </w:pPr>
    </w:p>
    <w:p w:rsidR="003F389F" w:rsidRPr="006F67D8" w:rsidRDefault="0023417D" w:rsidP="00AD3312">
      <w:pPr>
        <w:rPr>
          <w:rFonts w:ascii="Times New Roman" w:hAnsi="Times New Roman"/>
          <w:b/>
          <w:u w:val="single"/>
        </w:rPr>
      </w:pPr>
      <w:r w:rsidRPr="006F67D8">
        <w:rPr>
          <w:rFonts w:ascii="Times New Roman" w:hAnsi="Times New Roman"/>
          <w:b/>
          <w:u w:val="single"/>
        </w:rPr>
        <w:t>Customer c</w:t>
      </w:r>
      <w:r w:rsidR="00B85477" w:rsidRPr="006F67D8">
        <w:rPr>
          <w:rFonts w:ascii="Times New Roman" w:hAnsi="Times New Roman"/>
          <w:b/>
          <w:u w:val="single"/>
        </w:rPr>
        <w:t xml:space="preserve">omments </w:t>
      </w:r>
    </w:p>
    <w:p w:rsidR="00B85477" w:rsidRPr="006F67D8" w:rsidRDefault="00B85477" w:rsidP="00AD3312">
      <w:pPr>
        <w:rPr>
          <w:rFonts w:ascii="Times New Roman" w:hAnsi="Times New Roman"/>
          <w:b/>
          <w:u w:val="single"/>
        </w:rPr>
      </w:pPr>
    </w:p>
    <w:p w:rsidR="00C315D9" w:rsidRPr="006F67D8" w:rsidRDefault="00B85477" w:rsidP="00C315D9">
      <w:pPr>
        <w:pStyle w:val="NoSpacing"/>
        <w:rPr>
          <w:rFonts w:ascii="Times New Roman" w:hAnsi="Times New Roman"/>
          <w:i/>
          <w:iCs/>
          <w:szCs w:val="24"/>
        </w:rPr>
      </w:pPr>
      <w:r w:rsidRPr="006F67D8">
        <w:rPr>
          <w:rFonts w:ascii="Times New Roman" w:hAnsi="Times New Roman"/>
          <w:szCs w:val="24"/>
        </w:rPr>
        <w:t xml:space="preserve">On </w:t>
      </w:r>
      <w:r w:rsidR="00C0089B" w:rsidRPr="006F67D8">
        <w:rPr>
          <w:rFonts w:ascii="Times New Roman" w:hAnsi="Times New Roman"/>
          <w:szCs w:val="24"/>
        </w:rPr>
        <w:t>August 25, 2010</w:t>
      </w:r>
      <w:r w:rsidR="0023417D" w:rsidRPr="006F67D8">
        <w:rPr>
          <w:rFonts w:ascii="Times New Roman" w:hAnsi="Times New Roman"/>
          <w:szCs w:val="24"/>
        </w:rPr>
        <w:t>, the company notified its customers of the rate increase by mail.</w:t>
      </w:r>
      <w:r w:rsidR="00265B98" w:rsidRPr="006F67D8">
        <w:rPr>
          <w:rFonts w:ascii="Times New Roman" w:hAnsi="Times New Roman"/>
          <w:szCs w:val="24"/>
        </w:rPr>
        <w:t xml:space="preserve"> </w:t>
      </w:r>
      <w:r w:rsidR="00B35537" w:rsidRPr="006F67D8">
        <w:rPr>
          <w:rFonts w:ascii="Times New Roman" w:hAnsi="Times New Roman"/>
          <w:szCs w:val="24"/>
        </w:rPr>
        <w:t xml:space="preserve">No customer comments have been received on the filing. </w:t>
      </w:r>
      <w:r w:rsidR="00C315D9" w:rsidRPr="006F67D8">
        <w:rPr>
          <w:rFonts w:ascii="Times New Roman" w:hAnsi="Times New Roman"/>
          <w:szCs w:val="24"/>
        </w:rPr>
        <w:t xml:space="preserve"> </w:t>
      </w:r>
    </w:p>
    <w:p w:rsidR="00922C39" w:rsidRDefault="00922C39" w:rsidP="006F67D8">
      <w:pPr>
        <w:jc w:val="center"/>
        <w:rPr>
          <w:rFonts w:ascii="Times New Roman" w:hAnsi="Times New Roman"/>
          <w:b/>
          <w:u w:val="single"/>
        </w:rPr>
      </w:pPr>
    </w:p>
    <w:p w:rsidR="00922C39" w:rsidRDefault="00922C39" w:rsidP="006F67D8">
      <w:pPr>
        <w:jc w:val="center"/>
        <w:rPr>
          <w:rFonts w:ascii="Times New Roman" w:hAnsi="Times New Roman"/>
          <w:b/>
          <w:u w:val="single"/>
        </w:rPr>
      </w:pPr>
    </w:p>
    <w:p w:rsidR="0023417D" w:rsidRPr="006F67D8" w:rsidRDefault="0023417D" w:rsidP="006F67D8">
      <w:pPr>
        <w:jc w:val="center"/>
        <w:rPr>
          <w:rFonts w:ascii="Times New Roman" w:hAnsi="Times New Roman"/>
          <w:b/>
          <w:u w:val="single"/>
        </w:rPr>
      </w:pPr>
      <w:r w:rsidRPr="006F67D8">
        <w:rPr>
          <w:rFonts w:ascii="Times New Roman" w:hAnsi="Times New Roman"/>
          <w:b/>
          <w:u w:val="single"/>
        </w:rPr>
        <w:t>Rate Comparison</w:t>
      </w:r>
    </w:p>
    <w:p w:rsidR="009766DD" w:rsidRPr="006F67D8" w:rsidRDefault="009766DD" w:rsidP="0023417D">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1440"/>
        <w:gridCol w:w="1278"/>
      </w:tblGrid>
      <w:tr w:rsidR="00090124" w:rsidRPr="006F67D8" w:rsidTr="00523CC4">
        <w:tc>
          <w:tcPr>
            <w:tcW w:w="6858" w:type="dxa"/>
          </w:tcPr>
          <w:p w:rsidR="00090124" w:rsidRPr="006F67D8" w:rsidRDefault="00090124" w:rsidP="00090124">
            <w:pPr>
              <w:rPr>
                <w:rFonts w:ascii="Times New Roman" w:hAnsi="Times New Roman"/>
                <w:b/>
              </w:rPr>
            </w:pPr>
            <w:r w:rsidRPr="006F67D8">
              <w:rPr>
                <w:rFonts w:ascii="Times New Roman" w:hAnsi="Times New Roman"/>
                <w:b/>
              </w:rPr>
              <w:t xml:space="preserve">Monthly Rates, Residential </w:t>
            </w:r>
          </w:p>
        </w:tc>
        <w:tc>
          <w:tcPr>
            <w:tcW w:w="1440" w:type="dxa"/>
          </w:tcPr>
          <w:p w:rsidR="00090124" w:rsidRPr="006F67D8" w:rsidRDefault="00090124" w:rsidP="009766DD">
            <w:pPr>
              <w:jc w:val="center"/>
              <w:rPr>
                <w:rFonts w:ascii="Times New Roman" w:hAnsi="Times New Roman"/>
                <w:b/>
              </w:rPr>
            </w:pPr>
            <w:r w:rsidRPr="006F67D8">
              <w:rPr>
                <w:rFonts w:ascii="Times New Roman" w:hAnsi="Times New Roman"/>
                <w:b/>
              </w:rPr>
              <w:t>Present</w:t>
            </w:r>
          </w:p>
        </w:tc>
        <w:tc>
          <w:tcPr>
            <w:tcW w:w="1278" w:type="dxa"/>
          </w:tcPr>
          <w:p w:rsidR="00090124" w:rsidRPr="006F67D8" w:rsidRDefault="00090124" w:rsidP="009766DD">
            <w:pPr>
              <w:jc w:val="center"/>
              <w:rPr>
                <w:rFonts w:ascii="Times New Roman" w:hAnsi="Times New Roman"/>
                <w:b/>
              </w:rPr>
            </w:pPr>
            <w:r w:rsidRPr="006F67D8">
              <w:rPr>
                <w:rFonts w:ascii="Times New Roman" w:hAnsi="Times New Roman"/>
                <w:b/>
              </w:rPr>
              <w:t>Proposed</w:t>
            </w:r>
          </w:p>
        </w:tc>
      </w:tr>
      <w:tr w:rsidR="00E5028D" w:rsidRPr="006F67D8" w:rsidTr="00523CC4">
        <w:tc>
          <w:tcPr>
            <w:tcW w:w="6858" w:type="dxa"/>
          </w:tcPr>
          <w:p w:rsidR="00E5028D" w:rsidRPr="006F67D8" w:rsidRDefault="000D5C09" w:rsidP="00E5028D">
            <w:pPr>
              <w:rPr>
                <w:rFonts w:ascii="Times New Roman" w:hAnsi="Times New Roman"/>
              </w:rPr>
            </w:pPr>
            <w:r w:rsidRPr="006F67D8">
              <w:rPr>
                <w:rFonts w:ascii="Times New Roman" w:hAnsi="Times New Roman"/>
              </w:rPr>
              <w:t xml:space="preserve">One Can Weekly Garbage </w:t>
            </w:r>
          </w:p>
        </w:tc>
        <w:tc>
          <w:tcPr>
            <w:tcW w:w="1440" w:type="dxa"/>
          </w:tcPr>
          <w:p w:rsidR="00E5028D" w:rsidRPr="006F67D8" w:rsidRDefault="000D5C09" w:rsidP="009766DD">
            <w:pPr>
              <w:jc w:val="center"/>
              <w:rPr>
                <w:rFonts w:ascii="Times New Roman" w:hAnsi="Times New Roman"/>
              </w:rPr>
            </w:pPr>
            <w:r w:rsidRPr="006F67D8">
              <w:rPr>
                <w:rFonts w:ascii="Times New Roman" w:hAnsi="Times New Roman"/>
              </w:rPr>
              <w:t>$22.35</w:t>
            </w:r>
          </w:p>
        </w:tc>
        <w:tc>
          <w:tcPr>
            <w:tcW w:w="1278" w:type="dxa"/>
          </w:tcPr>
          <w:p w:rsidR="00E5028D" w:rsidRPr="006F67D8" w:rsidRDefault="000D5C09" w:rsidP="009766DD">
            <w:pPr>
              <w:jc w:val="center"/>
              <w:rPr>
                <w:rFonts w:ascii="Times New Roman" w:hAnsi="Times New Roman"/>
              </w:rPr>
            </w:pPr>
            <w:r w:rsidRPr="006F67D8">
              <w:rPr>
                <w:rFonts w:ascii="Times New Roman" w:hAnsi="Times New Roman"/>
              </w:rPr>
              <w:t xml:space="preserve">$25.00 </w:t>
            </w:r>
          </w:p>
        </w:tc>
      </w:tr>
      <w:tr w:rsidR="00E5028D" w:rsidRPr="006F67D8" w:rsidTr="00523CC4">
        <w:tc>
          <w:tcPr>
            <w:tcW w:w="6858" w:type="dxa"/>
          </w:tcPr>
          <w:p w:rsidR="00E5028D" w:rsidRPr="006F67D8" w:rsidRDefault="000D5C09" w:rsidP="00746D79">
            <w:pPr>
              <w:rPr>
                <w:rFonts w:ascii="Times New Roman" w:hAnsi="Times New Roman"/>
              </w:rPr>
            </w:pPr>
            <w:r w:rsidRPr="006F67D8">
              <w:rPr>
                <w:rFonts w:ascii="Times New Roman" w:hAnsi="Times New Roman"/>
              </w:rPr>
              <w:t xml:space="preserve">One Can Every-Other-Week Service </w:t>
            </w:r>
            <w:r w:rsidR="00E5028D" w:rsidRPr="006F67D8">
              <w:rPr>
                <w:rFonts w:ascii="Times New Roman" w:hAnsi="Times New Roman"/>
              </w:rPr>
              <w:t xml:space="preserve"> </w:t>
            </w:r>
          </w:p>
        </w:tc>
        <w:tc>
          <w:tcPr>
            <w:tcW w:w="1440" w:type="dxa"/>
          </w:tcPr>
          <w:p w:rsidR="00E5028D" w:rsidRPr="006F67D8" w:rsidRDefault="000D5C09" w:rsidP="00E5028D">
            <w:pPr>
              <w:jc w:val="center"/>
              <w:rPr>
                <w:rFonts w:ascii="Times New Roman" w:hAnsi="Times New Roman"/>
              </w:rPr>
            </w:pPr>
            <w:r w:rsidRPr="006F67D8">
              <w:rPr>
                <w:rFonts w:ascii="Times New Roman" w:hAnsi="Times New Roman"/>
              </w:rPr>
              <w:t>$13.70</w:t>
            </w:r>
          </w:p>
        </w:tc>
        <w:tc>
          <w:tcPr>
            <w:tcW w:w="1278" w:type="dxa"/>
          </w:tcPr>
          <w:p w:rsidR="00E5028D" w:rsidRPr="006F67D8" w:rsidRDefault="000D5C09" w:rsidP="00E5028D">
            <w:pPr>
              <w:jc w:val="center"/>
              <w:rPr>
                <w:rFonts w:ascii="Times New Roman" w:hAnsi="Times New Roman"/>
              </w:rPr>
            </w:pPr>
            <w:r w:rsidRPr="006F67D8">
              <w:rPr>
                <w:rFonts w:ascii="Times New Roman" w:hAnsi="Times New Roman"/>
              </w:rPr>
              <w:t>$16.00</w:t>
            </w:r>
          </w:p>
        </w:tc>
      </w:tr>
      <w:tr w:rsidR="00E5028D" w:rsidRPr="006F67D8" w:rsidTr="00523CC4">
        <w:tc>
          <w:tcPr>
            <w:tcW w:w="6858" w:type="dxa"/>
          </w:tcPr>
          <w:p w:rsidR="00E5028D" w:rsidRPr="006F67D8" w:rsidRDefault="0047705C" w:rsidP="00746D79">
            <w:pPr>
              <w:rPr>
                <w:rFonts w:ascii="Times New Roman" w:hAnsi="Times New Roman"/>
              </w:rPr>
            </w:pPr>
            <w:r>
              <w:rPr>
                <w:rFonts w:ascii="Times New Roman" w:hAnsi="Times New Roman"/>
              </w:rPr>
              <w:t>One Can M</w:t>
            </w:r>
            <w:r w:rsidRPr="006F67D8">
              <w:rPr>
                <w:rFonts w:ascii="Times New Roman" w:hAnsi="Times New Roman"/>
              </w:rPr>
              <w:t xml:space="preserve">onthly Garbage </w:t>
            </w:r>
          </w:p>
        </w:tc>
        <w:tc>
          <w:tcPr>
            <w:tcW w:w="1440" w:type="dxa"/>
          </w:tcPr>
          <w:p w:rsidR="00E5028D" w:rsidRPr="006F67D8" w:rsidRDefault="000D5C09" w:rsidP="00E5028D">
            <w:pPr>
              <w:jc w:val="center"/>
              <w:rPr>
                <w:rFonts w:ascii="Times New Roman" w:hAnsi="Times New Roman"/>
              </w:rPr>
            </w:pPr>
            <w:r w:rsidRPr="006F67D8">
              <w:rPr>
                <w:rFonts w:ascii="Times New Roman" w:hAnsi="Times New Roman"/>
              </w:rPr>
              <w:t>$9.09</w:t>
            </w:r>
          </w:p>
        </w:tc>
        <w:tc>
          <w:tcPr>
            <w:tcW w:w="1278" w:type="dxa"/>
          </w:tcPr>
          <w:p w:rsidR="00E5028D" w:rsidRPr="006F67D8" w:rsidRDefault="000D5C09" w:rsidP="00E5028D">
            <w:pPr>
              <w:jc w:val="center"/>
              <w:rPr>
                <w:rFonts w:ascii="Times New Roman" w:hAnsi="Times New Roman"/>
              </w:rPr>
            </w:pPr>
            <w:r w:rsidRPr="006F67D8">
              <w:rPr>
                <w:rFonts w:ascii="Times New Roman" w:hAnsi="Times New Roman"/>
              </w:rPr>
              <w:t xml:space="preserve">$10.50 </w:t>
            </w:r>
          </w:p>
        </w:tc>
      </w:tr>
      <w:tr w:rsidR="00E5028D" w:rsidRPr="006F67D8" w:rsidTr="00523CC4">
        <w:tc>
          <w:tcPr>
            <w:tcW w:w="6858" w:type="dxa"/>
          </w:tcPr>
          <w:p w:rsidR="00E5028D" w:rsidRPr="006F67D8" w:rsidRDefault="00B578D6" w:rsidP="00746D79">
            <w:pPr>
              <w:rPr>
                <w:rFonts w:ascii="Times New Roman" w:hAnsi="Times New Roman"/>
              </w:rPr>
            </w:pPr>
            <w:r w:rsidRPr="006F67D8">
              <w:rPr>
                <w:rFonts w:ascii="Times New Roman" w:hAnsi="Times New Roman"/>
              </w:rPr>
              <w:t xml:space="preserve">Four Cans Weekly Garbage </w:t>
            </w:r>
          </w:p>
        </w:tc>
        <w:tc>
          <w:tcPr>
            <w:tcW w:w="1440" w:type="dxa"/>
          </w:tcPr>
          <w:p w:rsidR="00E5028D" w:rsidRPr="006F67D8" w:rsidRDefault="00B578D6" w:rsidP="00E5028D">
            <w:pPr>
              <w:jc w:val="center"/>
              <w:rPr>
                <w:rFonts w:ascii="Times New Roman" w:hAnsi="Times New Roman"/>
              </w:rPr>
            </w:pPr>
            <w:r w:rsidRPr="006F67D8">
              <w:rPr>
                <w:rFonts w:ascii="Times New Roman" w:hAnsi="Times New Roman"/>
              </w:rPr>
              <w:t>$56.40</w:t>
            </w:r>
          </w:p>
        </w:tc>
        <w:tc>
          <w:tcPr>
            <w:tcW w:w="1278" w:type="dxa"/>
          </w:tcPr>
          <w:p w:rsidR="00E5028D" w:rsidRPr="006F67D8" w:rsidRDefault="00B578D6" w:rsidP="00E5028D">
            <w:pPr>
              <w:jc w:val="center"/>
              <w:rPr>
                <w:rFonts w:ascii="Times New Roman" w:hAnsi="Times New Roman"/>
              </w:rPr>
            </w:pPr>
            <w:r w:rsidRPr="006F67D8">
              <w:rPr>
                <w:rFonts w:ascii="Times New Roman" w:hAnsi="Times New Roman"/>
              </w:rPr>
              <w:t>$55.00</w:t>
            </w:r>
          </w:p>
        </w:tc>
      </w:tr>
      <w:tr w:rsidR="00E5028D" w:rsidRPr="006F67D8" w:rsidTr="00700A8D">
        <w:trPr>
          <w:trHeight w:val="251"/>
        </w:trPr>
        <w:tc>
          <w:tcPr>
            <w:tcW w:w="6858" w:type="dxa"/>
          </w:tcPr>
          <w:p w:rsidR="00D23924" w:rsidRPr="006F67D8" w:rsidRDefault="00B578D6" w:rsidP="00700A8D">
            <w:pPr>
              <w:rPr>
                <w:rFonts w:ascii="Times New Roman" w:hAnsi="Times New Roman"/>
              </w:rPr>
            </w:pPr>
            <w:r w:rsidRPr="006F67D8">
              <w:rPr>
                <w:rFonts w:ascii="Times New Roman" w:hAnsi="Times New Roman"/>
              </w:rPr>
              <w:t xml:space="preserve">Four Cans Every-Other-Week Service </w:t>
            </w:r>
          </w:p>
        </w:tc>
        <w:tc>
          <w:tcPr>
            <w:tcW w:w="1440" w:type="dxa"/>
          </w:tcPr>
          <w:p w:rsidR="00E5028D" w:rsidRPr="006F67D8" w:rsidRDefault="00940587" w:rsidP="00E5028D">
            <w:pPr>
              <w:jc w:val="center"/>
              <w:rPr>
                <w:rFonts w:ascii="Times New Roman" w:hAnsi="Times New Roman"/>
              </w:rPr>
            </w:pPr>
            <w:r w:rsidRPr="006F67D8">
              <w:rPr>
                <w:rFonts w:ascii="Times New Roman" w:hAnsi="Times New Roman"/>
              </w:rPr>
              <w:t>$</w:t>
            </w:r>
            <w:r w:rsidR="00B578D6" w:rsidRPr="006F67D8">
              <w:rPr>
                <w:rFonts w:ascii="Times New Roman" w:hAnsi="Times New Roman"/>
              </w:rPr>
              <w:t>32.39</w:t>
            </w:r>
          </w:p>
        </w:tc>
        <w:tc>
          <w:tcPr>
            <w:tcW w:w="1278" w:type="dxa"/>
          </w:tcPr>
          <w:p w:rsidR="00E5028D" w:rsidRPr="006F67D8" w:rsidRDefault="00B578D6" w:rsidP="00E5028D">
            <w:pPr>
              <w:jc w:val="center"/>
              <w:rPr>
                <w:rFonts w:ascii="Times New Roman" w:hAnsi="Times New Roman"/>
              </w:rPr>
            </w:pPr>
            <w:r w:rsidRPr="006F67D8">
              <w:rPr>
                <w:rFonts w:ascii="Times New Roman" w:hAnsi="Times New Roman"/>
              </w:rPr>
              <w:t>$31.00</w:t>
            </w:r>
          </w:p>
        </w:tc>
      </w:tr>
      <w:tr w:rsidR="00E5028D" w:rsidRPr="006F67D8" w:rsidTr="00523CC4">
        <w:tc>
          <w:tcPr>
            <w:tcW w:w="6858" w:type="dxa"/>
          </w:tcPr>
          <w:p w:rsidR="00E5028D" w:rsidRPr="006F67D8" w:rsidRDefault="00B578D6" w:rsidP="00090124">
            <w:pPr>
              <w:rPr>
                <w:rFonts w:ascii="Times New Roman" w:hAnsi="Times New Roman"/>
              </w:rPr>
            </w:pPr>
            <w:r w:rsidRPr="006F67D8">
              <w:rPr>
                <w:rFonts w:ascii="Times New Roman" w:hAnsi="Times New Roman"/>
              </w:rPr>
              <w:t xml:space="preserve">Four Cans Weekly Garbage </w:t>
            </w:r>
          </w:p>
        </w:tc>
        <w:tc>
          <w:tcPr>
            <w:tcW w:w="1440" w:type="dxa"/>
          </w:tcPr>
          <w:p w:rsidR="00E5028D" w:rsidRPr="006F67D8" w:rsidRDefault="00B578D6" w:rsidP="009766DD">
            <w:pPr>
              <w:jc w:val="center"/>
              <w:rPr>
                <w:rFonts w:ascii="Times New Roman" w:hAnsi="Times New Roman"/>
              </w:rPr>
            </w:pPr>
            <w:r w:rsidRPr="006F67D8">
              <w:rPr>
                <w:rFonts w:ascii="Times New Roman" w:hAnsi="Times New Roman"/>
              </w:rPr>
              <w:t>$17.96</w:t>
            </w:r>
          </w:p>
        </w:tc>
        <w:tc>
          <w:tcPr>
            <w:tcW w:w="1278" w:type="dxa"/>
          </w:tcPr>
          <w:p w:rsidR="00E5028D" w:rsidRPr="006F67D8" w:rsidRDefault="00DC5FF1" w:rsidP="009766DD">
            <w:pPr>
              <w:jc w:val="center"/>
              <w:rPr>
                <w:rFonts w:ascii="Times New Roman" w:hAnsi="Times New Roman"/>
              </w:rPr>
            </w:pPr>
            <w:r w:rsidRPr="006F67D8">
              <w:rPr>
                <w:rFonts w:ascii="Times New Roman" w:hAnsi="Times New Roman"/>
              </w:rPr>
              <w:t>$21.00</w:t>
            </w:r>
          </w:p>
        </w:tc>
      </w:tr>
    </w:tbl>
    <w:p w:rsidR="00C315D9" w:rsidRPr="006F67D8" w:rsidRDefault="00C315D9" w:rsidP="00E5028D">
      <w:pPr>
        <w:jc w:val="center"/>
        <w:rPr>
          <w:rFonts w:ascii="Times New Roman" w:hAnsi="Times New Roman"/>
        </w:rPr>
      </w:pPr>
    </w:p>
    <w:p w:rsidR="006E0A9C" w:rsidRPr="006F67D8" w:rsidRDefault="006E0A9C" w:rsidP="00E5028D">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1440"/>
        <w:gridCol w:w="1278"/>
      </w:tblGrid>
      <w:tr w:rsidR="006E0A9C" w:rsidRPr="006F67D8" w:rsidTr="006E0A9C">
        <w:tc>
          <w:tcPr>
            <w:tcW w:w="6858" w:type="dxa"/>
          </w:tcPr>
          <w:p w:rsidR="006E0A9C" w:rsidRPr="006F67D8" w:rsidRDefault="006E0A9C" w:rsidP="006E0A9C">
            <w:pPr>
              <w:rPr>
                <w:rFonts w:ascii="Times New Roman" w:hAnsi="Times New Roman"/>
                <w:b/>
              </w:rPr>
            </w:pPr>
            <w:r w:rsidRPr="006F67D8">
              <w:rPr>
                <w:rFonts w:ascii="Times New Roman" w:hAnsi="Times New Roman"/>
                <w:b/>
              </w:rPr>
              <w:t xml:space="preserve">Monthly Rates, Commercial </w:t>
            </w:r>
          </w:p>
        </w:tc>
        <w:tc>
          <w:tcPr>
            <w:tcW w:w="1440" w:type="dxa"/>
          </w:tcPr>
          <w:p w:rsidR="006E0A9C" w:rsidRPr="006F67D8" w:rsidRDefault="006E0A9C" w:rsidP="006E0A9C">
            <w:pPr>
              <w:jc w:val="center"/>
              <w:rPr>
                <w:rFonts w:ascii="Times New Roman" w:hAnsi="Times New Roman"/>
                <w:b/>
              </w:rPr>
            </w:pPr>
            <w:r w:rsidRPr="006F67D8">
              <w:rPr>
                <w:rFonts w:ascii="Times New Roman" w:hAnsi="Times New Roman"/>
                <w:b/>
              </w:rPr>
              <w:t>Present</w:t>
            </w:r>
          </w:p>
        </w:tc>
        <w:tc>
          <w:tcPr>
            <w:tcW w:w="1278" w:type="dxa"/>
          </w:tcPr>
          <w:p w:rsidR="006E0A9C" w:rsidRPr="006F67D8" w:rsidRDefault="006E0A9C" w:rsidP="006E0A9C">
            <w:pPr>
              <w:jc w:val="center"/>
              <w:rPr>
                <w:rFonts w:ascii="Times New Roman" w:hAnsi="Times New Roman"/>
                <w:b/>
              </w:rPr>
            </w:pPr>
            <w:r w:rsidRPr="006F67D8">
              <w:rPr>
                <w:rFonts w:ascii="Times New Roman" w:hAnsi="Times New Roman"/>
                <w:b/>
              </w:rPr>
              <w:t>Proposed</w:t>
            </w:r>
          </w:p>
        </w:tc>
      </w:tr>
      <w:tr w:rsidR="006E0A9C" w:rsidRPr="006F67D8" w:rsidTr="006E0A9C">
        <w:tc>
          <w:tcPr>
            <w:tcW w:w="6858" w:type="dxa"/>
          </w:tcPr>
          <w:p w:rsidR="006E0A9C" w:rsidRPr="006F67D8" w:rsidRDefault="006E0A9C" w:rsidP="006E0A9C">
            <w:pPr>
              <w:rPr>
                <w:rFonts w:ascii="Times New Roman" w:hAnsi="Times New Roman"/>
              </w:rPr>
            </w:pPr>
            <w:r w:rsidRPr="006F67D8">
              <w:rPr>
                <w:rFonts w:ascii="Times New Roman" w:hAnsi="Times New Roman"/>
              </w:rPr>
              <w:t>One</w:t>
            </w:r>
            <w:r w:rsidR="00053F25">
              <w:rPr>
                <w:rFonts w:ascii="Times New Roman" w:hAnsi="Times New Roman"/>
              </w:rPr>
              <w:t>-</w:t>
            </w:r>
            <w:r w:rsidRPr="006F67D8">
              <w:rPr>
                <w:rFonts w:ascii="Times New Roman" w:hAnsi="Times New Roman"/>
              </w:rPr>
              <w:t>Yard Container, Rental and First Pickup</w:t>
            </w:r>
          </w:p>
        </w:tc>
        <w:tc>
          <w:tcPr>
            <w:tcW w:w="1440" w:type="dxa"/>
          </w:tcPr>
          <w:p w:rsidR="006E0A9C" w:rsidRPr="006F67D8" w:rsidRDefault="00CD3B67" w:rsidP="006E0A9C">
            <w:pPr>
              <w:jc w:val="center"/>
              <w:rPr>
                <w:rFonts w:ascii="Times New Roman" w:hAnsi="Times New Roman"/>
              </w:rPr>
            </w:pPr>
            <w:r w:rsidRPr="006F67D8">
              <w:rPr>
                <w:rFonts w:ascii="Times New Roman" w:hAnsi="Times New Roman"/>
              </w:rPr>
              <w:t>$35.57</w:t>
            </w:r>
          </w:p>
        </w:tc>
        <w:tc>
          <w:tcPr>
            <w:tcW w:w="1278" w:type="dxa"/>
          </w:tcPr>
          <w:p w:rsidR="006E0A9C" w:rsidRPr="006F67D8" w:rsidRDefault="00CD3B67" w:rsidP="006E0A9C">
            <w:pPr>
              <w:jc w:val="center"/>
              <w:rPr>
                <w:rFonts w:ascii="Times New Roman" w:hAnsi="Times New Roman"/>
              </w:rPr>
            </w:pPr>
            <w:r w:rsidRPr="006F67D8">
              <w:rPr>
                <w:rFonts w:ascii="Times New Roman" w:hAnsi="Times New Roman"/>
              </w:rPr>
              <w:t xml:space="preserve">$41.50 </w:t>
            </w:r>
          </w:p>
        </w:tc>
      </w:tr>
      <w:tr w:rsidR="006E0A9C" w:rsidRPr="006F67D8" w:rsidTr="006E0A9C">
        <w:tc>
          <w:tcPr>
            <w:tcW w:w="6858" w:type="dxa"/>
          </w:tcPr>
          <w:p w:rsidR="006E0A9C" w:rsidRPr="006F67D8" w:rsidRDefault="006E0A9C" w:rsidP="006E0A9C">
            <w:pPr>
              <w:rPr>
                <w:rFonts w:ascii="Times New Roman" w:hAnsi="Times New Roman"/>
              </w:rPr>
            </w:pPr>
            <w:r w:rsidRPr="006F67D8">
              <w:rPr>
                <w:rFonts w:ascii="Times New Roman" w:hAnsi="Times New Roman"/>
              </w:rPr>
              <w:t>One</w:t>
            </w:r>
            <w:r w:rsidR="00053F25">
              <w:rPr>
                <w:rFonts w:ascii="Times New Roman" w:hAnsi="Times New Roman"/>
              </w:rPr>
              <w:t>-</w:t>
            </w:r>
            <w:r w:rsidRPr="006F67D8">
              <w:rPr>
                <w:rFonts w:ascii="Times New Roman" w:hAnsi="Times New Roman"/>
              </w:rPr>
              <w:t>Yard Container, Each Additional Pickup</w:t>
            </w:r>
          </w:p>
        </w:tc>
        <w:tc>
          <w:tcPr>
            <w:tcW w:w="1440" w:type="dxa"/>
          </w:tcPr>
          <w:p w:rsidR="006E0A9C" w:rsidRPr="006F67D8" w:rsidRDefault="00CD3B67" w:rsidP="006E0A9C">
            <w:pPr>
              <w:jc w:val="center"/>
              <w:rPr>
                <w:rFonts w:ascii="Times New Roman" w:hAnsi="Times New Roman"/>
              </w:rPr>
            </w:pPr>
            <w:r w:rsidRPr="006F67D8">
              <w:rPr>
                <w:rFonts w:ascii="Times New Roman" w:hAnsi="Times New Roman"/>
              </w:rPr>
              <w:t>$25.57</w:t>
            </w:r>
          </w:p>
        </w:tc>
        <w:tc>
          <w:tcPr>
            <w:tcW w:w="1278" w:type="dxa"/>
          </w:tcPr>
          <w:p w:rsidR="006E0A9C" w:rsidRPr="006F67D8" w:rsidRDefault="00CD3B67" w:rsidP="006E0A9C">
            <w:pPr>
              <w:jc w:val="center"/>
              <w:rPr>
                <w:rFonts w:ascii="Times New Roman" w:hAnsi="Times New Roman"/>
              </w:rPr>
            </w:pPr>
            <w:r w:rsidRPr="006F67D8">
              <w:rPr>
                <w:rFonts w:ascii="Times New Roman" w:hAnsi="Times New Roman"/>
              </w:rPr>
              <w:t xml:space="preserve">$29.50 </w:t>
            </w:r>
          </w:p>
        </w:tc>
      </w:tr>
      <w:tr w:rsidR="006E0A9C" w:rsidRPr="006F67D8" w:rsidTr="006E0A9C">
        <w:tc>
          <w:tcPr>
            <w:tcW w:w="6858" w:type="dxa"/>
          </w:tcPr>
          <w:p w:rsidR="006E0A9C" w:rsidRPr="006F67D8" w:rsidRDefault="00746D79" w:rsidP="006E0A9C">
            <w:pPr>
              <w:rPr>
                <w:rFonts w:ascii="Times New Roman" w:hAnsi="Times New Roman"/>
              </w:rPr>
            </w:pPr>
            <w:r w:rsidRPr="006F67D8">
              <w:rPr>
                <w:rFonts w:ascii="Times New Roman" w:hAnsi="Times New Roman"/>
              </w:rPr>
              <w:t>Two</w:t>
            </w:r>
            <w:r w:rsidR="00053F25">
              <w:rPr>
                <w:rFonts w:ascii="Times New Roman" w:hAnsi="Times New Roman"/>
              </w:rPr>
              <w:t>-</w:t>
            </w:r>
            <w:r w:rsidR="006E0A9C" w:rsidRPr="006F67D8">
              <w:rPr>
                <w:rFonts w:ascii="Times New Roman" w:hAnsi="Times New Roman"/>
              </w:rPr>
              <w:t>Yard Container, Rental and First Pickup</w:t>
            </w:r>
          </w:p>
        </w:tc>
        <w:tc>
          <w:tcPr>
            <w:tcW w:w="1440" w:type="dxa"/>
          </w:tcPr>
          <w:p w:rsidR="006E0A9C" w:rsidRPr="006F67D8" w:rsidRDefault="00CD3B67" w:rsidP="006E0A9C">
            <w:pPr>
              <w:jc w:val="center"/>
              <w:rPr>
                <w:rFonts w:ascii="Times New Roman" w:hAnsi="Times New Roman"/>
              </w:rPr>
            </w:pPr>
            <w:r w:rsidRPr="006F67D8">
              <w:rPr>
                <w:rFonts w:ascii="Times New Roman" w:hAnsi="Times New Roman"/>
              </w:rPr>
              <w:t>$43.72</w:t>
            </w:r>
          </w:p>
        </w:tc>
        <w:tc>
          <w:tcPr>
            <w:tcW w:w="1278" w:type="dxa"/>
          </w:tcPr>
          <w:p w:rsidR="006E0A9C" w:rsidRPr="006F67D8" w:rsidRDefault="00CD3B67" w:rsidP="006E0A9C">
            <w:pPr>
              <w:jc w:val="center"/>
              <w:rPr>
                <w:rFonts w:ascii="Times New Roman" w:hAnsi="Times New Roman"/>
              </w:rPr>
            </w:pPr>
            <w:r w:rsidRPr="006F67D8">
              <w:rPr>
                <w:rFonts w:ascii="Times New Roman" w:hAnsi="Times New Roman"/>
              </w:rPr>
              <w:t xml:space="preserve">$51.50 </w:t>
            </w:r>
          </w:p>
        </w:tc>
      </w:tr>
      <w:tr w:rsidR="006E0A9C" w:rsidRPr="006F67D8" w:rsidTr="006E0A9C">
        <w:tc>
          <w:tcPr>
            <w:tcW w:w="6858" w:type="dxa"/>
          </w:tcPr>
          <w:p w:rsidR="006E0A9C" w:rsidRPr="006F67D8" w:rsidRDefault="00746D79" w:rsidP="006E0A9C">
            <w:pPr>
              <w:rPr>
                <w:rFonts w:ascii="Times New Roman" w:hAnsi="Times New Roman"/>
              </w:rPr>
            </w:pPr>
            <w:r w:rsidRPr="006F67D8">
              <w:rPr>
                <w:rFonts w:ascii="Times New Roman" w:hAnsi="Times New Roman"/>
              </w:rPr>
              <w:t>Two</w:t>
            </w:r>
            <w:r w:rsidR="00053F25">
              <w:rPr>
                <w:rFonts w:ascii="Times New Roman" w:hAnsi="Times New Roman"/>
              </w:rPr>
              <w:t>-</w:t>
            </w:r>
            <w:r w:rsidR="006E0A9C" w:rsidRPr="006F67D8">
              <w:rPr>
                <w:rFonts w:ascii="Times New Roman" w:hAnsi="Times New Roman"/>
              </w:rPr>
              <w:t>Yard Container, Each Additional Pickup</w:t>
            </w:r>
          </w:p>
        </w:tc>
        <w:tc>
          <w:tcPr>
            <w:tcW w:w="1440" w:type="dxa"/>
          </w:tcPr>
          <w:p w:rsidR="006E0A9C" w:rsidRPr="006F67D8" w:rsidRDefault="00CD3B67" w:rsidP="006E0A9C">
            <w:pPr>
              <w:jc w:val="center"/>
              <w:rPr>
                <w:rFonts w:ascii="Times New Roman" w:hAnsi="Times New Roman"/>
              </w:rPr>
            </w:pPr>
            <w:r w:rsidRPr="006F67D8">
              <w:rPr>
                <w:rFonts w:ascii="Times New Roman" w:hAnsi="Times New Roman"/>
              </w:rPr>
              <w:t>$</w:t>
            </w:r>
            <w:r w:rsidR="005A142B" w:rsidRPr="006F67D8">
              <w:rPr>
                <w:rFonts w:ascii="Times New Roman" w:hAnsi="Times New Roman"/>
              </w:rPr>
              <w:t>33.72</w:t>
            </w:r>
          </w:p>
        </w:tc>
        <w:tc>
          <w:tcPr>
            <w:tcW w:w="1278" w:type="dxa"/>
          </w:tcPr>
          <w:p w:rsidR="006E0A9C" w:rsidRPr="006F67D8" w:rsidRDefault="005A142B" w:rsidP="006E0A9C">
            <w:pPr>
              <w:jc w:val="center"/>
              <w:rPr>
                <w:rFonts w:ascii="Times New Roman" w:hAnsi="Times New Roman"/>
              </w:rPr>
            </w:pPr>
            <w:r w:rsidRPr="006F67D8">
              <w:rPr>
                <w:rFonts w:ascii="Times New Roman" w:hAnsi="Times New Roman"/>
              </w:rPr>
              <w:t>$39.50</w:t>
            </w:r>
          </w:p>
        </w:tc>
      </w:tr>
    </w:tbl>
    <w:p w:rsidR="008F6A90" w:rsidRDefault="00930501" w:rsidP="007C5B69">
      <w:pPr>
        <w:jc w:val="center"/>
        <w:rPr>
          <w:rFonts w:ascii="Times New Roman" w:hAnsi="Times New Roman"/>
          <w:b/>
          <w:u w:val="single"/>
        </w:rPr>
      </w:pPr>
      <w:r>
        <w:rPr>
          <w:rFonts w:ascii="Times New Roman" w:hAnsi="Times New Roman"/>
          <w:b/>
          <w:u w:val="single"/>
        </w:rPr>
        <w:lastRenderedPageBreak/>
        <w:t xml:space="preserve"> </w:t>
      </w:r>
      <w:r w:rsidR="007C5B69" w:rsidRPr="006F67D8">
        <w:rPr>
          <w:rFonts w:ascii="Times New Roman" w:hAnsi="Times New Roman"/>
          <w:b/>
          <w:u w:val="single"/>
        </w:rPr>
        <w:t xml:space="preserve">Average Customer Charge Comparison – </w:t>
      </w:r>
      <w:r w:rsidR="00A904B7" w:rsidRPr="006F67D8">
        <w:rPr>
          <w:rFonts w:ascii="Times New Roman" w:hAnsi="Times New Roman"/>
          <w:b/>
          <w:u w:val="single"/>
        </w:rPr>
        <w:t>Every-Other-Week Service</w:t>
      </w:r>
    </w:p>
    <w:p w:rsidR="000449C5" w:rsidRPr="006F67D8" w:rsidRDefault="000449C5" w:rsidP="007C5B69">
      <w:pPr>
        <w:jc w:val="center"/>
        <w:rPr>
          <w:rFonts w:ascii="Times New Roman" w:hAnsi="Times New Roman"/>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1440"/>
        <w:gridCol w:w="1278"/>
      </w:tblGrid>
      <w:tr w:rsidR="008F6A90" w:rsidRPr="006F67D8" w:rsidTr="008F6A90">
        <w:tc>
          <w:tcPr>
            <w:tcW w:w="6858" w:type="dxa"/>
          </w:tcPr>
          <w:p w:rsidR="008F6A90" w:rsidRPr="006F67D8" w:rsidRDefault="008F6A90" w:rsidP="008F6A90">
            <w:pPr>
              <w:rPr>
                <w:rFonts w:ascii="Times New Roman" w:hAnsi="Times New Roman"/>
                <w:b/>
              </w:rPr>
            </w:pPr>
            <w:r w:rsidRPr="006F67D8">
              <w:rPr>
                <w:rFonts w:ascii="Times New Roman" w:hAnsi="Times New Roman"/>
                <w:b/>
              </w:rPr>
              <w:t xml:space="preserve">Monthly Rates, </w:t>
            </w:r>
            <w:r w:rsidR="004B44BC" w:rsidRPr="006F67D8">
              <w:rPr>
                <w:rFonts w:ascii="Times New Roman" w:hAnsi="Times New Roman"/>
                <w:b/>
              </w:rPr>
              <w:t>Residential Single Family</w:t>
            </w:r>
          </w:p>
        </w:tc>
        <w:tc>
          <w:tcPr>
            <w:tcW w:w="1440" w:type="dxa"/>
          </w:tcPr>
          <w:p w:rsidR="008F6A90" w:rsidRPr="006F67D8" w:rsidRDefault="008F6A90" w:rsidP="008F6A90">
            <w:pPr>
              <w:jc w:val="center"/>
              <w:rPr>
                <w:rFonts w:ascii="Times New Roman" w:hAnsi="Times New Roman"/>
                <w:b/>
              </w:rPr>
            </w:pPr>
            <w:r w:rsidRPr="006F67D8">
              <w:rPr>
                <w:rFonts w:ascii="Times New Roman" w:hAnsi="Times New Roman"/>
                <w:b/>
              </w:rPr>
              <w:t>Present</w:t>
            </w:r>
          </w:p>
        </w:tc>
        <w:tc>
          <w:tcPr>
            <w:tcW w:w="1278" w:type="dxa"/>
          </w:tcPr>
          <w:p w:rsidR="008F6A90" w:rsidRPr="006F67D8" w:rsidRDefault="008F6A90" w:rsidP="008F6A90">
            <w:pPr>
              <w:jc w:val="center"/>
              <w:rPr>
                <w:rFonts w:ascii="Times New Roman" w:hAnsi="Times New Roman"/>
                <w:b/>
              </w:rPr>
            </w:pPr>
            <w:r w:rsidRPr="006F67D8">
              <w:rPr>
                <w:rFonts w:ascii="Times New Roman" w:hAnsi="Times New Roman"/>
                <w:b/>
              </w:rPr>
              <w:t>Proposed</w:t>
            </w:r>
          </w:p>
        </w:tc>
      </w:tr>
      <w:tr w:rsidR="00940587" w:rsidRPr="006F67D8" w:rsidTr="008F6A90">
        <w:tc>
          <w:tcPr>
            <w:tcW w:w="6858" w:type="dxa"/>
          </w:tcPr>
          <w:p w:rsidR="00940587" w:rsidRPr="006F67D8" w:rsidRDefault="00940587" w:rsidP="00940587">
            <w:pPr>
              <w:rPr>
                <w:rFonts w:ascii="Times New Roman" w:hAnsi="Times New Roman"/>
              </w:rPr>
            </w:pPr>
            <w:r w:rsidRPr="006F67D8">
              <w:rPr>
                <w:rFonts w:ascii="Times New Roman" w:hAnsi="Times New Roman"/>
              </w:rPr>
              <w:t xml:space="preserve">One Can Every-Other-Week Service  </w:t>
            </w:r>
          </w:p>
        </w:tc>
        <w:tc>
          <w:tcPr>
            <w:tcW w:w="1440" w:type="dxa"/>
          </w:tcPr>
          <w:p w:rsidR="00940587" w:rsidRPr="006F67D8" w:rsidRDefault="00940587" w:rsidP="00940587">
            <w:pPr>
              <w:jc w:val="center"/>
              <w:rPr>
                <w:rFonts w:ascii="Times New Roman" w:hAnsi="Times New Roman"/>
              </w:rPr>
            </w:pPr>
            <w:r w:rsidRPr="006F67D8">
              <w:rPr>
                <w:rFonts w:ascii="Times New Roman" w:hAnsi="Times New Roman"/>
              </w:rPr>
              <w:t>$13.70</w:t>
            </w:r>
          </w:p>
        </w:tc>
        <w:tc>
          <w:tcPr>
            <w:tcW w:w="1278" w:type="dxa"/>
          </w:tcPr>
          <w:p w:rsidR="00940587" w:rsidRPr="006F67D8" w:rsidRDefault="00940587" w:rsidP="00940587">
            <w:pPr>
              <w:jc w:val="center"/>
              <w:rPr>
                <w:rFonts w:ascii="Times New Roman" w:hAnsi="Times New Roman"/>
              </w:rPr>
            </w:pPr>
            <w:r w:rsidRPr="006F67D8">
              <w:rPr>
                <w:rFonts w:ascii="Times New Roman" w:hAnsi="Times New Roman"/>
              </w:rPr>
              <w:t>$16.00</w:t>
            </w:r>
          </w:p>
        </w:tc>
      </w:tr>
      <w:tr w:rsidR="00940587" w:rsidRPr="006F67D8" w:rsidTr="008F6A90">
        <w:tc>
          <w:tcPr>
            <w:tcW w:w="6858" w:type="dxa"/>
          </w:tcPr>
          <w:p w:rsidR="00940587" w:rsidRPr="006F67D8" w:rsidRDefault="00940587" w:rsidP="008F6A90">
            <w:pPr>
              <w:rPr>
                <w:rFonts w:ascii="Times New Roman" w:hAnsi="Times New Roman"/>
              </w:rPr>
            </w:pPr>
            <w:r w:rsidRPr="006F67D8">
              <w:rPr>
                <w:rFonts w:ascii="Times New Roman" w:hAnsi="Times New Roman"/>
              </w:rPr>
              <w:t xml:space="preserve">      Percent Change</w:t>
            </w:r>
          </w:p>
        </w:tc>
        <w:tc>
          <w:tcPr>
            <w:tcW w:w="1440" w:type="dxa"/>
          </w:tcPr>
          <w:p w:rsidR="00940587" w:rsidRPr="006F67D8" w:rsidRDefault="00940587" w:rsidP="008F6A90">
            <w:pPr>
              <w:jc w:val="center"/>
              <w:rPr>
                <w:rFonts w:ascii="Times New Roman" w:hAnsi="Times New Roman"/>
              </w:rPr>
            </w:pPr>
          </w:p>
        </w:tc>
        <w:tc>
          <w:tcPr>
            <w:tcW w:w="1278" w:type="dxa"/>
          </w:tcPr>
          <w:p w:rsidR="00940587" w:rsidRPr="006F67D8" w:rsidRDefault="00940587" w:rsidP="008F6A90">
            <w:pPr>
              <w:jc w:val="center"/>
              <w:rPr>
                <w:rFonts w:ascii="Times New Roman" w:hAnsi="Times New Roman"/>
              </w:rPr>
            </w:pPr>
            <w:r w:rsidRPr="006F67D8">
              <w:rPr>
                <w:rFonts w:ascii="Times New Roman" w:hAnsi="Times New Roman"/>
              </w:rPr>
              <w:t>16.7%</w:t>
            </w:r>
          </w:p>
        </w:tc>
      </w:tr>
      <w:tr w:rsidR="00940587" w:rsidRPr="006F67D8" w:rsidTr="008F6A90">
        <w:tc>
          <w:tcPr>
            <w:tcW w:w="6858" w:type="dxa"/>
          </w:tcPr>
          <w:p w:rsidR="00940587" w:rsidRPr="006F67D8" w:rsidRDefault="00940587" w:rsidP="00014D1F">
            <w:pPr>
              <w:rPr>
                <w:rFonts w:ascii="Times New Roman" w:hAnsi="Times New Roman"/>
              </w:rPr>
            </w:pPr>
          </w:p>
        </w:tc>
        <w:tc>
          <w:tcPr>
            <w:tcW w:w="1440" w:type="dxa"/>
          </w:tcPr>
          <w:p w:rsidR="00940587" w:rsidRPr="006F67D8" w:rsidRDefault="00940587" w:rsidP="00014D1F">
            <w:pPr>
              <w:jc w:val="center"/>
              <w:rPr>
                <w:rFonts w:ascii="Times New Roman" w:hAnsi="Times New Roman"/>
              </w:rPr>
            </w:pPr>
          </w:p>
        </w:tc>
        <w:tc>
          <w:tcPr>
            <w:tcW w:w="1278" w:type="dxa"/>
          </w:tcPr>
          <w:p w:rsidR="00940587" w:rsidRPr="006F67D8" w:rsidRDefault="00940587" w:rsidP="00014D1F">
            <w:pPr>
              <w:jc w:val="center"/>
              <w:rPr>
                <w:rFonts w:ascii="Times New Roman" w:hAnsi="Times New Roman"/>
              </w:rPr>
            </w:pPr>
          </w:p>
        </w:tc>
      </w:tr>
      <w:tr w:rsidR="00940587" w:rsidRPr="006F67D8" w:rsidTr="008F6A90">
        <w:tc>
          <w:tcPr>
            <w:tcW w:w="6858" w:type="dxa"/>
          </w:tcPr>
          <w:p w:rsidR="00940587" w:rsidRPr="006F67D8" w:rsidRDefault="00940587" w:rsidP="00940587">
            <w:pPr>
              <w:rPr>
                <w:rFonts w:ascii="Times New Roman" w:hAnsi="Times New Roman"/>
              </w:rPr>
            </w:pPr>
            <w:r w:rsidRPr="006F67D8">
              <w:rPr>
                <w:rFonts w:ascii="Times New Roman" w:hAnsi="Times New Roman"/>
              </w:rPr>
              <w:t xml:space="preserve">Four Cans Every-Other-Week Service </w:t>
            </w:r>
          </w:p>
        </w:tc>
        <w:tc>
          <w:tcPr>
            <w:tcW w:w="1440" w:type="dxa"/>
          </w:tcPr>
          <w:p w:rsidR="00940587" w:rsidRPr="006F67D8" w:rsidRDefault="00940587" w:rsidP="00940587">
            <w:pPr>
              <w:jc w:val="center"/>
              <w:rPr>
                <w:rFonts w:ascii="Times New Roman" w:hAnsi="Times New Roman"/>
              </w:rPr>
            </w:pPr>
            <w:r w:rsidRPr="006F67D8">
              <w:rPr>
                <w:rFonts w:ascii="Times New Roman" w:hAnsi="Times New Roman"/>
              </w:rPr>
              <w:t>32.39</w:t>
            </w:r>
          </w:p>
        </w:tc>
        <w:tc>
          <w:tcPr>
            <w:tcW w:w="1278" w:type="dxa"/>
          </w:tcPr>
          <w:p w:rsidR="00940587" w:rsidRPr="006F67D8" w:rsidRDefault="00940587" w:rsidP="00940587">
            <w:pPr>
              <w:jc w:val="center"/>
              <w:rPr>
                <w:rFonts w:ascii="Times New Roman" w:hAnsi="Times New Roman"/>
              </w:rPr>
            </w:pPr>
            <w:r w:rsidRPr="006F67D8">
              <w:rPr>
                <w:rFonts w:ascii="Times New Roman" w:hAnsi="Times New Roman"/>
              </w:rPr>
              <w:t>$31.00</w:t>
            </w:r>
          </w:p>
        </w:tc>
      </w:tr>
      <w:tr w:rsidR="00940587" w:rsidRPr="006F67D8" w:rsidTr="008F6A90">
        <w:tc>
          <w:tcPr>
            <w:tcW w:w="6858" w:type="dxa"/>
          </w:tcPr>
          <w:p w:rsidR="00940587" w:rsidRPr="006F67D8" w:rsidRDefault="00940587" w:rsidP="008F6A90">
            <w:pPr>
              <w:rPr>
                <w:rFonts w:ascii="Times New Roman" w:hAnsi="Times New Roman"/>
              </w:rPr>
            </w:pPr>
            <w:r w:rsidRPr="006F67D8">
              <w:rPr>
                <w:rFonts w:ascii="Times New Roman" w:hAnsi="Times New Roman"/>
              </w:rPr>
              <w:t xml:space="preserve">      Percent Change </w:t>
            </w:r>
          </w:p>
        </w:tc>
        <w:tc>
          <w:tcPr>
            <w:tcW w:w="1440" w:type="dxa"/>
          </w:tcPr>
          <w:p w:rsidR="00940587" w:rsidRPr="006F67D8" w:rsidRDefault="00940587" w:rsidP="008F6A90">
            <w:pPr>
              <w:jc w:val="center"/>
              <w:rPr>
                <w:rFonts w:ascii="Times New Roman" w:hAnsi="Times New Roman"/>
              </w:rPr>
            </w:pPr>
          </w:p>
        </w:tc>
        <w:tc>
          <w:tcPr>
            <w:tcW w:w="1278" w:type="dxa"/>
          </w:tcPr>
          <w:p w:rsidR="00940587" w:rsidRPr="006F67D8" w:rsidRDefault="004F000F" w:rsidP="008F6A90">
            <w:pPr>
              <w:jc w:val="center"/>
              <w:rPr>
                <w:rFonts w:ascii="Times New Roman" w:hAnsi="Times New Roman"/>
              </w:rPr>
            </w:pPr>
            <w:r w:rsidRPr="006F67D8">
              <w:rPr>
                <w:rFonts w:ascii="Times New Roman" w:hAnsi="Times New Roman"/>
              </w:rPr>
              <w:t>(4.3%)</w:t>
            </w:r>
          </w:p>
        </w:tc>
      </w:tr>
      <w:tr w:rsidR="00940587" w:rsidRPr="006F67D8" w:rsidTr="008F6A90">
        <w:tc>
          <w:tcPr>
            <w:tcW w:w="6858" w:type="dxa"/>
          </w:tcPr>
          <w:p w:rsidR="00940587" w:rsidRPr="006F67D8" w:rsidRDefault="00940587" w:rsidP="008F6A90">
            <w:pPr>
              <w:rPr>
                <w:rFonts w:ascii="Times New Roman" w:hAnsi="Times New Roman"/>
                <w:b/>
              </w:rPr>
            </w:pPr>
          </w:p>
        </w:tc>
        <w:tc>
          <w:tcPr>
            <w:tcW w:w="1440" w:type="dxa"/>
          </w:tcPr>
          <w:p w:rsidR="00940587" w:rsidRPr="006F67D8" w:rsidRDefault="00940587" w:rsidP="008F6A90">
            <w:pPr>
              <w:jc w:val="center"/>
              <w:rPr>
                <w:rFonts w:ascii="Times New Roman" w:hAnsi="Times New Roman"/>
                <w:b/>
              </w:rPr>
            </w:pPr>
          </w:p>
        </w:tc>
        <w:tc>
          <w:tcPr>
            <w:tcW w:w="1278" w:type="dxa"/>
          </w:tcPr>
          <w:p w:rsidR="00940587" w:rsidRPr="006F67D8" w:rsidRDefault="00940587" w:rsidP="008F6A90">
            <w:pPr>
              <w:jc w:val="center"/>
              <w:rPr>
                <w:rFonts w:ascii="Times New Roman" w:hAnsi="Times New Roman"/>
              </w:rPr>
            </w:pPr>
          </w:p>
        </w:tc>
      </w:tr>
    </w:tbl>
    <w:p w:rsidR="004B44BC" w:rsidRPr="006F67D8" w:rsidRDefault="004B44BC" w:rsidP="007C5B69">
      <w:pPr>
        <w:jc w:val="center"/>
        <w:rPr>
          <w:rFonts w:ascii="Times New Roman" w:hAnsi="Times New Roman"/>
          <w:b/>
          <w:u w:val="single"/>
        </w:rPr>
      </w:pPr>
    </w:p>
    <w:p w:rsidR="004B44BC" w:rsidRPr="006F67D8" w:rsidRDefault="004B44BC" w:rsidP="007C5B69">
      <w:pPr>
        <w:jc w:val="center"/>
        <w:rPr>
          <w:rFonts w:ascii="Times New Roman" w:hAnsi="Times New Roman"/>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1440"/>
        <w:gridCol w:w="1278"/>
      </w:tblGrid>
      <w:tr w:rsidR="004B44BC" w:rsidRPr="006F67D8" w:rsidTr="00D8312E">
        <w:tc>
          <w:tcPr>
            <w:tcW w:w="6858" w:type="dxa"/>
          </w:tcPr>
          <w:p w:rsidR="004B44BC" w:rsidRPr="006F67D8" w:rsidRDefault="004B44BC" w:rsidP="00D8312E">
            <w:pPr>
              <w:rPr>
                <w:rFonts w:ascii="Times New Roman" w:hAnsi="Times New Roman"/>
                <w:b/>
              </w:rPr>
            </w:pPr>
            <w:r w:rsidRPr="006F67D8">
              <w:rPr>
                <w:rFonts w:ascii="Times New Roman" w:hAnsi="Times New Roman"/>
                <w:b/>
              </w:rPr>
              <w:t xml:space="preserve">Monthly Rates, Commercial </w:t>
            </w:r>
          </w:p>
        </w:tc>
        <w:tc>
          <w:tcPr>
            <w:tcW w:w="1440" w:type="dxa"/>
          </w:tcPr>
          <w:p w:rsidR="004B44BC" w:rsidRPr="006F67D8" w:rsidRDefault="004B44BC" w:rsidP="00D8312E">
            <w:pPr>
              <w:jc w:val="center"/>
              <w:rPr>
                <w:rFonts w:ascii="Times New Roman" w:hAnsi="Times New Roman"/>
                <w:b/>
              </w:rPr>
            </w:pPr>
            <w:r w:rsidRPr="006F67D8">
              <w:rPr>
                <w:rFonts w:ascii="Times New Roman" w:hAnsi="Times New Roman"/>
                <w:b/>
              </w:rPr>
              <w:t>Present</w:t>
            </w:r>
          </w:p>
        </w:tc>
        <w:tc>
          <w:tcPr>
            <w:tcW w:w="1278" w:type="dxa"/>
          </w:tcPr>
          <w:p w:rsidR="004B44BC" w:rsidRPr="006F67D8" w:rsidRDefault="004B44BC" w:rsidP="00D8312E">
            <w:pPr>
              <w:jc w:val="center"/>
              <w:rPr>
                <w:rFonts w:ascii="Times New Roman" w:hAnsi="Times New Roman"/>
                <w:b/>
              </w:rPr>
            </w:pPr>
            <w:r w:rsidRPr="006F67D8">
              <w:rPr>
                <w:rFonts w:ascii="Times New Roman" w:hAnsi="Times New Roman"/>
                <w:b/>
              </w:rPr>
              <w:t>Proposed</w:t>
            </w:r>
          </w:p>
        </w:tc>
      </w:tr>
      <w:tr w:rsidR="004B44BC" w:rsidRPr="006F67D8" w:rsidTr="00D8312E">
        <w:tc>
          <w:tcPr>
            <w:tcW w:w="6858" w:type="dxa"/>
          </w:tcPr>
          <w:p w:rsidR="004B44BC" w:rsidRPr="006F67D8" w:rsidRDefault="004B44BC" w:rsidP="00AB2581">
            <w:pPr>
              <w:rPr>
                <w:rFonts w:ascii="Times New Roman" w:hAnsi="Times New Roman"/>
              </w:rPr>
            </w:pPr>
            <w:r w:rsidRPr="006F67D8">
              <w:rPr>
                <w:rFonts w:ascii="Times New Roman" w:hAnsi="Times New Roman"/>
              </w:rPr>
              <w:t>One</w:t>
            </w:r>
            <w:r w:rsidR="00053F25">
              <w:rPr>
                <w:rFonts w:ascii="Times New Roman" w:hAnsi="Times New Roman"/>
              </w:rPr>
              <w:t>-</w:t>
            </w:r>
            <w:r w:rsidRPr="006F67D8">
              <w:rPr>
                <w:rFonts w:ascii="Times New Roman" w:hAnsi="Times New Roman"/>
              </w:rPr>
              <w:t xml:space="preserve">Yard Container, Rental </w:t>
            </w:r>
            <w:r w:rsidR="00AB2581" w:rsidRPr="006F67D8">
              <w:rPr>
                <w:rFonts w:ascii="Times New Roman" w:hAnsi="Times New Roman"/>
              </w:rPr>
              <w:t>plus Weekly</w:t>
            </w:r>
            <w:r w:rsidRPr="006F67D8">
              <w:rPr>
                <w:rFonts w:ascii="Times New Roman" w:hAnsi="Times New Roman"/>
              </w:rPr>
              <w:t xml:space="preserve"> Pickup</w:t>
            </w:r>
            <w:r w:rsidR="00AB2581" w:rsidRPr="006F67D8">
              <w:rPr>
                <w:rFonts w:ascii="Times New Roman" w:hAnsi="Times New Roman"/>
              </w:rPr>
              <w:t>s</w:t>
            </w:r>
          </w:p>
        </w:tc>
        <w:tc>
          <w:tcPr>
            <w:tcW w:w="1440" w:type="dxa"/>
          </w:tcPr>
          <w:p w:rsidR="004B44BC" w:rsidRPr="006F67D8" w:rsidRDefault="00A521FF" w:rsidP="00D8312E">
            <w:pPr>
              <w:jc w:val="center"/>
              <w:rPr>
                <w:rFonts w:ascii="Times New Roman" w:hAnsi="Times New Roman"/>
              </w:rPr>
            </w:pPr>
            <w:r>
              <w:rPr>
                <w:rFonts w:ascii="Times New Roman" w:hAnsi="Times New Roman"/>
              </w:rPr>
              <w:t>$112.28</w:t>
            </w:r>
          </w:p>
        </w:tc>
        <w:tc>
          <w:tcPr>
            <w:tcW w:w="1278" w:type="dxa"/>
          </w:tcPr>
          <w:p w:rsidR="004B44BC" w:rsidRPr="006F67D8" w:rsidRDefault="00A521FF" w:rsidP="00D8312E">
            <w:pPr>
              <w:jc w:val="center"/>
              <w:rPr>
                <w:rFonts w:ascii="Times New Roman" w:hAnsi="Times New Roman"/>
              </w:rPr>
            </w:pPr>
            <w:r>
              <w:rPr>
                <w:rFonts w:ascii="Times New Roman" w:hAnsi="Times New Roman"/>
              </w:rPr>
              <w:t>$130.00</w:t>
            </w:r>
          </w:p>
        </w:tc>
      </w:tr>
      <w:tr w:rsidR="004B44BC" w:rsidRPr="006F67D8" w:rsidTr="00D8312E">
        <w:tc>
          <w:tcPr>
            <w:tcW w:w="6858" w:type="dxa"/>
          </w:tcPr>
          <w:p w:rsidR="004B44BC" w:rsidRPr="006F67D8" w:rsidRDefault="004B44BC" w:rsidP="00D8312E">
            <w:pPr>
              <w:rPr>
                <w:rFonts w:ascii="Times New Roman" w:hAnsi="Times New Roman"/>
              </w:rPr>
            </w:pPr>
          </w:p>
        </w:tc>
        <w:tc>
          <w:tcPr>
            <w:tcW w:w="1440" w:type="dxa"/>
          </w:tcPr>
          <w:p w:rsidR="004B44BC" w:rsidRPr="006F67D8" w:rsidRDefault="004B44BC" w:rsidP="00D8312E">
            <w:pPr>
              <w:jc w:val="center"/>
              <w:rPr>
                <w:rFonts w:ascii="Times New Roman" w:hAnsi="Times New Roman"/>
              </w:rPr>
            </w:pPr>
          </w:p>
        </w:tc>
        <w:tc>
          <w:tcPr>
            <w:tcW w:w="1278" w:type="dxa"/>
          </w:tcPr>
          <w:p w:rsidR="004B44BC" w:rsidRPr="006F67D8" w:rsidRDefault="00A521FF" w:rsidP="00D8312E">
            <w:pPr>
              <w:jc w:val="center"/>
              <w:rPr>
                <w:rFonts w:ascii="Times New Roman" w:hAnsi="Times New Roman"/>
              </w:rPr>
            </w:pPr>
            <w:r>
              <w:rPr>
                <w:rFonts w:ascii="Times New Roman" w:hAnsi="Times New Roman"/>
              </w:rPr>
              <w:t>15.8%</w:t>
            </w:r>
          </w:p>
        </w:tc>
      </w:tr>
      <w:tr w:rsidR="00AB2581" w:rsidRPr="006F67D8" w:rsidTr="00D8312E">
        <w:tc>
          <w:tcPr>
            <w:tcW w:w="6858" w:type="dxa"/>
          </w:tcPr>
          <w:p w:rsidR="00AB2581" w:rsidRPr="006F67D8" w:rsidRDefault="00AB2581" w:rsidP="00D8312E">
            <w:pPr>
              <w:rPr>
                <w:rFonts w:ascii="Times New Roman" w:hAnsi="Times New Roman"/>
              </w:rPr>
            </w:pPr>
          </w:p>
        </w:tc>
        <w:tc>
          <w:tcPr>
            <w:tcW w:w="1440" w:type="dxa"/>
          </w:tcPr>
          <w:p w:rsidR="00AB2581" w:rsidRPr="006F67D8" w:rsidRDefault="00AB2581" w:rsidP="00D8312E">
            <w:pPr>
              <w:jc w:val="center"/>
              <w:rPr>
                <w:rFonts w:ascii="Times New Roman" w:hAnsi="Times New Roman"/>
              </w:rPr>
            </w:pPr>
          </w:p>
        </w:tc>
        <w:tc>
          <w:tcPr>
            <w:tcW w:w="1278" w:type="dxa"/>
          </w:tcPr>
          <w:p w:rsidR="00AB2581" w:rsidRPr="006F67D8" w:rsidRDefault="00AB2581" w:rsidP="00D8312E">
            <w:pPr>
              <w:jc w:val="center"/>
              <w:rPr>
                <w:rFonts w:ascii="Times New Roman" w:hAnsi="Times New Roman"/>
              </w:rPr>
            </w:pPr>
          </w:p>
        </w:tc>
      </w:tr>
      <w:tr w:rsidR="004B44BC" w:rsidRPr="006F67D8" w:rsidTr="00D8312E">
        <w:tc>
          <w:tcPr>
            <w:tcW w:w="6858" w:type="dxa"/>
          </w:tcPr>
          <w:p w:rsidR="004B44BC" w:rsidRPr="006F67D8" w:rsidRDefault="00265B98" w:rsidP="00AB2581">
            <w:pPr>
              <w:rPr>
                <w:rFonts w:ascii="Times New Roman" w:hAnsi="Times New Roman"/>
              </w:rPr>
            </w:pPr>
            <w:r w:rsidRPr="006F67D8">
              <w:rPr>
                <w:rFonts w:ascii="Times New Roman" w:hAnsi="Times New Roman"/>
              </w:rPr>
              <w:t>Two</w:t>
            </w:r>
            <w:r w:rsidR="00053F25">
              <w:rPr>
                <w:rFonts w:ascii="Times New Roman" w:hAnsi="Times New Roman"/>
              </w:rPr>
              <w:t>-</w:t>
            </w:r>
            <w:r w:rsidRPr="006F67D8">
              <w:rPr>
                <w:rFonts w:ascii="Times New Roman" w:hAnsi="Times New Roman"/>
              </w:rPr>
              <w:t>Yard Container, Rental plus Weekly Pickups</w:t>
            </w:r>
          </w:p>
        </w:tc>
        <w:tc>
          <w:tcPr>
            <w:tcW w:w="1440" w:type="dxa"/>
          </w:tcPr>
          <w:p w:rsidR="004B44BC" w:rsidRPr="006F67D8" w:rsidRDefault="00A521FF" w:rsidP="00D8312E">
            <w:pPr>
              <w:jc w:val="center"/>
              <w:rPr>
                <w:rFonts w:ascii="Times New Roman" w:hAnsi="Times New Roman"/>
              </w:rPr>
            </w:pPr>
            <w:r>
              <w:rPr>
                <w:rFonts w:ascii="Times New Roman" w:hAnsi="Times New Roman"/>
              </w:rPr>
              <w:t>$144.88</w:t>
            </w:r>
          </w:p>
        </w:tc>
        <w:tc>
          <w:tcPr>
            <w:tcW w:w="1278" w:type="dxa"/>
          </w:tcPr>
          <w:p w:rsidR="004B44BC" w:rsidRPr="006F67D8" w:rsidRDefault="00A521FF" w:rsidP="00D8312E">
            <w:pPr>
              <w:jc w:val="center"/>
              <w:rPr>
                <w:rFonts w:ascii="Times New Roman" w:hAnsi="Times New Roman"/>
              </w:rPr>
            </w:pPr>
            <w:r>
              <w:rPr>
                <w:rFonts w:ascii="Times New Roman" w:hAnsi="Times New Roman"/>
              </w:rPr>
              <w:t>$170.00</w:t>
            </w:r>
          </w:p>
        </w:tc>
      </w:tr>
      <w:tr w:rsidR="004B44BC" w:rsidRPr="006F67D8" w:rsidTr="00D8312E">
        <w:tc>
          <w:tcPr>
            <w:tcW w:w="6858" w:type="dxa"/>
          </w:tcPr>
          <w:p w:rsidR="004B44BC" w:rsidRPr="006F67D8" w:rsidRDefault="004B44BC" w:rsidP="00D8312E">
            <w:pPr>
              <w:rPr>
                <w:rFonts w:ascii="Times New Roman" w:hAnsi="Times New Roman"/>
              </w:rPr>
            </w:pPr>
          </w:p>
        </w:tc>
        <w:tc>
          <w:tcPr>
            <w:tcW w:w="1440" w:type="dxa"/>
          </w:tcPr>
          <w:p w:rsidR="004B44BC" w:rsidRPr="006F67D8" w:rsidRDefault="004B44BC" w:rsidP="00D8312E">
            <w:pPr>
              <w:jc w:val="center"/>
              <w:rPr>
                <w:rFonts w:ascii="Times New Roman" w:hAnsi="Times New Roman"/>
              </w:rPr>
            </w:pPr>
          </w:p>
        </w:tc>
        <w:tc>
          <w:tcPr>
            <w:tcW w:w="1278" w:type="dxa"/>
          </w:tcPr>
          <w:p w:rsidR="004B44BC" w:rsidRPr="006F67D8" w:rsidRDefault="00A521FF" w:rsidP="00D8312E">
            <w:pPr>
              <w:jc w:val="center"/>
              <w:rPr>
                <w:rFonts w:ascii="Times New Roman" w:hAnsi="Times New Roman"/>
              </w:rPr>
            </w:pPr>
            <w:r>
              <w:rPr>
                <w:rFonts w:ascii="Times New Roman" w:hAnsi="Times New Roman"/>
              </w:rPr>
              <w:t>17.3%</w:t>
            </w:r>
          </w:p>
        </w:tc>
      </w:tr>
    </w:tbl>
    <w:p w:rsidR="004B44BC" w:rsidRPr="006F67D8" w:rsidRDefault="004B44BC" w:rsidP="007C5B69">
      <w:pPr>
        <w:jc w:val="center"/>
        <w:rPr>
          <w:rFonts w:ascii="Times New Roman" w:hAnsi="Times New Roman"/>
          <w:b/>
          <w:u w:val="single"/>
        </w:rPr>
      </w:pPr>
    </w:p>
    <w:p w:rsidR="0045543F" w:rsidRPr="006F67D8" w:rsidRDefault="0045543F" w:rsidP="00265B98">
      <w:pPr>
        <w:rPr>
          <w:rFonts w:ascii="Times New Roman" w:hAnsi="Times New Roman"/>
        </w:rPr>
      </w:pPr>
      <w:r w:rsidRPr="006F67D8">
        <w:rPr>
          <w:rFonts w:ascii="Times New Roman" w:hAnsi="Times New Roman"/>
        </w:rPr>
        <w:t>Staff has completed its review of the company’s supporting documents, books, and financial records. Staff’s review shows that the expenses are required and reasonable for the company’s operations. The company’s financial information supports the propose</w:t>
      </w:r>
      <w:r w:rsidR="00C315D9" w:rsidRPr="006F67D8">
        <w:rPr>
          <w:rFonts w:ascii="Times New Roman" w:hAnsi="Times New Roman"/>
        </w:rPr>
        <w:t>d</w:t>
      </w:r>
      <w:r w:rsidRPr="006F67D8">
        <w:rPr>
          <w:rFonts w:ascii="Times New Roman" w:hAnsi="Times New Roman"/>
        </w:rPr>
        <w:t xml:space="preserve"> rates which are fair, just, reasonable, and sufficient.</w:t>
      </w:r>
    </w:p>
    <w:p w:rsidR="00265B98" w:rsidRPr="006F67D8" w:rsidRDefault="0045543F" w:rsidP="00265B98">
      <w:pPr>
        <w:rPr>
          <w:rFonts w:ascii="Times New Roman" w:hAnsi="Times New Roman"/>
        </w:rPr>
      </w:pPr>
      <w:r w:rsidRPr="006F67D8">
        <w:rPr>
          <w:rFonts w:ascii="Times New Roman" w:hAnsi="Times New Roman"/>
        </w:rPr>
        <w:t xml:space="preserve"> </w:t>
      </w:r>
    </w:p>
    <w:p w:rsidR="00265B98" w:rsidRPr="006F67D8" w:rsidRDefault="00265B98" w:rsidP="00265B98">
      <w:pPr>
        <w:rPr>
          <w:rFonts w:ascii="Times New Roman" w:hAnsi="Times New Roman"/>
        </w:rPr>
      </w:pPr>
      <w:r w:rsidRPr="006F67D8">
        <w:rPr>
          <w:rFonts w:ascii="Times New Roman" w:hAnsi="Times New Roman"/>
          <w:b/>
          <w:u w:val="single"/>
        </w:rPr>
        <w:t>Conclusion</w:t>
      </w:r>
    </w:p>
    <w:p w:rsidR="00265B98" w:rsidRPr="006F67D8" w:rsidRDefault="00265B98" w:rsidP="00265B98">
      <w:pPr>
        <w:rPr>
          <w:rFonts w:ascii="Times New Roman" w:hAnsi="Times New Roman"/>
        </w:rPr>
      </w:pPr>
    </w:p>
    <w:p w:rsidR="0045543F" w:rsidRPr="006F67D8" w:rsidRDefault="0045543F" w:rsidP="00265B98">
      <w:pPr>
        <w:rPr>
          <w:rFonts w:ascii="Times New Roman" w:hAnsi="Times New Roman"/>
        </w:rPr>
      </w:pPr>
      <w:r w:rsidRPr="006F67D8">
        <w:rPr>
          <w:rFonts w:ascii="Times New Roman" w:hAnsi="Times New Roman"/>
        </w:rPr>
        <w:t xml:space="preserve">Take no action, thereby allowing the proposed rates to become effective </w:t>
      </w:r>
      <w:r w:rsidR="006F67D8">
        <w:rPr>
          <w:rFonts w:ascii="Times New Roman" w:hAnsi="Times New Roman"/>
        </w:rPr>
        <w:t>October 1, 20</w:t>
      </w:r>
      <w:r w:rsidR="00A521FF">
        <w:rPr>
          <w:rFonts w:ascii="Times New Roman" w:hAnsi="Times New Roman"/>
        </w:rPr>
        <w:t>10</w:t>
      </w:r>
      <w:r w:rsidRPr="006F67D8">
        <w:rPr>
          <w:rFonts w:ascii="Times New Roman" w:hAnsi="Times New Roman"/>
        </w:rPr>
        <w:t xml:space="preserve">, by operation of law. </w:t>
      </w:r>
      <w:r w:rsidR="00265B98" w:rsidRPr="006F67D8">
        <w:rPr>
          <w:rFonts w:ascii="Times New Roman" w:hAnsi="Times New Roman"/>
        </w:rPr>
        <w:t xml:space="preserve"> </w:t>
      </w:r>
    </w:p>
    <w:p w:rsidR="0045543F" w:rsidRPr="006F67D8" w:rsidRDefault="0045543F" w:rsidP="00C315D9">
      <w:pPr>
        <w:pStyle w:val="NoSpacing"/>
        <w:rPr>
          <w:rFonts w:ascii="Times New Roman" w:hAnsi="Times New Roman"/>
          <w:szCs w:val="24"/>
        </w:rPr>
      </w:pPr>
    </w:p>
    <w:p w:rsidR="00265B98" w:rsidRPr="006F67D8" w:rsidRDefault="00265B98" w:rsidP="00265B98">
      <w:pPr>
        <w:rPr>
          <w:rFonts w:ascii="Times New Roman" w:hAnsi="Times New Roman"/>
        </w:rPr>
      </w:pPr>
    </w:p>
    <w:sectPr w:rsidR="00265B98" w:rsidRPr="006F67D8" w:rsidSect="00545F4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170" w:rsidRDefault="00E13170" w:rsidP="00545F43">
      <w:r>
        <w:separator/>
      </w:r>
    </w:p>
  </w:endnote>
  <w:endnote w:type="continuationSeparator" w:id="0">
    <w:p w:rsidR="00E13170" w:rsidRDefault="00E13170" w:rsidP="00545F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170" w:rsidRDefault="00E13170" w:rsidP="00545F43">
      <w:r>
        <w:separator/>
      </w:r>
    </w:p>
  </w:footnote>
  <w:footnote w:type="continuationSeparator" w:id="0">
    <w:p w:rsidR="00E13170" w:rsidRDefault="00E13170" w:rsidP="00545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FF" w:rsidRPr="00123A50" w:rsidRDefault="00A521FF">
    <w:pPr>
      <w:pStyle w:val="Header"/>
      <w:rPr>
        <w:rFonts w:ascii="Times New Roman" w:hAnsi="Times New Roman"/>
        <w:sz w:val="20"/>
        <w:szCs w:val="20"/>
      </w:rPr>
    </w:pPr>
    <w:r>
      <w:rPr>
        <w:rFonts w:ascii="Times New Roman" w:hAnsi="Times New Roman"/>
        <w:sz w:val="20"/>
        <w:szCs w:val="20"/>
      </w:rPr>
      <w:t>Docket TG-101347</w:t>
    </w:r>
  </w:p>
  <w:p w:rsidR="00A521FF" w:rsidRPr="00123A50" w:rsidRDefault="00A521FF">
    <w:pPr>
      <w:pStyle w:val="Header"/>
      <w:rPr>
        <w:rFonts w:ascii="Times New Roman" w:hAnsi="Times New Roman"/>
        <w:sz w:val="20"/>
        <w:szCs w:val="20"/>
      </w:rPr>
    </w:pPr>
    <w:r>
      <w:rPr>
        <w:rFonts w:ascii="Times New Roman" w:hAnsi="Times New Roman"/>
        <w:sz w:val="20"/>
        <w:szCs w:val="20"/>
      </w:rPr>
      <w:t xml:space="preserve">September 30, 2010 </w:t>
    </w:r>
  </w:p>
  <w:p w:rsidR="00A521FF" w:rsidRDefault="00A521FF">
    <w:pPr>
      <w:pStyle w:val="Header"/>
      <w:rPr>
        <w:rFonts w:ascii="Times New Roman" w:hAnsi="Times New Roman"/>
        <w:sz w:val="20"/>
        <w:szCs w:val="20"/>
      </w:rPr>
    </w:pPr>
    <w:r w:rsidRPr="00123A50">
      <w:rPr>
        <w:rFonts w:ascii="Times New Roman" w:hAnsi="Times New Roman"/>
        <w:sz w:val="20"/>
        <w:szCs w:val="20"/>
      </w:rPr>
      <w:t xml:space="preserve">Page </w:t>
    </w:r>
    <w:r w:rsidR="00772821" w:rsidRPr="00123A50">
      <w:rPr>
        <w:rFonts w:ascii="Times New Roman" w:hAnsi="Times New Roman"/>
        <w:sz w:val="20"/>
        <w:szCs w:val="20"/>
      </w:rPr>
      <w:fldChar w:fldCharType="begin"/>
    </w:r>
    <w:r w:rsidRPr="00123A50">
      <w:rPr>
        <w:rFonts w:ascii="Times New Roman" w:hAnsi="Times New Roman"/>
        <w:sz w:val="20"/>
        <w:szCs w:val="20"/>
      </w:rPr>
      <w:instrText xml:space="preserve"> PAGE   \* MERGEFORMAT </w:instrText>
    </w:r>
    <w:r w:rsidR="00772821" w:rsidRPr="00123A50">
      <w:rPr>
        <w:rFonts w:ascii="Times New Roman" w:hAnsi="Times New Roman"/>
        <w:sz w:val="20"/>
        <w:szCs w:val="20"/>
      </w:rPr>
      <w:fldChar w:fldCharType="separate"/>
    </w:r>
    <w:r w:rsidR="009F4363">
      <w:rPr>
        <w:rFonts w:ascii="Times New Roman" w:hAnsi="Times New Roman"/>
        <w:noProof/>
        <w:sz w:val="20"/>
        <w:szCs w:val="20"/>
      </w:rPr>
      <w:t>2</w:t>
    </w:r>
    <w:r w:rsidR="00772821" w:rsidRPr="00123A50">
      <w:rPr>
        <w:rFonts w:ascii="Times New Roman" w:hAnsi="Times New Roman"/>
        <w:sz w:val="20"/>
        <w:szCs w:val="20"/>
      </w:rPr>
      <w:fldChar w:fldCharType="end"/>
    </w:r>
  </w:p>
  <w:p w:rsidR="00A521FF" w:rsidRPr="00123A50" w:rsidRDefault="00A521FF">
    <w:pPr>
      <w:pStyle w:val="Header"/>
      <w:rPr>
        <w:rFonts w:ascii="Times New Roman" w:hAnsi="Times New Roman"/>
        <w:sz w:val="20"/>
        <w:szCs w:val="20"/>
      </w:rPr>
    </w:pPr>
  </w:p>
  <w:p w:rsidR="00A521FF" w:rsidRPr="00123A50" w:rsidRDefault="00A521FF">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45F8B"/>
    <w:multiLevelType w:val="hybridMultilevel"/>
    <w:tmpl w:val="52329D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564A57"/>
    <w:rsid w:val="00005828"/>
    <w:rsid w:val="00014D1F"/>
    <w:rsid w:val="0003515E"/>
    <w:rsid w:val="000449C5"/>
    <w:rsid w:val="00053F25"/>
    <w:rsid w:val="000618C0"/>
    <w:rsid w:val="00065508"/>
    <w:rsid w:val="00090124"/>
    <w:rsid w:val="000A1FD1"/>
    <w:rsid w:val="000D5C09"/>
    <w:rsid w:val="000E2C0B"/>
    <w:rsid w:val="000E640C"/>
    <w:rsid w:val="00123A50"/>
    <w:rsid w:val="00125A11"/>
    <w:rsid w:val="001416B3"/>
    <w:rsid w:val="00147D5F"/>
    <w:rsid w:val="001603B0"/>
    <w:rsid w:val="001C5AB1"/>
    <w:rsid w:val="001C6C0B"/>
    <w:rsid w:val="001D2A48"/>
    <w:rsid w:val="001E0047"/>
    <w:rsid w:val="001F30F9"/>
    <w:rsid w:val="001F465E"/>
    <w:rsid w:val="00221D7D"/>
    <w:rsid w:val="0023417D"/>
    <w:rsid w:val="00247327"/>
    <w:rsid w:val="00265B98"/>
    <w:rsid w:val="00274430"/>
    <w:rsid w:val="002A57E1"/>
    <w:rsid w:val="002C039A"/>
    <w:rsid w:val="002F1577"/>
    <w:rsid w:val="00304586"/>
    <w:rsid w:val="00307C62"/>
    <w:rsid w:val="00315531"/>
    <w:rsid w:val="00323913"/>
    <w:rsid w:val="00330C32"/>
    <w:rsid w:val="00331411"/>
    <w:rsid w:val="0033195C"/>
    <w:rsid w:val="003333BE"/>
    <w:rsid w:val="003751DD"/>
    <w:rsid w:val="00380AF8"/>
    <w:rsid w:val="003F18D8"/>
    <w:rsid w:val="003F1D0B"/>
    <w:rsid w:val="003F389F"/>
    <w:rsid w:val="00421417"/>
    <w:rsid w:val="00451509"/>
    <w:rsid w:val="0045543F"/>
    <w:rsid w:val="0047705C"/>
    <w:rsid w:val="00492B12"/>
    <w:rsid w:val="004A059B"/>
    <w:rsid w:val="004B44BC"/>
    <w:rsid w:val="004E5E2E"/>
    <w:rsid w:val="004F000F"/>
    <w:rsid w:val="00506019"/>
    <w:rsid w:val="00523CC4"/>
    <w:rsid w:val="0052523A"/>
    <w:rsid w:val="00533DBE"/>
    <w:rsid w:val="0054343C"/>
    <w:rsid w:val="00545F43"/>
    <w:rsid w:val="00552600"/>
    <w:rsid w:val="00560EFA"/>
    <w:rsid w:val="00564A57"/>
    <w:rsid w:val="005A142B"/>
    <w:rsid w:val="005A6C74"/>
    <w:rsid w:val="005D737A"/>
    <w:rsid w:val="0062474A"/>
    <w:rsid w:val="0064160A"/>
    <w:rsid w:val="00672F7B"/>
    <w:rsid w:val="00683780"/>
    <w:rsid w:val="006A41EE"/>
    <w:rsid w:val="006B12EA"/>
    <w:rsid w:val="006B51B8"/>
    <w:rsid w:val="006D7D3B"/>
    <w:rsid w:val="006E0A9C"/>
    <w:rsid w:val="006F67D8"/>
    <w:rsid w:val="006F6E2C"/>
    <w:rsid w:val="00700A8D"/>
    <w:rsid w:val="0074285E"/>
    <w:rsid w:val="007450C7"/>
    <w:rsid w:val="00746D79"/>
    <w:rsid w:val="00772821"/>
    <w:rsid w:val="007A5FFB"/>
    <w:rsid w:val="007C51D7"/>
    <w:rsid w:val="007C5B69"/>
    <w:rsid w:val="007C69BE"/>
    <w:rsid w:val="007D3B33"/>
    <w:rsid w:val="007F3617"/>
    <w:rsid w:val="008110D7"/>
    <w:rsid w:val="008255F0"/>
    <w:rsid w:val="00835A0B"/>
    <w:rsid w:val="008372CA"/>
    <w:rsid w:val="0087510C"/>
    <w:rsid w:val="008757C5"/>
    <w:rsid w:val="00875E2B"/>
    <w:rsid w:val="00890B79"/>
    <w:rsid w:val="00893EED"/>
    <w:rsid w:val="008C0680"/>
    <w:rsid w:val="008C26CE"/>
    <w:rsid w:val="008D2832"/>
    <w:rsid w:val="008F28B1"/>
    <w:rsid w:val="008F6A90"/>
    <w:rsid w:val="00901675"/>
    <w:rsid w:val="00914192"/>
    <w:rsid w:val="00922C39"/>
    <w:rsid w:val="00930501"/>
    <w:rsid w:val="00932637"/>
    <w:rsid w:val="00940587"/>
    <w:rsid w:val="009766DD"/>
    <w:rsid w:val="00981E11"/>
    <w:rsid w:val="009A619F"/>
    <w:rsid w:val="009C2E41"/>
    <w:rsid w:val="009F4363"/>
    <w:rsid w:val="00A26FD3"/>
    <w:rsid w:val="00A276E9"/>
    <w:rsid w:val="00A3794F"/>
    <w:rsid w:val="00A521FF"/>
    <w:rsid w:val="00A82833"/>
    <w:rsid w:val="00A84C2A"/>
    <w:rsid w:val="00A904B7"/>
    <w:rsid w:val="00AB2581"/>
    <w:rsid w:val="00AD3312"/>
    <w:rsid w:val="00AD6028"/>
    <w:rsid w:val="00AE1278"/>
    <w:rsid w:val="00B13041"/>
    <w:rsid w:val="00B35537"/>
    <w:rsid w:val="00B4243E"/>
    <w:rsid w:val="00B51BCF"/>
    <w:rsid w:val="00B578D6"/>
    <w:rsid w:val="00B85477"/>
    <w:rsid w:val="00B9264D"/>
    <w:rsid w:val="00C0089B"/>
    <w:rsid w:val="00C12407"/>
    <w:rsid w:val="00C15641"/>
    <w:rsid w:val="00C15808"/>
    <w:rsid w:val="00C230B1"/>
    <w:rsid w:val="00C315D9"/>
    <w:rsid w:val="00C36D30"/>
    <w:rsid w:val="00C4692A"/>
    <w:rsid w:val="00C565B6"/>
    <w:rsid w:val="00C64720"/>
    <w:rsid w:val="00C7091D"/>
    <w:rsid w:val="00C71EF8"/>
    <w:rsid w:val="00C760F3"/>
    <w:rsid w:val="00C96500"/>
    <w:rsid w:val="00CB6BA3"/>
    <w:rsid w:val="00CC1242"/>
    <w:rsid w:val="00CC503D"/>
    <w:rsid w:val="00CD3B67"/>
    <w:rsid w:val="00D229E3"/>
    <w:rsid w:val="00D23924"/>
    <w:rsid w:val="00D7596F"/>
    <w:rsid w:val="00D81B70"/>
    <w:rsid w:val="00D8312E"/>
    <w:rsid w:val="00D96F9A"/>
    <w:rsid w:val="00DA1B86"/>
    <w:rsid w:val="00DA44B1"/>
    <w:rsid w:val="00DC5FF1"/>
    <w:rsid w:val="00DD2A47"/>
    <w:rsid w:val="00E03892"/>
    <w:rsid w:val="00E13170"/>
    <w:rsid w:val="00E20A34"/>
    <w:rsid w:val="00E22BE1"/>
    <w:rsid w:val="00E5028D"/>
    <w:rsid w:val="00ED1605"/>
    <w:rsid w:val="00EF22B6"/>
    <w:rsid w:val="00F21056"/>
    <w:rsid w:val="00F21B68"/>
    <w:rsid w:val="00F51EAE"/>
    <w:rsid w:val="00F566AD"/>
    <w:rsid w:val="00F67657"/>
    <w:rsid w:val="00F83C4D"/>
    <w:rsid w:val="00F8682F"/>
    <w:rsid w:val="00F97F8B"/>
    <w:rsid w:val="00FA4426"/>
    <w:rsid w:val="00FC239F"/>
    <w:rsid w:val="00FE27A7"/>
    <w:rsid w:val="00FF2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B0"/>
    <w:rPr>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table" w:styleId="TableGrid">
    <w:name w:val="Table Grid"/>
    <w:basedOn w:val="TableNormal"/>
    <w:uiPriority w:val="59"/>
    <w:rsid w:val="000901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45F43"/>
    <w:pPr>
      <w:tabs>
        <w:tab w:val="center" w:pos="4680"/>
        <w:tab w:val="right" w:pos="9360"/>
      </w:tabs>
    </w:pPr>
  </w:style>
  <w:style w:type="character" w:customStyle="1" w:styleId="HeaderChar">
    <w:name w:val="Header Char"/>
    <w:basedOn w:val="DefaultParagraphFont"/>
    <w:link w:val="Header"/>
    <w:uiPriority w:val="99"/>
    <w:semiHidden/>
    <w:rsid w:val="00545F43"/>
    <w:rPr>
      <w:sz w:val="24"/>
      <w:szCs w:val="24"/>
      <w:lang w:bidi="en-US"/>
    </w:rPr>
  </w:style>
  <w:style w:type="paragraph" w:styleId="Footer">
    <w:name w:val="footer"/>
    <w:basedOn w:val="Normal"/>
    <w:link w:val="FooterChar"/>
    <w:uiPriority w:val="99"/>
    <w:semiHidden/>
    <w:unhideWhenUsed/>
    <w:rsid w:val="00545F43"/>
    <w:pPr>
      <w:tabs>
        <w:tab w:val="center" w:pos="4680"/>
        <w:tab w:val="right" w:pos="9360"/>
      </w:tabs>
    </w:pPr>
  </w:style>
  <w:style w:type="character" w:customStyle="1" w:styleId="FooterChar">
    <w:name w:val="Footer Char"/>
    <w:basedOn w:val="DefaultParagraphFont"/>
    <w:link w:val="Footer"/>
    <w:uiPriority w:val="99"/>
    <w:semiHidden/>
    <w:rsid w:val="00545F43"/>
    <w:rPr>
      <w:sz w:val="24"/>
      <w:szCs w:val="24"/>
      <w:lang w:bidi="en-US"/>
    </w:rPr>
  </w:style>
  <w:style w:type="character" w:styleId="Hyperlink">
    <w:name w:val="Hyperlink"/>
    <w:basedOn w:val="DefaultParagraphFont"/>
    <w:uiPriority w:val="99"/>
    <w:unhideWhenUsed/>
    <w:rsid w:val="00523CC4"/>
    <w:rPr>
      <w:color w:val="0000FF"/>
      <w:u w:val="single"/>
    </w:rPr>
  </w:style>
  <w:style w:type="paragraph" w:styleId="BalloonText">
    <w:name w:val="Balloon Text"/>
    <w:basedOn w:val="Normal"/>
    <w:link w:val="BalloonTextChar"/>
    <w:uiPriority w:val="99"/>
    <w:semiHidden/>
    <w:unhideWhenUsed/>
    <w:rsid w:val="007F3617"/>
    <w:rPr>
      <w:rFonts w:ascii="Tahoma" w:hAnsi="Tahoma" w:cs="Tahoma"/>
      <w:sz w:val="16"/>
      <w:szCs w:val="16"/>
    </w:rPr>
  </w:style>
  <w:style w:type="character" w:customStyle="1" w:styleId="BalloonTextChar">
    <w:name w:val="Balloon Text Char"/>
    <w:basedOn w:val="DefaultParagraphFont"/>
    <w:link w:val="BalloonText"/>
    <w:uiPriority w:val="99"/>
    <w:semiHidden/>
    <w:rsid w:val="007F3617"/>
    <w:rPr>
      <w:rFonts w:ascii="Tahoma" w:hAnsi="Tahoma" w:cs="Tahoma"/>
      <w:sz w:val="16"/>
      <w:szCs w:val="16"/>
      <w:lang w:bidi="en-US"/>
    </w:rPr>
  </w:style>
  <w:style w:type="character" w:styleId="CommentReference">
    <w:name w:val="annotation reference"/>
    <w:basedOn w:val="DefaultParagraphFont"/>
    <w:uiPriority w:val="99"/>
    <w:semiHidden/>
    <w:unhideWhenUsed/>
    <w:rsid w:val="003751DD"/>
    <w:rPr>
      <w:sz w:val="16"/>
      <w:szCs w:val="16"/>
    </w:rPr>
  </w:style>
  <w:style w:type="paragraph" w:styleId="CommentText">
    <w:name w:val="annotation text"/>
    <w:basedOn w:val="Normal"/>
    <w:link w:val="CommentTextChar"/>
    <w:uiPriority w:val="99"/>
    <w:semiHidden/>
    <w:unhideWhenUsed/>
    <w:rsid w:val="003751DD"/>
    <w:rPr>
      <w:sz w:val="20"/>
      <w:szCs w:val="20"/>
    </w:rPr>
  </w:style>
  <w:style w:type="character" w:customStyle="1" w:styleId="CommentTextChar">
    <w:name w:val="Comment Text Char"/>
    <w:basedOn w:val="DefaultParagraphFont"/>
    <w:link w:val="CommentText"/>
    <w:uiPriority w:val="99"/>
    <w:semiHidden/>
    <w:rsid w:val="003751DD"/>
    <w:rPr>
      <w:lang w:bidi="en-US"/>
    </w:rPr>
  </w:style>
  <w:style w:type="paragraph" w:styleId="CommentSubject">
    <w:name w:val="annotation subject"/>
    <w:basedOn w:val="CommentText"/>
    <w:next w:val="CommentText"/>
    <w:link w:val="CommentSubjectChar"/>
    <w:uiPriority w:val="99"/>
    <w:semiHidden/>
    <w:unhideWhenUsed/>
    <w:rsid w:val="003751DD"/>
    <w:rPr>
      <w:b/>
      <w:bCs/>
    </w:rPr>
  </w:style>
  <w:style w:type="character" w:customStyle="1" w:styleId="CommentSubjectChar">
    <w:name w:val="Comment Subject Char"/>
    <w:basedOn w:val="CommentTextChar"/>
    <w:link w:val="CommentSubject"/>
    <w:uiPriority w:val="99"/>
    <w:semiHidden/>
    <w:rsid w:val="003751DD"/>
    <w:rPr>
      <w:b/>
      <w:bCs/>
    </w:rPr>
  </w:style>
  <w:style w:type="paragraph" w:styleId="Revision">
    <w:name w:val="Revision"/>
    <w:hidden/>
    <w:uiPriority w:val="99"/>
    <w:semiHidden/>
    <w:rsid w:val="003751DD"/>
    <w:rPr>
      <w:sz w:val="24"/>
      <w:szCs w:val="24"/>
      <w:lang w:bidi="en-US"/>
    </w:rPr>
  </w:style>
</w:styles>
</file>

<file path=word/webSettings.xml><?xml version="1.0" encoding="utf-8"?>
<w:webSettings xmlns:r="http://schemas.openxmlformats.org/officeDocument/2006/relationships" xmlns:w="http://schemas.openxmlformats.org/wordprocessingml/2006/main">
  <w:divs>
    <w:div w:id="1798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2010-08-09T07:00:00+00:00</OpenedDate>
    <Date1 xmlns="dc463f71-b30c-4ab2-9473-d307f9d35888">2010-09-30T07:00:00+00:00</Date1>
    <IsDocumentOrder xmlns="dc463f71-b30c-4ab2-9473-d307f9d35888" xsi:nil="true"/>
    <IsHighlyConfidential xmlns="dc463f71-b30c-4ab2-9473-d307f9d35888">false</IsHighlyConfidential>
    <CaseCompanyNames xmlns="dc463f71-b30c-4ab2-9473-d307f9d35888">Ada-Lin Waste Systems, Inc.</CaseCompanyNames>
    <DocketNumber xmlns="dc463f71-b30c-4ab2-9473-d307f9d35888">101347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BCC1DBD28EB9448FA0AA88FE88F6BE" ma:contentTypeVersion="131" ma:contentTypeDescription="" ma:contentTypeScope="" ma:versionID="282596e6696abe001929aad370d503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FA341-5629-48B1-94CD-0B1EAECCBB1F}"/>
</file>

<file path=customXml/itemProps2.xml><?xml version="1.0" encoding="utf-8"?>
<ds:datastoreItem xmlns:ds="http://schemas.openxmlformats.org/officeDocument/2006/customXml" ds:itemID="{FEC6765B-F3F8-4306-9BCC-03237AE8CD20}"/>
</file>

<file path=customXml/itemProps3.xml><?xml version="1.0" encoding="utf-8"?>
<ds:datastoreItem xmlns:ds="http://schemas.openxmlformats.org/officeDocument/2006/customXml" ds:itemID="{5B20FDDF-6CF4-4678-A1B3-2A5115979EAA}"/>
</file>

<file path=customXml/itemProps4.xml><?xml version="1.0" encoding="utf-8"?>
<ds:datastoreItem xmlns:ds="http://schemas.openxmlformats.org/officeDocument/2006/customXml" ds:itemID="{04EEF0D6-9D95-4114-99C8-8F98845E7657}"/>
</file>

<file path=customXml/itemProps5.xml><?xml version="1.0" encoding="utf-8"?>
<ds:datastoreItem xmlns:ds="http://schemas.openxmlformats.org/officeDocument/2006/customXml" ds:itemID="{86D0A527-C296-4C74-9898-4952EB876D5F}"/>
</file>

<file path=customXml/itemProps6.xml><?xml version="1.0" encoding="utf-8"?>
<ds:datastoreItem xmlns:ds="http://schemas.openxmlformats.org/officeDocument/2006/customXml" ds:itemID="{732BA60E-AA1C-4CFE-830E-40C1F1E2DA9F}"/>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Links>
    <vt:vector size="6" baseType="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Amy White</dc:creator>
  <cp:keywords/>
  <dc:description/>
  <cp:lastModifiedBy>Lisa Wyse, Records Manager</cp:lastModifiedBy>
  <cp:revision>2</cp:revision>
  <cp:lastPrinted>2010-09-27T17:28:00Z</cp:lastPrinted>
  <dcterms:created xsi:type="dcterms:W3CDTF">2010-09-27T21:44:00Z</dcterms:created>
  <dcterms:modified xsi:type="dcterms:W3CDTF">2010-09-27T21:44:00Z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0x0101006E56B4D1795A2E4DB2F0B01679ED314A00A7BCC1DBD28EB9448FA0AA88FE88F6BE</vt:lpwstr>
  </property>
  <property fmtid="{D5CDD505-2E9C-101B-9397-08002B2CF9AE}" pid="4" name="_docset_NoMedatataSyncRequired">
    <vt:lpwstr>False</vt:lpwstr>
  </property>
</Properties>
</file>