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36" w:rsidRPr="00E23AB7" w:rsidRDefault="00EB5E36">
      <w:pPr>
        <w:pStyle w:val="BodyText"/>
        <w:rPr>
          <w:b/>
          <w:bCs/>
        </w:rPr>
      </w:pPr>
      <w:r w:rsidRPr="00E23AB7">
        <w:rPr>
          <w:b/>
          <w:bCs/>
        </w:rPr>
        <w:t>BEFORE THE WASHINGTON STATE</w:t>
      </w:r>
    </w:p>
    <w:p w:rsidR="00EB5E36" w:rsidRPr="00E23AB7" w:rsidRDefault="00EB5E36">
      <w:pPr>
        <w:pStyle w:val="BodyText"/>
        <w:rPr>
          <w:b/>
          <w:bCs/>
        </w:rPr>
      </w:pPr>
      <w:r w:rsidRPr="00E23AB7">
        <w:rPr>
          <w:b/>
          <w:bCs/>
        </w:rPr>
        <w:t xml:space="preserve">UTILITIES AND TRANSPORTATION </w:t>
      </w:r>
      <w:r w:rsidR="00F6355A">
        <w:rPr>
          <w:b/>
          <w:bCs/>
        </w:rPr>
        <w:t>COMMISSION</w:t>
      </w:r>
    </w:p>
    <w:p w:rsidR="00EB5E36" w:rsidRPr="00E23AB7" w:rsidRDefault="00EB5E36">
      <w:pPr>
        <w:rPr>
          <w:b/>
          <w:bCs/>
        </w:rPr>
      </w:pPr>
    </w:p>
    <w:tbl>
      <w:tblPr>
        <w:tblW w:w="8408" w:type="dxa"/>
        <w:tblLook w:val="0000"/>
      </w:tblPr>
      <w:tblGrid>
        <w:gridCol w:w="4008"/>
        <w:gridCol w:w="600"/>
        <w:gridCol w:w="3800"/>
      </w:tblGrid>
      <w:tr w:rsidR="00BD57A6" w:rsidRPr="00E23AB7" w:rsidTr="005347AC">
        <w:tc>
          <w:tcPr>
            <w:tcW w:w="4008" w:type="dxa"/>
          </w:tcPr>
          <w:p w:rsidR="00BD57A6" w:rsidRPr="00E23AB7" w:rsidRDefault="00BD57A6" w:rsidP="005347AC">
            <w:pPr>
              <w:pStyle w:val="Header"/>
              <w:tabs>
                <w:tab w:val="clear" w:pos="4320"/>
                <w:tab w:val="clear" w:pos="8640"/>
              </w:tabs>
            </w:pPr>
            <w:r w:rsidRPr="00E23AB7">
              <w:t>In the Matter of the Petition of</w:t>
            </w:r>
          </w:p>
          <w:p w:rsidR="00BD57A6" w:rsidRPr="00E23AB7" w:rsidRDefault="00BD57A6" w:rsidP="005347AC"/>
          <w:p w:rsidR="00BD57A6" w:rsidRPr="00E23AB7" w:rsidRDefault="008416A7" w:rsidP="005347AC">
            <w:r>
              <w:t>ROCHE HARBOR WATER SYSTEM</w:t>
            </w:r>
            <w:r w:rsidR="00BD57A6" w:rsidRPr="00E23AB7">
              <w:t xml:space="preserve">,         </w:t>
            </w:r>
          </w:p>
          <w:p w:rsidR="008A4530" w:rsidRPr="00E23AB7" w:rsidRDefault="008A4530" w:rsidP="005347AC"/>
          <w:p w:rsidR="00BD57A6" w:rsidRPr="00E23AB7" w:rsidRDefault="00BD57A6" w:rsidP="005347AC">
            <w:r w:rsidRPr="00E23AB7">
              <w:t xml:space="preserve">                      Petitioner, </w:t>
            </w:r>
          </w:p>
          <w:p w:rsidR="00BD57A6" w:rsidRPr="00E23AB7" w:rsidRDefault="00BD57A6" w:rsidP="005347AC"/>
          <w:p w:rsidR="00BD57A6" w:rsidRPr="00E23AB7" w:rsidRDefault="00BD57A6" w:rsidP="005347AC">
            <w:r w:rsidRPr="00E23AB7">
              <w:t xml:space="preserve">Seeking Exemption from the Provisions of  </w:t>
            </w:r>
            <w:r w:rsidR="008416A7">
              <w:t>WAC 480-07-505</w:t>
            </w:r>
            <w:r w:rsidRPr="00E23AB7">
              <w:t xml:space="preserve"> </w:t>
            </w:r>
            <w:r w:rsidR="008416A7">
              <w:t>and WAC 480-07-530</w:t>
            </w:r>
            <w:r w:rsidR="000C27B4">
              <w:t>,</w:t>
            </w:r>
            <w:r w:rsidR="008416A7">
              <w:t xml:space="preserve"> </w:t>
            </w:r>
            <w:r w:rsidR="000C27B4">
              <w:t xml:space="preserve">Both </w:t>
            </w:r>
            <w:r w:rsidR="008416A7">
              <w:t>Relating to General Rate Proceedings</w:t>
            </w:r>
          </w:p>
          <w:p w:rsidR="00BD57A6" w:rsidRPr="00E23AB7" w:rsidRDefault="00BD57A6" w:rsidP="005347AC">
            <w:r w:rsidRPr="00E23AB7">
              <w:t>. . . . . . . . . . . . . . . . . . . . . . . . . . . . . . . .</w:t>
            </w:r>
          </w:p>
        </w:tc>
        <w:tc>
          <w:tcPr>
            <w:tcW w:w="600" w:type="dxa"/>
          </w:tcPr>
          <w:p w:rsidR="00BD57A6" w:rsidRDefault="00BD57A6" w:rsidP="005347AC">
            <w:pPr>
              <w:jc w:val="center"/>
            </w:pPr>
            <w:r w:rsidRPr="00E23AB7">
              <w:t>)</w:t>
            </w:r>
            <w:r w:rsidRPr="00E23AB7">
              <w:br/>
              <w:t>)</w:t>
            </w:r>
            <w:r w:rsidRPr="00E23AB7">
              <w:br/>
              <w:t>)</w:t>
            </w:r>
            <w:r w:rsidRPr="00E23AB7">
              <w:br/>
              <w:t>)</w:t>
            </w:r>
            <w:r w:rsidRPr="00E23AB7">
              <w:br/>
              <w:t>)</w:t>
            </w:r>
            <w:r w:rsidRPr="00E23AB7">
              <w:br/>
              <w:t>)</w:t>
            </w:r>
            <w:r w:rsidRPr="00E23AB7">
              <w:br/>
              <w:t>)</w:t>
            </w:r>
            <w:r w:rsidRPr="00E23AB7">
              <w:br/>
              <w:t>)</w:t>
            </w:r>
            <w:r w:rsidRPr="00E23AB7">
              <w:br/>
              <w:t>)</w:t>
            </w:r>
            <w:r w:rsidRPr="00E23AB7">
              <w:br/>
              <w:t>)</w:t>
            </w:r>
          </w:p>
          <w:p w:rsidR="008416A7" w:rsidRDefault="008416A7" w:rsidP="005347AC">
            <w:pPr>
              <w:jc w:val="center"/>
            </w:pPr>
            <w:r>
              <w:t>)</w:t>
            </w:r>
          </w:p>
          <w:p w:rsidR="008416A7" w:rsidRPr="00E23AB7" w:rsidRDefault="008416A7" w:rsidP="005347AC">
            <w:pPr>
              <w:jc w:val="center"/>
            </w:pPr>
            <w:r>
              <w:t>)</w:t>
            </w:r>
          </w:p>
        </w:tc>
        <w:tc>
          <w:tcPr>
            <w:tcW w:w="3800" w:type="dxa"/>
          </w:tcPr>
          <w:p w:rsidR="00BD57A6" w:rsidRPr="00E23AB7" w:rsidRDefault="00BD57A6" w:rsidP="005347AC">
            <w:r w:rsidRPr="00E23AB7">
              <w:t xml:space="preserve">DOCKET </w:t>
            </w:r>
            <w:r w:rsidR="008416A7">
              <w:t>UW-100954</w:t>
            </w:r>
          </w:p>
          <w:p w:rsidR="00BD57A6" w:rsidRPr="00E23AB7" w:rsidRDefault="00BD57A6" w:rsidP="005347AC">
            <w:pPr>
              <w:ind w:left="720"/>
            </w:pPr>
          </w:p>
          <w:p w:rsidR="00BD57A6" w:rsidRPr="00E23AB7" w:rsidRDefault="00BD57A6" w:rsidP="005347AC">
            <w:r w:rsidRPr="00E23AB7">
              <w:t xml:space="preserve">ORDER </w:t>
            </w:r>
            <w:r w:rsidR="008416A7">
              <w:t>01</w:t>
            </w:r>
          </w:p>
          <w:p w:rsidR="00BD57A6" w:rsidRPr="00E23AB7" w:rsidRDefault="00BD57A6" w:rsidP="005347AC">
            <w:pPr>
              <w:ind w:left="720"/>
            </w:pPr>
          </w:p>
          <w:p w:rsidR="00BD57A6" w:rsidRPr="00E23AB7" w:rsidRDefault="00BD57A6" w:rsidP="005347AC">
            <w:pPr>
              <w:ind w:left="720"/>
            </w:pPr>
          </w:p>
          <w:p w:rsidR="00BD57A6" w:rsidRPr="00E23AB7" w:rsidRDefault="00BD57A6" w:rsidP="005347AC">
            <w:pPr>
              <w:ind w:left="720"/>
            </w:pPr>
          </w:p>
          <w:p w:rsidR="00BD57A6" w:rsidRPr="00E23AB7" w:rsidRDefault="00BD57A6" w:rsidP="005347AC">
            <w:r w:rsidRPr="00E23AB7">
              <w:t xml:space="preserve">ORDER GRANTING </w:t>
            </w:r>
          </w:p>
          <w:p w:rsidR="00BD57A6" w:rsidRPr="00E23AB7" w:rsidRDefault="00BD57A6" w:rsidP="005347AC">
            <w:r w:rsidRPr="00E23AB7">
              <w:t xml:space="preserve">EXEMPTION FROM </w:t>
            </w:r>
            <w:r w:rsidR="0084173D">
              <w:t xml:space="preserve">RULE AND ALLOWING TARIFF TO </w:t>
            </w:r>
            <w:r w:rsidR="00011813">
              <w:t xml:space="preserve">BECOME </w:t>
            </w:r>
            <w:r w:rsidR="0084173D">
              <w:t>EFFECT</w:t>
            </w:r>
            <w:r w:rsidR="00011813">
              <w:t>IVE</w:t>
            </w:r>
            <w:r w:rsidR="0084173D">
              <w:t xml:space="preserve"> BY OPERATION OF LAW</w:t>
            </w:r>
          </w:p>
        </w:tc>
      </w:tr>
    </w:tbl>
    <w:p w:rsidR="00BD57A6" w:rsidRPr="00E23AB7" w:rsidRDefault="00BD57A6" w:rsidP="00BD57A6"/>
    <w:p w:rsidR="00BD57A6" w:rsidRPr="00E23AB7" w:rsidRDefault="00BD57A6" w:rsidP="00BD57A6"/>
    <w:p w:rsidR="00BD57A6" w:rsidRPr="00E23AB7" w:rsidRDefault="00BD57A6" w:rsidP="00BD57A6">
      <w:pPr>
        <w:pStyle w:val="Heading2"/>
        <w:rPr>
          <w:b/>
          <w:u w:val="none"/>
        </w:rPr>
      </w:pPr>
      <w:r w:rsidRPr="00E23AB7">
        <w:rPr>
          <w:b/>
          <w:u w:val="none"/>
        </w:rPr>
        <w:t>BACKGROUND</w:t>
      </w:r>
    </w:p>
    <w:p w:rsidR="00BD57A6" w:rsidRPr="00E23AB7" w:rsidRDefault="00BD57A6" w:rsidP="00BD57A6">
      <w:pPr>
        <w:pStyle w:val="Header"/>
        <w:tabs>
          <w:tab w:val="clear" w:pos="4320"/>
          <w:tab w:val="clear" w:pos="8640"/>
        </w:tabs>
      </w:pPr>
    </w:p>
    <w:p w:rsidR="00BD57A6" w:rsidRPr="00E23AB7" w:rsidRDefault="00BD57A6" w:rsidP="00BD57A6">
      <w:pPr>
        <w:pStyle w:val="Findings"/>
        <w:spacing w:line="288" w:lineRule="auto"/>
      </w:pPr>
      <w:r w:rsidRPr="00E23AB7">
        <w:t xml:space="preserve">On </w:t>
      </w:r>
      <w:r w:rsidR="008416A7">
        <w:t>June 1, 2010</w:t>
      </w:r>
      <w:r w:rsidRPr="00E23AB7">
        <w:t xml:space="preserve">, </w:t>
      </w:r>
      <w:r w:rsidR="008416A7">
        <w:t>Roche Harbor Water System</w:t>
      </w:r>
      <w:r w:rsidRPr="00E23AB7">
        <w:t xml:space="preserve"> (</w:t>
      </w:r>
      <w:r w:rsidR="008416A7">
        <w:t>Roche Harbor</w:t>
      </w:r>
      <w:r w:rsidR="00125857">
        <w:t xml:space="preserve"> or Company</w:t>
      </w:r>
      <w:r w:rsidRPr="00E23AB7">
        <w:t xml:space="preserve">) filed with the Washington Utilities and Transportation </w:t>
      </w:r>
      <w:r w:rsidR="00F6355A">
        <w:t>Commission</w:t>
      </w:r>
      <w:r w:rsidRPr="00E23AB7">
        <w:t xml:space="preserve"> (</w:t>
      </w:r>
      <w:r w:rsidR="00F6355A">
        <w:t>Commission</w:t>
      </w:r>
      <w:r w:rsidRPr="00E23AB7">
        <w:t xml:space="preserve">) </w:t>
      </w:r>
      <w:r w:rsidR="003829D8">
        <w:t>an</w:t>
      </w:r>
      <w:r w:rsidR="003829D8" w:rsidRPr="003829D8">
        <w:t xml:space="preserve"> increase </w:t>
      </w:r>
      <w:r w:rsidR="003829D8">
        <w:t xml:space="preserve">to </w:t>
      </w:r>
      <w:r w:rsidR="003829D8" w:rsidRPr="003829D8">
        <w:t>its Treatment Recovery Cost rate from $1.00 per 1,000 gallons to $1.68 per 1,000 gallons. The proposed rate increase would generate $</w:t>
      </w:r>
      <w:r w:rsidR="00BA42DD">
        <w:t>17,506</w:t>
      </w:r>
      <w:r w:rsidR="003829D8" w:rsidRPr="003829D8">
        <w:t xml:space="preserve"> (</w:t>
      </w:r>
      <w:r w:rsidR="00BA42DD">
        <w:t>3.7</w:t>
      </w:r>
      <w:r w:rsidR="003829D8" w:rsidRPr="003829D8">
        <w:t xml:space="preserve"> percent) in additional annual revenue. </w:t>
      </w:r>
      <w:r w:rsidR="00572441">
        <w:t xml:space="preserve"> </w:t>
      </w:r>
      <w:r w:rsidR="003829D8" w:rsidRPr="003829D8">
        <w:t xml:space="preserve">The filing was prompted by increased costs to purchase replacement </w:t>
      </w:r>
      <w:r w:rsidR="00FD1860">
        <w:t>g</w:t>
      </w:r>
      <w:r w:rsidR="00FD1860" w:rsidRPr="00FD1860">
        <w:rPr>
          <w:lang w:bidi="en-US"/>
        </w:rPr>
        <w:t xml:space="preserve">ranulated </w:t>
      </w:r>
      <w:r w:rsidR="00FD1860">
        <w:rPr>
          <w:lang w:bidi="en-US"/>
        </w:rPr>
        <w:t>a</w:t>
      </w:r>
      <w:r w:rsidR="00FD1860" w:rsidRPr="00FD1860">
        <w:rPr>
          <w:lang w:bidi="en-US"/>
        </w:rPr>
        <w:t xml:space="preserve">ctivated </w:t>
      </w:r>
      <w:r w:rsidR="00FD1860">
        <w:rPr>
          <w:lang w:bidi="en-US"/>
        </w:rPr>
        <w:t>c</w:t>
      </w:r>
      <w:r w:rsidR="00FD1860" w:rsidRPr="00FD1860">
        <w:rPr>
          <w:lang w:bidi="en-US"/>
        </w:rPr>
        <w:t>arbon</w:t>
      </w:r>
      <w:r w:rsidR="00FD1860" w:rsidRPr="00FD1860">
        <w:t xml:space="preserve"> </w:t>
      </w:r>
      <w:r w:rsidR="003829D8" w:rsidRPr="003829D8">
        <w:t>media</w:t>
      </w:r>
      <w:r w:rsidR="003829D8">
        <w:t xml:space="preserve"> for the </w:t>
      </w:r>
      <w:r w:rsidR="00572441">
        <w:t>Company</w:t>
      </w:r>
      <w:r w:rsidR="003829D8">
        <w:t>’s water filtration system</w:t>
      </w:r>
      <w:r w:rsidR="003829D8" w:rsidRPr="003829D8">
        <w:t xml:space="preserve">. </w:t>
      </w:r>
      <w:r w:rsidR="00FD1860">
        <w:t xml:space="preserve"> </w:t>
      </w:r>
      <w:r w:rsidR="00125857">
        <w:t>The Company’s last general rate increase became effective August 1, 2008.</w:t>
      </w:r>
    </w:p>
    <w:p w:rsidR="00BD57A6" w:rsidRPr="00E23AB7" w:rsidRDefault="00BD57A6" w:rsidP="00BD57A6">
      <w:pPr>
        <w:pStyle w:val="Findings"/>
        <w:numPr>
          <w:ilvl w:val="0"/>
          <w:numId w:val="0"/>
        </w:numPr>
        <w:spacing w:line="288" w:lineRule="auto"/>
        <w:ind w:left="-720"/>
      </w:pPr>
    </w:p>
    <w:p w:rsidR="00F6355A" w:rsidRDefault="008416A7" w:rsidP="00F6355A">
      <w:pPr>
        <w:pStyle w:val="Findings"/>
        <w:spacing w:line="288" w:lineRule="auto"/>
      </w:pPr>
      <w:r>
        <w:t>WAC 480-07-505</w:t>
      </w:r>
      <w:r w:rsidR="00BD57A6" w:rsidRPr="00E23AB7">
        <w:t xml:space="preserve"> </w:t>
      </w:r>
      <w:r w:rsidR="00721A50">
        <w:t>General Rate Proceedings</w:t>
      </w:r>
      <w:r w:rsidR="00B055D7">
        <w:t xml:space="preserve"> –</w:t>
      </w:r>
      <w:r w:rsidR="00721A50">
        <w:t xml:space="preserve"> Definitions </w:t>
      </w:r>
      <w:r w:rsidR="002C20E0">
        <w:t>classif</w:t>
      </w:r>
      <w:r w:rsidR="00FD1860">
        <w:t>ies a</w:t>
      </w:r>
      <w:r w:rsidR="002C20E0">
        <w:t xml:space="preserve"> </w:t>
      </w:r>
      <w:r w:rsidR="002C20E0" w:rsidRPr="002C20E0">
        <w:t xml:space="preserve">filing </w:t>
      </w:r>
      <w:r w:rsidR="002C20E0">
        <w:t>as</w:t>
      </w:r>
      <w:r w:rsidR="002C20E0" w:rsidRPr="002C20E0">
        <w:t xml:space="preserve"> </w:t>
      </w:r>
      <w:r w:rsidR="00FD1860">
        <w:t xml:space="preserve">a </w:t>
      </w:r>
      <w:r w:rsidR="002C20E0" w:rsidRPr="002C20E0">
        <w:t xml:space="preserve">general rate proceeding </w:t>
      </w:r>
      <w:r w:rsidR="002C2A89">
        <w:t>if</w:t>
      </w:r>
      <w:r w:rsidR="000C27B4" w:rsidRPr="002C20E0">
        <w:t> </w:t>
      </w:r>
      <w:r w:rsidR="00FD1860">
        <w:t>t</w:t>
      </w:r>
      <w:r w:rsidR="002C20E0" w:rsidRPr="002C20E0">
        <w:t xml:space="preserve">he amount requested would increase gross annual revenue of the </w:t>
      </w:r>
      <w:r w:rsidR="00125857">
        <w:t>c</w:t>
      </w:r>
      <w:r w:rsidR="00572441">
        <w:t>ompany</w:t>
      </w:r>
      <w:r w:rsidR="002C20E0" w:rsidRPr="002C20E0">
        <w:t xml:space="preserve"> from activities regulated by the </w:t>
      </w:r>
      <w:r w:rsidR="00572441">
        <w:t>Commission</w:t>
      </w:r>
      <w:r w:rsidR="000414B6">
        <w:t xml:space="preserve"> by three percent or more</w:t>
      </w:r>
      <w:r w:rsidR="00FD1860">
        <w:t>.  Staff concludes that th</w:t>
      </w:r>
      <w:r w:rsidR="009A5064">
        <w:t>is</w:t>
      </w:r>
      <w:r w:rsidR="00FD1860">
        <w:t xml:space="preserve"> filing meets the criteria for a general rate proceeding and is subject to the requirements set forth in WAC 480-07-530.</w:t>
      </w:r>
    </w:p>
    <w:p w:rsidR="00F6355A" w:rsidRPr="00E23AB7" w:rsidRDefault="00F6355A" w:rsidP="00F6355A">
      <w:pPr>
        <w:pStyle w:val="Findings"/>
        <w:numPr>
          <w:ilvl w:val="0"/>
          <w:numId w:val="0"/>
        </w:numPr>
        <w:spacing w:line="288" w:lineRule="auto"/>
        <w:ind w:left="-720"/>
      </w:pPr>
    </w:p>
    <w:p w:rsidR="00583C7D" w:rsidRDefault="00F6355A" w:rsidP="00F6355A">
      <w:pPr>
        <w:pStyle w:val="Findings"/>
        <w:spacing w:line="288" w:lineRule="auto"/>
      </w:pPr>
      <w:r>
        <w:t>WAC 480-07-530</w:t>
      </w:r>
      <w:r w:rsidR="00721A50">
        <w:t xml:space="preserve"> General Rate Proceedings – Water Companies</w:t>
      </w:r>
      <w:r w:rsidR="00A366CD">
        <w:t>,</w:t>
      </w:r>
      <w:r w:rsidRPr="00E23AB7">
        <w:t xml:space="preserve"> requires water companies </w:t>
      </w:r>
      <w:r w:rsidR="002C20E0">
        <w:t xml:space="preserve">to </w:t>
      </w:r>
      <w:r w:rsidR="00913B42">
        <w:t>provide</w:t>
      </w:r>
      <w:r w:rsidR="002C20E0">
        <w:t xml:space="preserve"> financial information and supporting work papers including revenue impacts, balance sheet and statement of revenues and expenses, deprecation schedule</w:t>
      </w:r>
      <w:r w:rsidR="002C2A89">
        <w:t>, usage statistics</w:t>
      </w:r>
      <w:r w:rsidR="002C20E0">
        <w:t xml:space="preserve"> and any adjustments needed both on a restating and pro forma basis.</w:t>
      </w:r>
      <w:r w:rsidR="00A366CD">
        <w:t xml:space="preserve"> </w:t>
      </w:r>
      <w:r w:rsidR="00FD1860">
        <w:t xml:space="preserve"> </w:t>
      </w:r>
    </w:p>
    <w:p w:rsidR="00FB109B" w:rsidRDefault="00FB109B">
      <w:pPr>
        <w:pStyle w:val="ListParagraph"/>
      </w:pPr>
    </w:p>
    <w:p w:rsidR="00F6355A" w:rsidRDefault="00A366CD" w:rsidP="00F6355A">
      <w:pPr>
        <w:pStyle w:val="Findings"/>
        <w:spacing w:line="288" w:lineRule="auto"/>
      </w:pPr>
      <w:r>
        <w:t xml:space="preserve">The Company provided </w:t>
      </w:r>
      <w:r w:rsidR="00583C7D">
        <w:t xml:space="preserve">supporting </w:t>
      </w:r>
      <w:r>
        <w:t xml:space="preserve">information pertinent to the Treatment Recovery Cost increase </w:t>
      </w:r>
      <w:r w:rsidR="00FD1860">
        <w:t xml:space="preserve">only, </w:t>
      </w:r>
      <w:r>
        <w:t xml:space="preserve">but did not provide the remainder of the information required by </w:t>
      </w:r>
      <w:r w:rsidR="00583C7D">
        <w:t>WAC 480-07-530</w:t>
      </w:r>
      <w:r>
        <w:t>.</w:t>
      </w:r>
      <w:r w:rsidR="00583C7D">
        <w:t xml:space="preserve">  </w:t>
      </w:r>
      <w:r w:rsidR="001B2A4E">
        <w:t>On July 19, 2010, t</w:t>
      </w:r>
      <w:r w:rsidR="00583C7D">
        <w:t xml:space="preserve">he Company </w:t>
      </w:r>
      <w:r w:rsidR="00583C7D" w:rsidRPr="00583C7D">
        <w:t xml:space="preserve">filed a </w:t>
      </w:r>
      <w:r w:rsidR="00583C7D">
        <w:t xml:space="preserve">letter </w:t>
      </w:r>
      <w:r w:rsidR="00583C7D" w:rsidRPr="00583C7D">
        <w:t>requesting exemption</w:t>
      </w:r>
      <w:r w:rsidR="00583C7D">
        <w:t>s</w:t>
      </w:r>
      <w:r w:rsidR="00583C7D" w:rsidRPr="00583C7D">
        <w:t xml:space="preserve"> from </w:t>
      </w:r>
      <w:r w:rsidR="00583C7D" w:rsidRPr="00583C7D">
        <w:lastRenderedPageBreak/>
        <w:t>WAC 480-07-505 General Rate Proceedings – Definitions and WAC 480-07-530 General Rate Proceedings – Water Companies.</w:t>
      </w:r>
    </w:p>
    <w:p w:rsidR="00A366CD" w:rsidRDefault="00A366CD" w:rsidP="00A366CD">
      <w:pPr>
        <w:pStyle w:val="ListParagraph"/>
      </w:pPr>
    </w:p>
    <w:p w:rsidR="00A366CD" w:rsidRPr="00E23AB7" w:rsidRDefault="00A366CD" w:rsidP="00F6355A">
      <w:pPr>
        <w:pStyle w:val="Findings"/>
        <w:spacing w:line="288" w:lineRule="auto"/>
      </w:pPr>
      <w:r>
        <w:t xml:space="preserve">WAC 480-07-110 allows the Commission to grant an exemption from or modify the application of its rules if consistent with the public interest, the purposes underlying regulation, and applicable statutes.  </w:t>
      </w:r>
      <w:r w:rsidR="00E16B7E">
        <w:rPr>
          <w:i/>
        </w:rPr>
        <w:t>See also WAC 480-11</w:t>
      </w:r>
      <w:r w:rsidRPr="00A366CD">
        <w:rPr>
          <w:i/>
        </w:rPr>
        <w:t>0-</w:t>
      </w:r>
      <w:r w:rsidR="00E16B7E">
        <w:rPr>
          <w:i/>
        </w:rPr>
        <w:t>2</w:t>
      </w:r>
      <w:r w:rsidRPr="00A366CD">
        <w:rPr>
          <w:i/>
        </w:rPr>
        <w:t>1</w:t>
      </w:r>
      <w:r w:rsidR="00E16B7E">
        <w:rPr>
          <w:i/>
        </w:rPr>
        <w:t>5</w:t>
      </w:r>
    </w:p>
    <w:p w:rsidR="00A366CD" w:rsidRDefault="00A366CD" w:rsidP="006118AE"/>
    <w:p w:rsidR="00A366CD" w:rsidRDefault="00F6355A" w:rsidP="00A366CD">
      <w:pPr>
        <w:pStyle w:val="Findings"/>
        <w:spacing w:line="288" w:lineRule="auto"/>
      </w:pPr>
      <w:r>
        <w:t>Commission</w:t>
      </w:r>
      <w:r w:rsidR="00BD57A6" w:rsidRPr="00E23AB7">
        <w:t xml:space="preserve"> </w:t>
      </w:r>
      <w:r>
        <w:t>Staff</w:t>
      </w:r>
      <w:r w:rsidR="00BD57A6" w:rsidRPr="00E23AB7">
        <w:t xml:space="preserve"> reviewed </w:t>
      </w:r>
      <w:r w:rsidR="00A366CD" w:rsidRPr="00D868C5">
        <w:t xml:space="preserve">the </w:t>
      </w:r>
      <w:r w:rsidR="00A366CD">
        <w:t xml:space="preserve">tariff </w:t>
      </w:r>
      <w:r w:rsidR="00A366CD" w:rsidRPr="00D868C5">
        <w:t xml:space="preserve">request </w:t>
      </w:r>
      <w:r w:rsidR="00A366CD">
        <w:t>together with other factors and recommended the Commission allow the tariff to become effective by operation of law, and grant an exemption from the rule</w:t>
      </w:r>
      <w:r w:rsidR="006118AE">
        <w:t>s</w:t>
      </w:r>
      <w:r w:rsidR="00A366CD">
        <w:t xml:space="preserve"> for this filing for the following reason(s):</w:t>
      </w:r>
    </w:p>
    <w:p w:rsidR="00A366CD" w:rsidRDefault="00A366CD" w:rsidP="00A366CD">
      <w:pPr>
        <w:pStyle w:val="ListParagraph"/>
      </w:pPr>
    </w:p>
    <w:p w:rsidR="00A366CD" w:rsidRDefault="00A366CD" w:rsidP="00A366CD">
      <w:pPr>
        <w:pStyle w:val="ListParagraph"/>
        <w:numPr>
          <w:ilvl w:val="0"/>
          <w:numId w:val="26"/>
        </w:numPr>
        <w:spacing w:line="288" w:lineRule="auto"/>
      </w:pPr>
      <w:r w:rsidRPr="00D01FF1">
        <w:t xml:space="preserve">There have not been </w:t>
      </w:r>
      <w:r>
        <w:t xml:space="preserve">any </w:t>
      </w:r>
      <w:r w:rsidRPr="00D01FF1">
        <w:t xml:space="preserve">significant changes since the last rate case that became effective </w:t>
      </w:r>
      <w:r w:rsidR="00BA42DD">
        <w:t>August 1, 2008</w:t>
      </w:r>
      <w:r w:rsidR="00DD45AE">
        <w:t xml:space="preserve">, that may offset the </w:t>
      </w:r>
      <w:r w:rsidR="004D7D83">
        <w:t>need</w:t>
      </w:r>
      <w:r w:rsidR="00DD45AE">
        <w:t xml:space="preserve"> for additional revenue</w:t>
      </w:r>
      <w:r w:rsidRPr="00D01FF1">
        <w:t xml:space="preserve">. </w:t>
      </w:r>
      <w:r>
        <w:t xml:space="preserve"> </w:t>
      </w:r>
      <w:r w:rsidRPr="00D01FF1">
        <w:t xml:space="preserve">Reviewing the </w:t>
      </w:r>
      <w:r w:rsidR="00BA42DD">
        <w:t>last</w:t>
      </w:r>
      <w:r w:rsidR="00DD45AE">
        <w:t xml:space="preserve"> </w:t>
      </w:r>
      <w:r w:rsidRPr="00D01FF1">
        <w:t xml:space="preserve">rate case documents, </w:t>
      </w:r>
      <w:r w:rsidR="009A5064">
        <w:t xml:space="preserve">the Company’s annual reports and information provided with this filing shows a small increase in customers (36 or </w:t>
      </w:r>
      <w:r w:rsidR="00BA42DD">
        <w:t>6.4</w:t>
      </w:r>
      <w:r w:rsidR="009A5064">
        <w:t xml:space="preserve"> percent), revenue (</w:t>
      </w:r>
      <w:r w:rsidR="00BA42DD">
        <w:t>23.7</w:t>
      </w:r>
      <w:r w:rsidR="009A5064">
        <w:t xml:space="preserve"> percent) and operating expenses (</w:t>
      </w:r>
      <w:r w:rsidR="00BA42DD">
        <w:t>23.4</w:t>
      </w:r>
      <w:r w:rsidR="009A5064">
        <w:t xml:space="preserve"> percent) have increased significantly, </w:t>
      </w:r>
      <w:r>
        <w:t xml:space="preserve">inflation has been low, and the </w:t>
      </w:r>
      <w:r w:rsidR="00572441">
        <w:t>Company</w:t>
      </w:r>
      <w:r>
        <w:t xml:space="preserve"> has not changed its </w:t>
      </w:r>
      <w:r w:rsidR="006118AE">
        <w:t>opera</w:t>
      </w:r>
      <w:r>
        <w:t>tion methods.</w:t>
      </w:r>
    </w:p>
    <w:p w:rsidR="00A366CD" w:rsidRDefault="00A366CD" w:rsidP="00A366CD">
      <w:pPr>
        <w:pStyle w:val="ListParagraph"/>
        <w:numPr>
          <w:ilvl w:val="0"/>
          <w:numId w:val="26"/>
        </w:numPr>
        <w:spacing w:line="288" w:lineRule="auto"/>
      </w:pPr>
      <w:r w:rsidRPr="00D01FF1">
        <w:t xml:space="preserve">The increased </w:t>
      </w:r>
      <w:r w:rsidR="00D72F89">
        <w:t>cost of the granulated a</w:t>
      </w:r>
      <w:r w:rsidR="006118AE">
        <w:t xml:space="preserve">ctivated </w:t>
      </w:r>
      <w:r w:rsidR="00D72F89">
        <w:t>c</w:t>
      </w:r>
      <w:r w:rsidR="006118AE">
        <w:t>arbon is</w:t>
      </w:r>
      <w:r w:rsidRPr="00D01FF1">
        <w:t xml:space="preserve"> set by </w:t>
      </w:r>
      <w:r w:rsidR="006118AE">
        <w:t>a third party vendor.</w:t>
      </w:r>
    </w:p>
    <w:p w:rsidR="00A366CD" w:rsidRDefault="00A366CD" w:rsidP="00A366CD">
      <w:pPr>
        <w:pStyle w:val="ListParagraph"/>
        <w:numPr>
          <w:ilvl w:val="0"/>
          <w:numId w:val="26"/>
        </w:numPr>
        <w:spacing w:line="288" w:lineRule="auto"/>
      </w:pPr>
      <w:r w:rsidRPr="00D01FF1">
        <w:t xml:space="preserve">The Company’s financial information </w:t>
      </w:r>
      <w:r w:rsidR="00D72F89">
        <w:t xml:space="preserve">provided for the cost of the </w:t>
      </w:r>
      <w:r w:rsidR="00D72F89" w:rsidRPr="00D72F89">
        <w:t xml:space="preserve">granulated activated carbon </w:t>
      </w:r>
      <w:r w:rsidRPr="00D01FF1">
        <w:t xml:space="preserve">supports the proposed revenue </w:t>
      </w:r>
      <w:r w:rsidR="009A5064">
        <w:t xml:space="preserve">increase </w:t>
      </w:r>
      <w:r w:rsidRPr="00D01FF1">
        <w:t xml:space="preserve">and </w:t>
      </w:r>
      <w:r>
        <w:t xml:space="preserve">the </w:t>
      </w:r>
      <w:r w:rsidRPr="00D01FF1">
        <w:t>proposed rate.</w:t>
      </w:r>
    </w:p>
    <w:p w:rsidR="00A366CD" w:rsidRPr="00D01FF1" w:rsidRDefault="00A366CD" w:rsidP="00A366CD">
      <w:pPr>
        <w:pStyle w:val="ListParagraph"/>
        <w:numPr>
          <w:ilvl w:val="0"/>
          <w:numId w:val="26"/>
        </w:numPr>
        <w:spacing w:line="288" w:lineRule="auto"/>
      </w:pPr>
      <w:r w:rsidRPr="00D01FF1">
        <w:t xml:space="preserve">Staff concluded the proposed rate increase is fair, just, and reasonable.  </w:t>
      </w:r>
    </w:p>
    <w:p w:rsidR="00A366CD" w:rsidRDefault="00A366CD" w:rsidP="00A366CD">
      <w:pPr>
        <w:spacing w:line="288" w:lineRule="auto"/>
      </w:pPr>
    </w:p>
    <w:p w:rsidR="00EB5E36" w:rsidRPr="00E23AB7" w:rsidRDefault="00EB5E36">
      <w:pPr>
        <w:pStyle w:val="Findings"/>
        <w:numPr>
          <w:ilvl w:val="0"/>
          <w:numId w:val="0"/>
        </w:numPr>
        <w:spacing w:line="288" w:lineRule="auto"/>
        <w:ind w:left="-720" w:firstLine="720"/>
        <w:jc w:val="center"/>
        <w:rPr>
          <w:b/>
        </w:rPr>
      </w:pPr>
      <w:r w:rsidRPr="00E23AB7">
        <w:rPr>
          <w:b/>
          <w:bCs/>
        </w:rPr>
        <w:t>FINDINGS AND CONCLUSIONS</w:t>
      </w:r>
    </w:p>
    <w:p w:rsidR="00EB5E36" w:rsidRPr="00E23AB7" w:rsidRDefault="00EB5E36">
      <w:pPr>
        <w:pStyle w:val="Findings"/>
        <w:numPr>
          <w:ilvl w:val="0"/>
          <w:numId w:val="0"/>
        </w:numPr>
        <w:spacing w:line="288" w:lineRule="auto"/>
        <w:ind w:left="-720"/>
      </w:pPr>
    </w:p>
    <w:p w:rsidR="00640F42" w:rsidRPr="00E23AB7" w:rsidRDefault="00EB5E36" w:rsidP="00640F42">
      <w:pPr>
        <w:pStyle w:val="Findings"/>
        <w:spacing w:line="288" w:lineRule="auto"/>
        <w:ind w:left="600" w:hanging="1320"/>
        <w:rPr>
          <w:b/>
          <w:i/>
        </w:rPr>
      </w:pPr>
      <w:r w:rsidRPr="00E23AB7">
        <w:t>(1)</w:t>
      </w:r>
      <w:r w:rsidRPr="00E23AB7">
        <w:tab/>
      </w:r>
      <w:r w:rsidR="00640F42" w:rsidRPr="00E23AB7">
        <w:t xml:space="preserve">The Washington Utilities and Transportation </w:t>
      </w:r>
      <w:r w:rsidR="00F6355A">
        <w:t>Commission</w:t>
      </w:r>
      <w:r w:rsidR="00640F42" w:rsidRPr="00E23AB7">
        <w:t xml:space="preserve"> is an agency of the </w:t>
      </w:r>
      <w:r w:rsidR="00AF36E2" w:rsidRPr="00E23AB7">
        <w:t>S</w:t>
      </w:r>
      <w:r w:rsidR="00640F42" w:rsidRPr="00E23AB7">
        <w:t xml:space="preserve">tate of Washington vested by statute with the authority to regulate the rates, rules, regulations, practices, accounts, securities, transfers of property and affiliated interests of public service companies, including water companies.  </w:t>
      </w:r>
      <w:r w:rsidR="00BD57A6" w:rsidRPr="00F6355A">
        <w:rPr>
          <w:i/>
        </w:rPr>
        <w:t>RCW 80.01.040</w:t>
      </w:r>
      <w:r w:rsidR="00BD57A6" w:rsidRPr="00E23AB7">
        <w:rPr>
          <w:i/>
        </w:rPr>
        <w:t xml:space="preserve">, </w:t>
      </w:r>
      <w:r w:rsidR="00BD57A6" w:rsidRPr="00F6355A">
        <w:rPr>
          <w:i/>
        </w:rPr>
        <w:t>RCW 80.04</w:t>
      </w:r>
      <w:r w:rsidR="00BD57A6" w:rsidRPr="00E23AB7">
        <w:rPr>
          <w:i/>
        </w:rPr>
        <w:t xml:space="preserve">, </w:t>
      </w:r>
      <w:r w:rsidR="00BD57A6" w:rsidRPr="00F6355A">
        <w:rPr>
          <w:i/>
        </w:rPr>
        <w:t>RCW 80.08</w:t>
      </w:r>
      <w:r w:rsidR="00BD57A6" w:rsidRPr="00E23AB7">
        <w:rPr>
          <w:i/>
        </w:rPr>
        <w:t xml:space="preserve">, </w:t>
      </w:r>
      <w:r w:rsidR="00BD57A6" w:rsidRPr="00F6355A">
        <w:rPr>
          <w:i/>
        </w:rPr>
        <w:t>RCW 80.12</w:t>
      </w:r>
      <w:r w:rsidR="00BD57A6" w:rsidRPr="00E23AB7">
        <w:rPr>
          <w:i/>
        </w:rPr>
        <w:t xml:space="preserve">, </w:t>
      </w:r>
      <w:r w:rsidR="00BD57A6" w:rsidRPr="00F6355A">
        <w:rPr>
          <w:i/>
        </w:rPr>
        <w:t>RCW 80.16</w:t>
      </w:r>
      <w:r w:rsidR="00BD57A6" w:rsidRPr="00E23AB7">
        <w:rPr>
          <w:i/>
        </w:rPr>
        <w:t xml:space="preserve"> and </w:t>
      </w:r>
      <w:r w:rsidR="00BD57A6" w:rsidRPr="00F6355A">
        <w:rPr>
          <w:i/>
        </w:rPr>
        <w:t>RCW 80.28</w:t>
      </w:r>
      <w:r w:rsidR="00640F42" w:rsidRPr="00E23AB7">
        <w:rPr>
          <w:i/>
          <w:iCs/>
        </w:rPr>
        <w:t>.</w:t>
      </w:r>
    </w:p>
    <w:p w:rsidR="00EB5E36" w:rsidRPr="00E23AB7" w:rsidRDefault="00EB5E36" w:rsidP="00640F42">
      <w:pPr>
        <w:pStyle w:val="Findings"/>
        <w:numPr>
          <w:ilvl w:val="0"/>
          <w:numId w:val="0"/>
        </w:numPr>
        <w:spacing w:line="288" w:lineRule="auto"/>
        <w:ind w:left="-720"/>
      </w:pPr>
    </w:p>
    <w:p w:rsidR="00EB5E36" w:rsidRPr="00E23AB7" w:rsidRDefault="00EB5E36">
      <w:pPr>
        <w:pStyle w:val="Findings"/>
        <w:spacing w:line="288" w:lineRule="auto"/>
        <w:ind w:left="600" w:hanging="1320"/>
      </w:pPr>
      <w:r w:rsidRPr="00E23AB7">
        <w:t>(2)</w:t>
      </w:r>
      <w:r w:rsidRPr="00E23AB7">
        <w:tab/>
      </w:r>
      <w:r w:rsidR="008416A7">
        <w:t>Roche Harbor</w:t>
      </w:r>
      <w:r w:rsidR="00BD57A6" w:rsidRPr="00E23AB7">
        <w:t xml:space="preserve"> </w:t>
      </w:r>
      <w:r w:rsidRPr="00E23AB7">
        <w:t xml:space="preserve">is engaged in the business of providing water services within the state of Washington and is a public service company subject to </w:t>
      </w:r>
      <w:r w:rsidR="00F6355A">
        <w:t>Commission</w:t>
      </w:r>
      <w:r w:rsidRPr="00E23AB7">
        <w:t xml:space="preserve"> jurisdiction</w:t>
      </w:r>
      <w:r w:rsidR="008D1B54" w:rsidRPr="00E23AB7">
        <w:t>.</w:t>
      </w:r>
      <w:r w:rsidRPr="00E23AB7">
        <w:t xml:space="preserve"> </w:t>
      </w:r>
    </w:p>
    <w:p w:rsidR="00EB5E36" w:rsidRDefault="00EB5E36">
      <w:pPr>
        <w:pStyle w:val="Findings"/>
        <w:spacing w:line="288" w:lineRule="auto"/>
        <w:ind w:left="600" w:hanging="1320"/>
      </w:pPr>
      <w:r w:rsidRPr="00E23AB7">
        <w:lastRenderedPageBreak/>
        <w:t>(3)</w:t>
      </w:r>
      <w:r w:rsidRPr="00E23AB7">
        <w:tab/>
      </w:r>
      <w:r w:rsidR="008416A7">
        <w:t>Roche Harbor</w:t>
      </w:r>
      <w:r w:rsidR="00BD57A6" w:rsidRPr="00E23AB7">
        <w:t xml:space="preserve"> is subject to </w:t>
      </w:r>
      <w:r w:rsidR="008416A7">
        <w:t>WAC 480-07-505</w:t>
      </w:r>
      <w:r w:rsidR="00721A50">
        <w:t xml:space="preserve"> General Rate Proceedings </w:t>
      </w:r>
      <w:r w:rsidR="00195554">
        <w:t>–</w:t>
      </w:r>
      <w:r w:rsidR="00721A50">
        <w:t xml:space="preserve"> Definitions</w:t>
      </w:r>
      <w:r w:rsidR="00BD57A6" w:rsidRPr="00E23AB7">
        <w:t xml:space="preserve">, which </w:t>
      </w:r>
      <w:r w:rsidR="00DD45AE" w:rsidRPr="00DD45AE">
        <w:t xml:space="preserve">classifies a filing as a general rate proceeding if the amount requested would increase gross annual revenue of the </w:t>
      </w:r>
      <w:r w:rsidR="00125857">
        <w:t>c</w:t>
      </w:r>
      <w:r w:rsidR="00572441">
        <w:t>ompany</w:t>
      </w:r>
      <w:r w:rsidR="00DD45AE" w:rsidRPr="00DD45AE">
        <w:t xml:space="preserve"> from activities regulated by the </w:t>
      </w:r>
      <w:r w:rsidR="00572441">
        <w:t>Commission</w:t>
      </w:r>
      <w:r w:rsidR="00DD45AE" w:rsidRPr="00DD45AE">
        <w:t xml:space="preserve"> by three percent or more.  </w:t>
      </w:r>
      <w:r w:rsidR="00DD45AE">
        <w:t>T</w:t>
      </w:r>
      <w:r w:rsidR="00DD45AE" w:rsidRPr="00DD45AE">
        <w:t>his filing meets the criteria for a general rate proceeding and is subject to the requirements set forth in WAC 480-07-530.</w:t>
      </w:r>
    </w:p>
    <w:p w:rsidR="008416A7" w:rsidRDefault="008416A7" w:rsidP="008416A7">
      <w:pPr>
        <w:pStyle w:val="ListParagraph"/>
      </w:pPr>
    </w:p>
    <w:p w:rsidR="008416A7" w:rsidRDefault="008416A7" w:rsidP="008416A7">
      <w:pPr>
        <w:pStyle w:val="Findings"/>
        <w:spacing w:line="288" w:lineRule="auto"/>
        <w:ind w:left="600" w:hanging="1320"/>
      </w:pPr>
      <w:r>
        <w:t>(4)</w:t>
      </w:r>
      <w:r>
        <w:tab/>
        <w:t>Roche Harbor</w:t>
      </w:r>
      <w:r w:rsidRPr="00E23AB7">
        <w:t xml:space="preserve"> is subject to </w:t>
      </w:r>
      <w:r>
        <w:t>WAC 480-07-5</w:t>
      </w:r>
      <w:r w:rsidR="00721A50">
        <w:t>30 General Rate Proceedings – Water Companies</w:t>
      </w:r>
      <w:r w:rsidRPr="00E23AB7">
        <w:t xml:space="preserve">, which requires </w:t>
      </w:r>
      <w:r w:rsidR="00913B42" w:rsidRPr="00E23AB7">
        <w:t xml:space="preserve">water companies </w:t>
      </w:r>
      <w:r w:rsidR="00913B42">
        <w:t>to provide financial information and supporting work papers including revenue impacts, balance sheet and statement of revenues and expenses, deprecation schedule</w:t>
      </w:r>
      <w:r w:rsidR="002C2A89">
        <w:t>, usage statistics</w:t>
      </w:r>
      <w:r w:rsidR="00913B42">
        <w:t xml:space="preserve"> and any adjustments needed both on a restating and pro forma basis.</w:t>
      </w:r>
    </w:p>
    <w:p w:rsidR="00FB109B" w:rsidRDefault="00FB109B">
      <w:pPr>
        <w:pStyle w:val="ListParagraph"/>
      </w:pPr>
    </w:p>
    <w:p w:rsidR="00DD45AE" w:rsidRPr="00E23AB7" w:rsidRDefault="00DD45AE" w:rsidP="00DD45AE">
      <w:pPr>
        <w:pStyle w:val="Findings"/>
        <w:spacing w:line="288" w:lineRule="auto"/>
        <w:ind w:left="600" w:hanging="1320"/>
      </w:pPr>
      <w:r>
        <w:t>(5)</w:t>
      </w:r>
      <w:r>
        <w:tab/>
        <w:t xml:space="preserve">Roche </w:t>
      </w:r>
      <w:r>
        <w:rPr>
          <w:vanish/>
        </w:rPr>
        <w:t>HahH</w:t>
      </w:r>
      <w:r>
        <w:t xml:space="preserve">Harbor provided supporting information pertinent to the Treatment Recovery Cost increase only, but did not provide the remainder of the information required by WAC 480-07-530.  </w:t>
      </w:r>
      <w:r w:rsidR="00572441">
        <w:t>On July 19, 2010, t</w:t>
      </w:r>
      <w:r>
        <w:t xml:space="preserve">he Company </w:t>
      </w:r>
      <w:r w:rsidRPr="00583C7D">
        <w:t xml:space="preserve">filed a </w:t>
      </w:r>
      <w:r>
        <w:t xml:space="preserve">letter </w:t>
      </w:r>
      <w:r w:rsidRPr="00583C7D">
        <w:t>requesting exemption</w:t>
      </w:r>
      <w:r>
        <w:t>s</w:t>
      </w:r>
      <w:r w:rsidRPr="00583C7D">
        <w:t xml:space="preserve"> from WAC 480-07-505 General Rate Proceedings – Definitions and WAC 480-07-530 General Rate Proceedings – Water Companies.</w:t>
      </w:r>
    </w:p>
    <w:p w:rsidR="00EB5E36" w:rsidRPr="00E23AB7" w:rsidRDefault="00EB5E36">
      <w:pPr>
        <w:pStyle w:val="Findings"/>
        <w:numPr>
          <w:ilvl w:val="0"/>
          <w:numId w:val="0"/>
        </w:numPr>
        <w:spacing w:line="288" w:lineRule="auto"/>
      </w:pPr>
    </w:p>
    <w:p w:rsidR="00EB5E36" w:rsidRPr="00E23AB7" w:rsidRDefault="00EB5E36">
      <w:pPr>
        <w:pStyle w:val="Findings"/>
        <w:spacing w:line="288" w:lineRule="auto"/>
        <w:ind w:left="600" w:hanging="1320"/>
      </w:pPr>
      <w:r w:rsidRPr="00E23AB7">
        <w:t>(</w:t>
      </w:r>
      <w:r w:rsidR="00DD45AE">
        <w:t>6</w:t>
      </w:r>
      <w:r w:rsidRPr="00E23AB7">
        <w:t>)</w:t>
      </w:r>
      <w:r w:rsidRPr="00E23AB7">
        <w:tab/>
      </w:r>
      <w:r w:rsidRPr="00F6355A">
        <w:t>WAC 480-0</w:t>
      </w:r>
      <w:r w:rsidR="002C2A89">
        <w:t>7</w:t>
      </w:r>
      <w:r w:rsidRPr="00F6355A">
        <w:t>-1</w:t>
      </w:r>
      <w:r w:rsidR="002C2A89">
        <w:t>10</w:t>
      </w:r>
      <w:r w:rsidR="00721A50">
        <w:t xml:space="preserve"> Exemptions from and modifications to </w:t>
      </w:r>
      <w:r w:rsidR="00572441">
        <w:t>Commission</w:t>
      </w:r>
      <w:r w:rsidR="00721A50">
        <w:t xml:space="preserve"> rules, conflicts involving rules</w:t>
      </w:r>
      <w:r w:rsidR="00D35691" w:rsidRPr="00E23AB7">
        <w:t xml:space="preserve">, </w:t>
      </w:r>
      <w:r w:rsidR="00572441">
        <w:t xml:space="preserve">allows </w:t>
      </w:r>
      <w:r w:rsidRPr="00E23AB7">
        <w:t xml:space="preserve">the </w:t>
      </w:r>
      <w:r w:rsidR="00F6355A">
        <w:t>Commission</w:t>
      </w:r>
      <w:r w:rsidRPr="00E23AB7">
        <w:t xml:space="preserve"> </w:t>
      </w:r>
      <w:r w:rsidR="00572441">
        <w:t xml:space="preserve">to </w:t>
      </w:r>
      <w:r w:rsidRPr="00E23AB7">
        <w:t xml:space="preserve">grant an exemption from the provisions of any rule in </w:t>
      </w:r>
      <w:r w:rsidR="008E0BCD" w:rsidRPr="00F6355A">
        <w:t>WAC 480-0</w:t>
      </w:r>
      <w:r w:rsidR="002C2A89">
        <w:t>7</w:t>
      </w:r>
      <w:r w:rsidRPr="00E23AB7">
        <w:t>, if consistent with the public interest, the purposes underlying regulation and applicable statutes.</w:t>
      </w:r>
      <w:r w:rsidR="00D35691" w:rsidRPr="00E23AB7">
        <w:t xml:space="preserve">  </w:t>
      </w:r>
      <w:r w:rsidR="00D35691" w:rsidRPr="00E23AB7">
        <w:rPr>
          <w:i/>
        </w:rPr>
        <w:t xml:space="preserve">See also </w:t>
      </w:r>
      <w:r w:rsidR="00D35691" w:rsidRPr="00F6355A">
        <w:rPr>
          <w:i/>
        </w:rPr>
        <w:t>WAC 480-110</w:t>
      </w:r>
      <w:r w:rsidR="002C2A89">
        <w:rPr>
          <w:i/>
        </w:rPr>
        <w:t>-215</w:t>
      </w:r>
      <w:r w:rsidR="00D35691" w:rsidRPr="00E23AB7">
        <w:t>.</w:t>
      </w:r>
    </w:p>
    <w:p w:rsidR="00EB5E36" w:rsidRPr="00E23AB7" w:rsidRDefault="00EB5E36">
      <w:pPr>
        <w:pStyle w:val="Findings"/>
        <w:numPr>
          <w:ilvl w:val="0"/>
          <w:numId w:val="0"/>
        </w:numPr>
        <w:spacing w:line="288" w:lineRule="auto"/>
      </w:pPr>
    </w:p>
    <w:p w:rsidR="0016139F" w:rsidRDefault="00EB5E36" w:rsidP="0016139F">
      <w:pPr>
        <w:pStyle w:val="Findings"/>
        <w:spacing w:line="288" w:lineRule="auto"/>
        <w:ind w:left="600" w:hanging="1320"/>
      </w:pPr>
      <w:r w:rsidRPr="00E23AB7">
        <w:t>(</w:t>
      </w:r>
      <w:r w:rsidR="00DD45AE">
        <w:t>7</w:t>
      </w:r>
      <w:r w:rsidRPr="00E23AB7">
        <w:t>)</w:t>
      </w:r>
      <w:r w:rsidRPr="00E23AB7">
        <w:tab/>
        <w:t xml:space="preserve">This matter </w:t>
      </w:r>
      <w:r w:rsidR="00DB6079" w:rsidRPr="00E23AB7">
        <w:t>came</w:t>
      </w:r>
      <w:r w:rsidRPr="00E23AB7">
        <w:t xml:space="preserve"> before the </w:t>
      </w:r>
      <w:r w:rsidR="00F6355A">
        <w:t>Commission</w:t>
      </w:r>
      <w:r w:rsidRPr="00E23AB7">
        <w:t xml:space="preserve"> at its regularly scheduled meeting </w:t>
      </w:r>
      <w:proofErr w:type="gramStart"/>
      <w:r w:rsidRPr="00E23AB7">
        <w:t>on</w:t>
      </w:r>
      <w:r w:rsidR="008A4530" w:rsidRPr="00E23AB7">
        <w:t xml:space="preserve"> </w:t>
      </w:r>
      <w:r w:rsidR="003B67C1">
        <w:t xml:space="preserve"> </w:t>
      </w:r>
      <w:r w:rsidR="008416A7">
        <w:t>July</w:t>
      </w:r>
      <w:proofErr w:type="gramEnd"/>
      <w:r w:rsidR="008416A7">
        <w:t xml:space="preserve"> 29, 2010</w:t>
      </w:r>
      <w:r w:rsidR="00BD57A6" w:rsidRPr="00E23AB7">
        <w:t>.</w:t>
      </w:r>
    </w:p>
    <w:p w:rsidR="0016139F" w:rsidRDefault="0016139F" w:rsidP="0016139F">
      <w:pPr>
        <w:pStyle w:val="ListParagraph"/>
      </w:pPr>
    </w:p>
    <w:p w:rsidR="00EB5E36" w:rsidRPr="00E23AB7" w:rsidRDefault="008416A7" w:rsidP="00572441">
      <w:pPr>
        <w:pStyle w:val="Findings"/>
        <w:spacing w:line="288" w:lineRule="auto"/>
        <w:ind w:left="600" w:hanging="1320"/>
      </w:pPr>
      <w:r>
        <w:t>(</w:t>
      </w:r>
      <w:r w:rsidR="00DD45AE">
        <w:t>8</w:t>
      </w:r>
      <w:r w:rsidR="00EB5E36" w:rsidRPr="00E23AB7">
        <w:t>)</w:t>
      </w:r>
      <w:r w:rsidR="00EB5E36" w:rsidRPr="00E23AB7">
        <w:tab/>
        <w:t>After review</w:t>
      </w:r>
      <w:r w:rsidR="000D05BF">
        <w:t xml:space="preserve"> of the </w:t>
      </w:r>
      <w:r w:rsidR="002C2A89">
        <w:t xml:space="preserve">filing and </w:t>
      </w:r>
      <w:r w:rsidR="000D05BF">
        <w:t xml:space="preserve">petition filed </w:t>
      </w:r>
      <w:r w:rsidR="000D05BF" w:rsidRPr="00E23AB7">
        <w:t xml:space="preserve">in Docket </w:t>
      </w:r>
      <w:r>
        <w:t>UW-100954</w:t>
      </w:r>
      <w:r w:rsidR="000D05BF" w:rsidRPr="00E23AB7">
        <w:t xml:space="preserve"> </w:t>
      </w:r>
      <w:r w:rsidR="000D05BF">
        <w:t xml:space="preserve">by </w:t>
      </w:r>
      <w:r>
        <w:t>Roche Harbor</w:t>
      </w:r>
      <w:r w:rsidR="00EB5E36" w:rsidRPr="00E23AB7">
        <w:t xml:space="preserve"> on</w:t>
      </w:r>
      <w:r w:rsidR="008A4530" w:rsidRPr="00E23AB7">
        <w:t xml:space="preserve"> </w:t>
      </w:r>
      <w:r>
        <w:t>June 1, 2010</w:t>
      </w:r>
      <w:r w:rsidR="00A05BEC" w:rsidRPr="00572441">
        <w:rPr>
          <w:b/>
        </w:rPr>
        <w:t>,</w:t>
      </w:r>
      <w:r w:rsidR="00EB5E36" w:rsidRPr="00E23AB7">
        <w:t xml:space="preserve"> and giving due consideration, the </w:t>
      </w:r>
      <w:r w:rsidR="00F6355A">
        <w:t>Commission</w:t>
      </w:r>
      <w:r w:rsidR="00EB5E36" w:rsidRPr="00E23AB7">
        <w:t xml:space="preserve"> finds</w:t>
      </w:r>
      <w:r w:rsidR="00572441">
        <w:t xml:space="preserve"> a</w:t>
      </w:r>
      <w:r w:rsidR="00671E5B">
        <w:t>n</w:t>
      </w:r>
      <w:r w:rsidR="00652118" w:rsidRPr="00D868C5">
        <w:t xml:space="preserve"> exemption </w:t>
      </w:r>
      <w:r w:rsidR="00671E5B">
        <w:t xml:space="preserve">from the </w:t>
      </w:r>
      <w:r w:rsidR="00706270">
        <w:t xml:space="preserve">general rate increase </w:t>
      </w:r>
      <w:r w:rsidR="00671E5B">
        <w:t xml:space="preserve">filing requirements set forth in </w:t>
      </w:r>
      <w:r w:rsidR="00671E5B" w:rsidRPr="00035365">
        <w:t>WAC 480-07-5</w:t>
      </w:r>
      <w:r w:rsidR="00DD45AE">
        <w:t>3</w:t>
      </w:r>
      <w:r w:rsidR="00671E5B" w:rsidRPr="00035365">
        <w:t>0</w:t>
      </w:r>
      <w:r w:rsidR="00671E5B">
        <w:t xml:space="preserve"> </w:t>
      </w:r>
      <w:r w:rsidR="00DD45AE">
        <w:t xml:space="preserve">is </w:t>
      </w:r>
      <w:r w:rsidR="000D05BF">
        <w:t xml:space="preserve">in the public interest and </w:t>
      </w:r>
      <w:r w:rsidR="00DD45AE">
        <w:t xml:space="preserve">is </w:t>
      </w:r>
      <w:r w:rsidR="000D05BF">
        <w:t xml:space="preserve">consistent with </w:t>
      </w:r>
      <w:r w:rsidR="00D65B1E">
        <w:t xml:space="preserve">the </w:t>
      </w:r>
      <w:r w:rsidR="000D05BF">
        <w:t>purposes underlying regulation</w:t>
      </w:r>
      <w:r w:rsidR="003F386D">
        <w:t>,</w:t>
      </w:r>
      <w:r w:rsidR="000D05BF">
        <w:t xml:space="preserve"> and applicable statutes </w:t>
      </w:r>
      <w:r w:rsidR="00EB5E36" w:rsidRPr="00E23AB7">
        <w:t>and should be granted</w:t>
      </w:r>
      <w:r w:rsidR="006118AE">
        <w:t>; and</w:t>
      </w:r>
      <w:r w:rsidR="00572441">
        <w:t xml:space="preserve"> i</w:t>
      </w:r>
      <w:r w:rsidR="006118AE">
        <w:t xml:space="preserve">t is in the public </w:t>
      </w:r>
      <w:r w:rsidR="007C7DC8">
        <w:t>interest</w:t>
      </w:r>
      <w:r w:rsidR="006118AE">
        <w:t xml:space="preserve"> to allow the tariff revision to become effective on August 1, 2010, by operation of law</w:t>
      </w:r>
      <w:r w:rsidR="00EB5E36" w:rsidRPr="00E23AB7">
        <w:t>.</w:t>
      </w:r>
    </w:p>
    <w:p w:rsidR="00EB5E36" w:rsidRPr="00E23AB7" w:rsidRDefault="00EB5E36">
      <w:pPr>
        <w:pStyle w:val="Heading2"/>
        <w:spacing w:line="288" w:lineRule="auto"/>
        <w:rPr>
          <w:b/>
          <w:u w:val="none"/>
        </w:rPr>
      </w:pPr>
      <w:r w:rsidRPr="00E23AB7">
        <w:rPr>
          <w:b/>
          <w:u w:val="none"/>
        </w:rPr>
        <w:lastRenderedPageBreak/>
        <w:t>O R D E R</w:t>
      </w:r>
    </w:p>
    <w:p w:rsidR="00EB5E36" w:rsidRPr="00E23AB7" w:rsidRDefault="00EB5E36">
      <w:pPr>
        <w:spacing w:line="288" w:lineRule="auto"/>
      </w:pPr>
    </w:p>
    <w:p w:rsidR="00EB5E36" w:rsidRPr="00E23AB7" w:rsidRDefault="00EB5E36">
      <w:pPr>
        <w:spacing w:line="288" w:lineRule="auto"/>
        <w:ind w:left="-720" w:firstLine="720"/>
        <w:rPr>
          <w:b/>
        </w:rPr>
      </w:pPr>
      <w:r w:rsidRPr="00E23AB7">
        <w:rPr>
          <w:b/>
        </w:rPr>
        <w:t xml:space="preserve">THE </w:t>
      </w:r>
      <w:r w:rsidR="00F6355A">
        <w:rPr>
          <w:b/>
        </w:rPr>
        <w:t>COMMISSION</w:t>
      </w:r>
      <w:r w:rsidRPr="00E23AB7">
        <w:rPr>
          <w:b/>
        </w:rPr>
        <w:t xml:space="preserve"> ORDERS:</w:t>
      </w:r>
    </w:p>
    <w:p w:rsidR="00EB5E36" w:rsidRPr="00E23AB7" w:rsidRDefault="00EB5E36">
      <w:pPr>
        <w:spacing w:line="288" w:lineRule="auto"/>
        <w:ind w:left="-720"/>
      </w:pPr>
    </w:p>
    <w:p w:rsidR="00593162" w:rsidRDefault="00BD57A6" w:rsidP="00BD57A6">
      <w:pPr>
        <w:numPr>
          <w:ilvl w:val="0"/>
          <w:numId w:val="4"/>
        </w:numPr>
        <w:spacing w:line="288" w:lineRule="auto"/>
        <w:ind w:left="700" w:hanging="1420"/>
      </w:pPr>
      <w:r w:rsidRPr="00E23AB7">
        <w:t>(1)</w:t>
      </w:r>
      <w:r w:rsidRPr="00E23AB7">
        <w:tab/>
      </w:r>
      <w:r w:rsidR="00593162">
        <w:t>The</w:t>
      </w:r>
      <w:r w:rsidR="00593162" w:rsidRPr="00D868C5">
        <w:t xml:space="preserve"> </w:t>
      </w:r>
      <w:r w:rsidR="00593162">
        <w:t>Commission retains jurisdiction over the subject matter and Roche Harbor Water System</w:t>
      </w:r>
      <w:r w:rsidR="00593162" w:rsidRPr="00D868C5">
        <w:t xml:space="preserve"> </w:t>
      </w:r>
      <w:r w:rsidR="00593162">
        <w:t>to effectuate the provisions of this Order</w:t>
      </w:r>
      <w:r w:rsidR="00A3414E">
        <w:t>.</w:t>
      </w:r>
    </w:p>
    <w:p w:rsidR="00593162" w:rsidRDefault="00593162" w:rsidP="00593162">
      <w:pPr>
        <w:spacing w:line="288" w:lineRule="auto"/>
        <w:ind w:left="700"/>
      </w:pPr>
    </w:p>
    <w:p w:rsidR="0016139F" w:rsidRDefault="00593162" w:rsidP="00DD45AE">
      <w:pPr>
        <w:numPr>
          <w:ilvl w:val="0"/>
          <w:numId w:val="4"/>
        </w:numPr>
        <w:spacing w:line="288" w:lineRule="auto"/>
        <w:ind w:left="700" w:hanging="1420"/>
      </w:pPr>
      <w:r>
        <w:t>(2)</w:t>
      </w:r>
      <w:r>
        <w:tab/>
      </w:r>
      <w:r w:rsidR="008416A7" w:rsidRPr="00E23AB7">
        <w:t xml:space="preserve">After the effective date of this Order, </w:t>
      </w:r>
      <w:r w:rsidR="008416A7">
        <w:t>Roche Harbor Water System</w:t>
      </w:r>
      <w:r w:rsidR="008416A7" w:rsidRPr="00E23AB7">
        <w:t xml:space="preserve"> is granted an exemption from </w:t>
      </w:r>
      <w:r w:rsidR="008416A7">
        <w:t>WAC 480-07-5</w:t>
      </w:r>
      <w:r w:rsidR="004A61FD">
        <w:t>3</w:t>
      </w:r>
      <w:r w:rsidR="008416A7">
        <w:t>0</w:t>
      </w:r>
      <w:r w:rsidR="008416A7" w:rsidRPr="00E23AB7">
        <w:t xml:space="preserve">, </w:t>
      </w:r>
      <w:r w:rsidR="004A61FD">
        <w:t>General Rate Proceedings</w:t>
      </w:r>
      <w:r w:rsidR="00721A50">
        <w:t xml:space="preserve"> – Water Companies</w:t>
      </w:r>
      <w:r w:rsidR="004A61FD">
        <w:t>.</w:t>
      </w:r>
    </w:p>
    <w:p w:rsidR="0016139F" w:rsidRDefault="0016139F" w:rsidP="0016139F">
      <w:pPr>
        <w:pStyle w:val="ListParagraph"/>
      </w:pPr>
    </w:p>
    <w:p w:rsidR="00BD57A6" w:rsidRPr="00E23AB7" w:rsidRDefault="00BD57A6" w:rsidP="0016139F">
      <w:pPr>
        <w:numPr>
          <w:ilvl w:val="0"/>
          <w:numId w:val="4"/>
        </w:numPr>
        <w:spacing w:line="288" w:lineRule="auto"/>
        <w:ind w:left="700" w:hanging="1420"/>
      </w:pPr>
      <w:r w:rsidRPr="00E23AB7">
        <w:t>(</w:t>
      </w:r>
      <w:r w:rsidR="00593162">
        <w:t>4</w:t>
      </w:r>
      <w:r w:rsidRPr="00E23AB7">
        <w:t>)</w:t>
      </w:r>
      <w:r w:rsidRPr="00E23AB7">
        <w:tab/>
        <w:t xml:space="preserve">The </w:t>
      </w:r>
      <w:r w:rsidR="00F6355A">
        <w:t>Commission</w:t>
      </w:r>
      <w:r w:rsidRPr="00E23AB7">
        <w:t xml:space="preserve"> </w:t>
      </w:r>
      <w:r w:rsidR="00C44CA1">
        <w:t xml:space="preserve">takes no action on the </w:t>
      </w:r>
      <w:r w:rsidR="0030055F">
        <w:t>tariff implementing</w:t>
      </w:r>
      <w:r w:rsidRPr="00E23AB7">
        <w:t xml:space="preserve"> </w:t>
      </w:r>
      <w:r w:rsidR="004D7D83" w:rsidRPr="004D7D83">
        <w:t>Treatment Recovery Cost</w:t>
      </w:r>
      <w:r w:rsidR="004D7D83" w:rsidRPr="004D7D83" w:rsidDel="004D7D83">
        <w:t xml:space="preserve"> </w:t>
      </w:r>
      <w:r w:rsidR="004D7D83">
        <w:t xml:space="preserve">increase </w:t>
      </w:r>
      <w:r w:rsidR="00483028">
        <w:t xml:space="preserve">filed by Roche Harbor Water System </w:t>
      </w:r>
      <w:r w:rsidR="00187149">
        <w:t xml:space="preserve">allowing it </w:t>
      </w:r>
      <w:r w:rsidRPr="00E23AB7">
        <w:t xml:space="preserve">to </w:t>
      </w:r>
      <w:r w:rsidR="00C44CA1">
        <w:t xml:space="preserve">become effective </w:t>
      </w:r>
      <w:r w:rsidR="00AB67DF">
        <w:t xml:space="preserve">on </w:t>
      </w:r>
      <w:r w:rsidR="004D7D83">
        <w:t xml:space="preserve">August </w:t>
      </w:r>
      <w:r w:rsidR="000A1C53">
        <w:t xml:space="preserve">1, 2010, </w:t>
      </w:r>
      <w:r w:rsidR="00C44CA1">
        <w:t xml:space="preserve">by operation of law. </w:t>
      </w:r>
    </w:p>
    <w:p w:rsidR="00BD57A6" w:rsidRPr="00E23AB7" w:rsidRDefault="00BD57A6" w:rsidP="00BD57A6">
      <w:pPr>
        <w:spacing w:line="288" w:lineRule="auto"/>
        <w:ind w:left="-720"/>
      </w:pPr>
    </w:p>
    <w:p w:rsidR="00EB5E36" w:rsidRPr="00E23AB7" w:rsidRDefault="00EB5E36">
      <w:pPr>
        <w:spacing w:line="288" w:lineRule="auto"/>
        <w:ind w:firstLine="60"/>
      </w:pPr>
      <w:r w:rsidRPr="00E23AB7">
        <w:t xml:space="preserve">DATED at Olympia, Washington, and effective </w:t>
      </w:r>
      <w:r w:rsidR="008416A7">
        <w:t>July 29, 2010</w:t>
      </w:r>
      <w:r w:rsidRPr="00E23AB7">
        <w:t>.</w:t>
      </w:r>
    </w:p>
    <w:p w:rsidR="00EB5E36" w:rsidRPr="00E23AB7" w:rsidRDefault="00EB5E36">
      <w:pPr>
        <w:spacing w:line="288" w:lineRule="auto"/>
      </w:pPr>
    </w:p>
    <w:p w:rsidR="00EB5E36" w:rsidRPr="00E23AB7" w:rsidRDefault="00EB5E36">
      <w:pPr>
        <w:spacing w:line="288" w:lineRule="auto"/>
        <w:ind w:firstLine="720"/>
      </w:pPr>
      <w:r w:rsidRPr="00E23AB7">
        <w:t xml:space="preserve">WASHINGTON UTILITIES AND TRANSPORTATION </w:t>
      </w:r>
      <w:r w:rsidR="00F6355A">
        <w:t>COMMISSION</w:t>
      </w:r>
    </w:p>
    <w:p w:rsidR="00EB5E36" w:rsidRPr="00E23AB7" w:rsidRDefault="00EB5E36">
      <w:pPr>
        <w:spacing w:line="288" w:lineRule="auto"/>
      </w:pPr>
    </w:p>
    <w:p w:rsidR="00D73483" w:rsidRDefault="00D73483" w:rsidP="00D73483">
      <w:pPr>
        <w:spacing w:line="288" w:lineRule="auto"/>
        <w:rPr>
          <w:b/>
        </w:rPr>
      </w:pPr>
    </w:p>
    <w:p w:rsidR="003B67C1" w:rsidRPr="00411DEF" w:rsidRDefault="003B67C1" w:rsidP="00D73483">
      <w:pPr>
        <w:spacing w:line="288" w:lineRule="auto"/>
        <w:rPr>
          <w:b/>
        </w:rPr>
      </w:pPr>
    </w:p>
    <w:p w:rsidR="00D73483" w:rsidRPr="00411DEF" w:rsidRDefault="00D73483" w:rsidP="00D73483">
      <w:pPr>
        <w:pStyle w:val="Header"/>
        <w:tabs>
          <w:tab w:val="clear" w:pos="4320"/>
          <w:tab w:val="clear" w:pos="8640"/>
        </w:tabs>
        <w:spacing w:line="288" w:lineRule="auto"/>
      </w:pPr>
      <w:r w:rsidRPr="00411DEF">
        <w:tab/>
      </w:r>
      <w:r w:rsidRPr="00411DEF">
        <w:tab/>
      </w:r>
      <w:r w:rsidRPr="00411DEF">
        <w:tab/>
      </w:r>
      <w:r w:rsidRPr="00411DEF">
        <w:tab/>
      </w:r>
      <w:r w:rsidRPr="00411DEF">
        <w:tab/>
      </w:r>
      <w:r>
        <w:t>JEFFREY D. GOLTZ</w:t>
      </w:r>
      <w:r w:rsidRPr="00411DEF">
        <w:t>, Chairman</w:t>
      </w:r>
    </w:p>
    <w:p w:rsidR="00D73483" w:rsidRPr="00411DEF" w:rsidRDefault="00D73483" w:rsidP="00D73483">
      <w:pPr>
        <w:spacing w:line="288" w:lineRule="auto"/>
      </w:pPr>
    </w:p>
    <w:p w:rsidR="00D73483" w:rsidRPr="00411DEF" w:rsidRDefault="00D73483" w:rsidP="00D73483">
      <w:pPr>
        <w:spacing w:line="288" w:lineRule="auto"/>
      </w:pPr>
    </w:p>
    <w:p w:rsidR="00D73483" w:rsidRPr="00411DEF" w:rsidRDefault="00D73483" w:rsidP="00D73483">
      <w:pPr>
        <w:spacing w:line="288" w:lineRule="auto"/>
      </w:pPr>
    </w:p>
    <w:p w:rsidR="00D73483" w:rsidRPr="00411DEF" w:rsidRDefault="00D73483" w:rsidP="00D73483">
      <w:pPr>
        <w:spacing w:line="288" w:lineRule="auto"/>
      </w:pPr>
      <w:r w:rsidRPr="00411DEF">
        <w:tab/>
      </w:r>
      <w:r w:rsidRPr="00411DEF">
        <w:tab/>
      </w:r>
      <w:r w:rsidRPr="00411DEF">
        <w:tab/>
      </w:r>
      <w:r w:rsidRPr="00411DEF">
        <w:tab/>
      </w:r>
      <w:r w:rsidRPr="00411DEF">
        <w:tab/>
        <w:t>PATRICK J. OSHIE, Commissioner</w:t>
      </w:r>
    </w:p>
    <w:p w:rsidR="00D73483" w:rsidRPr="00411DEF" w:rsidRDefault="00D73483" w:rsidP="00D73483">
      <w:pPr>
        <w:spacing w:line="288" w:lineRule="auto"/>
      </w:pPr>
    </w:p>
    <w:p w:rsidR="00D73483" w:rsidRPr="00411DEF" w:rsidRDefault="00D73483" w:rsidP="00D73483">
      <w:pPr>
        <w:spacing w:line="288" w:lineRule="auto"/>
      </w:pPr>
    </w:p>
    <w:p w:rsidR="00D73483" w:rsidRPr="00411DEF" w:rsidRDefault="00D73483" w:rsidP="00D73483">
      <w:pPr>
        <w:spacing w:line="288" w:lineRule="auto"/>
      </w:pPr>
    </w:p>
    <w:p w:rsidR="00D73483" w:rsidRPr="00411DEF" w:rsidRDefault="00D73483" w:rsidP="00D73483">
      <w:pPr>
        <w:spacing w:line="288" w:lineRule="auto"/>
      </w:pPr>
      <w:r w:rsidRPr="00411DEF">
        <w:tab/>
      </w:r>
      <w:r w:rsidRPr="00411DEF">
        <w:tab/>
      </w:r>
      <w:r w:rsidRPr="00411DEF">
        <w:tab/>
      </w:r>
      <w:r w:rsidRPr="00411DEF">
        <w:tab/>
      </w:r>
      <w:r w:rsidRPr="00411DEF">
        <w:tab/>
        <w:t>PHILIP B. JONES, Commissioner</w:t>
      </w:r>
    </w:p>
    <w:p w:rsidR="00D73483" w:rsidRPr="00411DEF" w:rsidRDefault="00D73483" w:rsidP="00125857"/>
    <w:sectPr w:rsidR="00D73483" w:rsidRPr="00411DEF" w:rsidSect="007643EA">
      <w:headerReference w:type="default" r:id="rId13"/>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C77" w:rsidRDefault="00997C77">
      <w:r>
        <w:separator/>
      </w:r>
    </w:p>
  </w:endnote>
  <w:endnote w:type="continuationSeparator" w:id="0">
    <w:p w:rsidR="00997C77" w:rsidRDefault="00997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C77" w:rsidRDefault="00997C77">
      <w:r>
        <w:separator/>
      </w:r>
    </w:p>
  </w:footnote>
  <w:footnote w:type="continuationSeparator" w:id="0">
    <w:p w:rsidR="00997C77" w:rsidRDefault="00997C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57" w:rsidRPr="00125857" w:rsidRDefault="00125857" w:rsidP="00125857">
    <w:pPr>
      <w:pStyle w:val="Header"/>
      <w:rPr>
        <w:b/>
        <w:sz w:val="20"/>
        <w:szCs w:val="20"/>
      </w:rPr>
    </w:pPr>
    <w:r w:rsidRPr="00125857">
      <w:rPr>
        <w:b/>
        <w:sz w:val="20"/>
        <w:szCs w:val="20"/>
      </w:rPr>
      <w:t>DOCKET UW-100954</w:t>
    </w:r>
    <w:r w:rsidRPr="00125857">
      <w:rPr>
        <w:b/>
        <w:sz w:val="20"/>
        <w:szCs w:val="20"/>
      </w:rPr>
      <w:tab/>
    </w:r>
    <w:r w:rsidRPr="00125857">
      <w:rPr>
        <w:b/>
        <w:sz w:val="20"/>
        <w:szCs w:val="20"/>
      </w:rPr>
      <w:tab/>
      <w:t xml:space="preserve">                 PAGE </w:t>
    </w:r>
    <w:r w:rsidR="00921EAA" w:rsidRPr="00921EAA">
      <w:rPr>
        <w:b/>
        <w:sz w:val="20"/>
        <w:szCs w:val="20"/>
      </w:rPr>
      <w:fldChar w:fldCharType="begin"/>
    </w:r>
    <w:r w:rsidRPr="00125857">
      <w:rPr>
        <w:b/>
        <w:sz w:val="20"/>
        <w:szCs w:val="20"/>
      </w:rPr>
      <w:instrText xml:space="preserve"> PAGE </w:instrText>
    </w:r>
    <w:r w:rsidR="00921EAA" w:rsidRPr="00921EAA">
      <w:rPr>
        <w:b/>
        <w:sz w:val="20"/>
        <w:szCs w:val="20"/>
      </w:rPr>
      <w:fldChar w:fldCharType="separate"/>
    </w:r>
    <w:r w:rsidR="003B67C1">
      <w:rPr>
        <w:b/>
        <w:noProof/>
        <w:sz w:val="20"/>
        <w:szCs w:val="20"/>
      </w:rPr>
      <w:t>2</w:t>
    </w:r>
    <w:r w:rsidR="00921EAA" w:rsidRPr="00125857">
      <w:rPr>
        <w:sz w:val="20"/>
        <w:szCs w:val="20"/>
      </w:rPr>
      <w:fldChar w:fldCharType="end"/>
    </w:r>
  </w:p>
  <w:p w:rsidR="00125857" w:rsidRPr="00125857" w:rsidRDefault="00125857" w:rsidP="00125857">
    <w:pPr>
      <w:pStyle w:val="Header"/>
      <w:rPr>
        <w:sz w:val="20"/>
        <w:szCs w:val="20"/>
      </w:rPr>
    </w:pPr>
    <w:r w:rsidRPr="00125857">
      <w:rPr>
        <w:b/>
        <w:sz w:val="20"/>
        <w:szCs w:val="20"/>
      </w:rPr>
      <w:t>ORDER 01</w:t>
    </w:r>
  </w:p>
  <w:p w:rsidR="00125857" w:rsidRPr="00125857" w:rsidRDefault="00125857" w:rsidP="00125857">
    <w:pPr>
      <w:pStyle w:val="Header"/>
    </w:pPr>
  </w:p>
  <w:p w:rsidR="00483028" w:rsidRDefault="004830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957357"/>
    <w:multiLevelType w:val="hybridMultilevel"/>
    <w:tmpl w:val="584A89C4"/>
    <w:lvl w:ilvl="0" w:tplc="67F814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C8C7B81"/>
    <w:multiLevelType w:val="hybridMultilevel"/>
    <w:tmpl w:val="2D660DC0"/>
    <w:lvl w:ilvl="0" w:tplc="4A88BA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4E55E8"/>
    <w:multiLevelType w:val="hybridMultilevel"/>
    <w:tmpl w:val="5B7031D2"/>
    <w:lvl w:ilvl="0" w:tplc="BBD0BBC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4506E81"/>
    <w:multiLevelType w:val="hybridMultilevel"/>
    <w:tmpl w:val="CB1A59DE"/>
    <w:lvl w:ilvl="0" w:tplc="A956BC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2B2FDF"/>
    <w:multiLevelType w:val="hybridMultilevel"/>
    <w:tmpl w:val="D02A8B04"/>
    <w:lvl w:ilvl="0" w:tplc="C2281B2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1"/>
  </w:num>
  <w:num w:numId="15">
    <w:abstractNumId w:val="16"/>
  </w:num>
  <w:num w:numId="16">
    <w:abstractNumId w:val="9"/>
  </w:num>
  <w:num w:numId="17">
    <w:abstractNumId w:val="6"/>
  </w:num>
  <w:num w:numId="18">
    <w:abstractNumId w:val="12"/>
  </w:num>
  <w:num w:numId="19">
    <w:abstractNumId w:val="11"/>
  </w:num>
  <w:num w:numId="20">
    <w:abstractNumId w:val="8"/>
  </w:num>
  <w:num w:numId="21">
    <w:abstractNumId w:val="7"/>
  </w:num>
  <w:num w:numId="22">
    <w:abstractNumId w:val="2"/>
  </w:num>
  <w:num w:numId="23">
    <w:abstractNumId w:val="10"/>
  </w:num>
  <w:num w:numId="24">
    <w:abstractNumId w:val="13"/>
  </w:num>
  <w:num w:numId="25">
    <w:abstractNumId w:val="17"/>
  </w:num>
  <w:num w:numId="26">
    <w:abstractNumId w:val="3"/>
  </w:num>
  <w:num w:numId="27">
    <w:abstractNumId w:val="15"/>
  </w:num>
  <w:num w:numId="28">
    <w:abstractNumId w:val="5"/>
  </w:num>
  <w:num w:numId="29">
    <w:abstractNumId w:val="5"/>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F6355A"/>
    <w:rsid w:val="00011813"/>
    <w:rsid w:val="00031DA0"/>
    <w:rsid w:val="000347E1"/>
    <w:rsid w:val="00035365"/>
    <w:rsid w:val="00037DF4"/>
    <w:rsid w:val="000414B6"/>
    <w:rsid w:val="000525BA"/>
    <w:rsid w:val="00052A21"/>
    <w:rsid w:val="00070F9F"/>
    <w:rsid w:val="00071625"/>
    <w:rsid w:val="000737F1"/>
    <w:rsid w:val="00076408"/>
    <w:rsid w:val="00077A78"/>
    <w:rsid w:val="000918BA"/>
    <w:rsid w:val="00096347"/>
    <w:rsid w:val="000A1C53"/>
    <w:rsid w:val="000A23A6"/>
    <w:rsid w:val="000C12CB"/>
    <w:rsid w:val="000C26E7"/>
    <w:rsid w:val="000C27B4"/>
    <w:rsid w:val="000C2B48"/>
    <w:rsid w:val="000D05BF"/>
    <w:rsid w:val="000E1DE3"/>
    <w:rsid w:val="00102809"/>
    <w:rsid w:val="00102BEA"/>
    <w:rsid w:val="0011118A"/>
    <w:rsid w:val="001158DB"/>
    <w:rsid w:val="00120B20"/>
    <w:rsid w:val="001217D9"/>
    <w:rsid w:val="00125857"/>
    <w:rsid w:val="001259E7"/>
    <w:rsid w:val="0013339C"/>
    <w:rsid w:val="00136FA8"/>
    <w:rsid w:val="00143CA4"/>
    <w:rsid w:val="00147AFC"/>
    <w:rsid w:val="00154AA8"/>
    <w:rsid w:val="0016139F"/>
    <w:rsid w:val="001777E7"/>
    <w:rsid w:val="00187149"/>
    <w:rsid w:val="00195554"/>
    <w:rsid w:val="001957E2"/>
    <w:rsid w:val="001A7365"/>
    <w:rsid w:val="001B2A4E"/>
    <w:rsid w:val="001C3E20"/>
    <w:rsid w:val="001C7B81"/>
    <w:rsid w:val="001F6B94"/>
    <w:rsid w:val="002052DD"/>
    <w:rsid w:val="00210A8A"/>
    <w:rsid w:val="002163AC"/>
    <w:rsid w:val="00216DE7"/>
    <w:rsid w:val="00226F15"/>
    <w:rsid w:val="00234895"/>
    <w:rsid w:val="00243DD8"/>
    <w:rsid w:val="002477CE"/>
    <w:rsid w:val="00260492"/>
    <w:rsid w:val="00276816"/>
    <w:rsid w:val="002929AE"/>
    <w:rsid w:val="002A2D3A"/>
    <w:rsid w:val="002C20E0"/>
    <w:rsid w:val="002C2A89"/>
    <w:rsid w:val="002C2C00"/>
    <w:rsid w:val="002D0D72"/>
    <w:rsid w:val="002D46DD"/>
    <w:rsid w:val="002D6F80"/>
    <w:rsid w:val="002E3358"/>
    <w:rsid w:val="002F1F08"/>
    <w:rsid w:val="0030055F"/>
    <w:rsid w:val="003075F0"/>
    <w:rsid w:val="00323DF2"/>
    <w:rsid w:val="00334211"/>
    <w:rsid w:val="00356C4B"/>
    <w:rsid w:val="00357EC2"/>
    <w:rsid w:val="00360831"/>
    <w:rsid w:val="00370520"/>
    <w:rsid w:val="00370D89"/>
    <w:rsid w:val="00382166"/>
    <w:rsid w:val="003829D8"/>
    <w:rsid w:val="0039022B"/>
    <w:rsid w:val="00393E8A"/>
    <w:rsid w:val="003A2F63"/>
    <w:rsid w:val="003A37D5"/>
    <w:rsid w:val="003B67C1"/>
    <w:rsid w:val="003D3F56"/>
    <w:rsid w:val="003F2780"/>
    <w:rsid w:val="003F386D"/>
    <w:rsid w:val="003F4AE5"/>
    <w:rsid w:val="003F629B"/>
    <w:rsid w:val="004129C3"/>
    <w:rsid w:val="00421229"/>
    <w:rsid w:val="00424053"/>
    <w:rsid w:val="004343A2"/>
    <w:rsid w:val="00436C9A"/>
    <w:rsid w:val="004407DE"/>
    <w:rsid w:val="0044666D"/>
    <w:rsid w:val="00456FAE"/>
    <w:rsid w:val="00457D73"/>
    <w:rsid w:val="00483028"/>
    <w:rsid w:val="00492C74"/>
    <w:rsid w:val="004974A0"/>
    <w:rsid w:val="00497607"/>
    <w:rsid w:val="004A11FD"/>
    <w:rsid w:val="004A16D1"/>
    <w:rsid w:val="004A61FD"/>
    <w:rsid w:val="004A69D1"/>
    <w:rsid w:val="004A7D34"/>
    <w:rsid w:val="004A7E78"/>
    <w:rsid w:val="004C285F"/>
    <w:rsid w:val="004C30E7"/>
    <w:rsid w:val="004D1F09"/>
    <w:rsid w:val="004D7D83"/>
    <w:rsid w:val="004E32BE"/>
    <w:rsid w:val="004E67D1"/>
    <w:rsid w:val="00505D64"/>
    <w:rsid w:val="005117FC"/>
    <w:rsid w:val="00513711"/>
    <w:rsid w:val="00515218"/>
    <w:rsid w:val="00522C0F"/>
    <w:rsid w:val="00531598"/>
    <w:rsid w:val="00531D91"/>
    <w:rsid w:val="005347AC"/>
    <w:rsid w:val="0055176C"/>
    <w:rsid w:val="00554FC9"/>
    <w:rsid w:val="00563B04"/>
    <w:rsid w:val="005666EF"/>
    <w:rsid w:val="00572441"/>
    <w:rsid w:val="00573EFE"/>
    <w:rsid w:val="00583C7D"/>
    <w:rsid w:val="00593162"/>
    <w:rsid w:val="00594549"/>
    <w:rsid w:val="005B0F72"/>
    <w:rsid w:val="005B2538"/>
    <w:rsid w:val="005C0760"/>
    <w:rsid w:val="005C6024"/>
    <w:rsid w:val="005C6CC5"/>
    <w:rsid w:val="005C7816"/>
    <w:rsid w:val="005E12FD"/>
    <w:rsid w:val="005F29B9"/>
    <w:rsid w:val="005F3D10"/>
    <w:rsid w:val="006118AE"/>
    <w:rsid w:val="0063596B"/>
    <w:rsid w:val="00635F39"/>
    <w:rsid w:val="00640F42"/>
    <w:rsid w:val="006435B3"/>
    <w:rsid w:val="0064366F"/>
    <w:rsid w:val="00652118"/>
    <w:rsid w:val="0065444E"/>
    <w:rsid w:val="0065784F"/>
    <w:rsid w:val="00670D7A"/>
    <w:rsid w:val="00671E5B"/>
    <w:rsid w:val="00683936"/>
    <w:rsid w:val="00683B09"/>
    <w:rsid w:val="00695FEF"/>
    <w:rsid w:val="006A0539"/>
    <w:rsid w:val="006A3117"/>
    <w:rsid w:val="006B2156"/>
    <w:rsid w:val="006B2FC3"/>
    <w:rsid w:val="006B632F"/>
    <w:rsid w:val="006D070C"/>
    <w:rsid w:val="006D67A0"/>
    <w:rsid w:val="006E1BBE"/>
    <w:rsid w:val="006F2147"/>
    <w:rsid w:val="006F3862"/>
    <w:rsid w:val="00706270"/>
    <w:rsid w:val="007064F5"/>
    <w:rsid w:val="00715269"/>
    <w:rsid w:val="007179CE"/>
    <w:rsid w:val="00721A50"/>
    <w:rsid w:val="00726983"/>
    <w:rsid w:val="00733A69"/>
    <w:rsid w:val="00740DD5"/>
    <w:rsid w:val="007523B3"/>
    <w:rsid w:val="007579A9"/>
    <w:rsid w:val="00762980"/>
    <w:rsid w:val="007643EA"/>
    <w:rsid w:val="00790034"/>
    <w:rsid w:val="00797729"/>
    <w:rsid w:val="007A1A0C"/>
    <w:rsid w:val="007A386D"/>
    <w:rsid w:val="007A3BFE"/>
    <w:rsid w:val="007C7DC8"/>
    <w:rsid w:val="007D45AF"/>
    <w:rsid w:val="007F6A60"/>
    <w:rsid w:val="00802291"/>
    <w:rsid w:val="00805DC2"/>
    <w:rsid w:val="00814ADF"/>
    <w:rsid w:val="00815B2D"/>
    <w:rsid w:val="008416A7"/>
    <w:rsid w:val="0084173D"/>
    <w:rsid w:val="00845D82"/>
    <w:rsid w:val="008503D6"/>
    <w:rsid w:val="00857AFE"/>
    <w:rsid w:val="00883A7C"/>
    <w:rsid w:val="008A2195"/>
    <w:rsid w:val="008A25C3"/>
    <w:rsid w:val="008A2A9C"/>
    <w:rsid w:val="008A4530"/>
    <w:rsid w:val="008B07F5"/>
    <w:rsid w:val="008B6063"/>
    <w:rsid w:val="008C758E"/>
    <w:rsid w:val="008D1B54"/>
    <w:rsid w:val="008D509B"/>
    <w:rsid w:val="008E0BCD"/>
    <w:rsid w:val="008E114B"/>
    <w:rsid w:val="008E4C92"/>
    <w:rsid w:val="008F3C95"/>
    <w:rsid w:val="00913B42"/>
    <w:rsid w:val="0091555C"/>
    <w:rsid w:val="00921EAA"/>
    <w:rsid w:val="0093736B"/>
    <w:rsid w:val="009402B5"/>
    <w:rsid w:val="0095114C"/>
    <w:rsid w:val="00956DC1"/>
    <w:rsid w:val="00957785"/>
    <w:rsid w:val="00963956"/>
    <w:rsid w:val="00971999"/>
    <w:rsid w:val="00991744"/>
    <w:rsid w:val="00997C77"/>
    <w:rsid w:val="009A5064"/>
    <w:rsid w:val="009C46E6"/>
    <w:rsid w:val="009C54ED"/>
    <w:rsid w:val="009E69AE"/>
    <w:rsid w:val="009F08B0"/>
    <w:rsid w:val="00A03929"/>
    <w:rsid w:val="00A05BEC"/>
    <w:rsid w:val="00A16705"/>
    <w:rsid w:val="00A23461"/>
    <w:rsid w:val="00A268CC"/>
    <w:rsid w:val="00A3414E"/>
    <w:rsid w:val="00A366CD"/>
    <w:rsid w:val="00A377E7"/>
    <w:rsid w:val="00A413CC"/>
    <w:rsid w:val="00A44D78"/>
    <w:rsid w:val="00A45C6C"/>
    <w:rsid w:val="00A46681"/>
    <w:rsid w:val="00A50E97"/>
    <w:rsid w:val="00AA16AF"/>
    <w:rsid w:val="00AA3612"/>
    <w:rsid w:val="00AA4DA2"/>
    <w:rsid w:val="00AB2832"/>
    <w:rsid w:val="00AB67DF"/>
    <w:rsid w:val="00AC19D3"/>
    <w:rsid w:val="00AC5CB7"/>
    <w:rsid w:val="00AD0830"/>
    <w:rsid w:val="00AD1A63"/>
    <w:rsid w:val="00AF36E2"/>
    <w:rsid w:val="00AF7FBA"/>
    <w:rsid w:val="00B04327"/>
    <w:rsid w:val="00B055D7"/>
    <w:rsid w:val="00B06749"/>
    <w:rsid w:val="00B132F9"/>
    <w:rsid w:val="00B32673"/>
    <w:rsid w:val="00B64ADB"/>
    <w:rsid w:val="00B8240F"/>
    <w:rsid w:val="00B94A17"/>
    <w:rsid w:val="00B964DE"/>
    <w:rsid w:val="00B973DA"/>
    <w:rsid w:val="00BA42DD"/>
    <w:rsid w:val="00BB7BA4"/>
    <w:rsid w:val="00BC06F8"/>
    <w:rsid w:val="00BD2BC9"/>
    <w:rsid w:val="00BD3737"/>
    <w:rsid w:val="00BD57A6"/>
    <w:rsid w:val="00BD6E91"/>
    <w:rsid w:val="00BE262A"/>
    <w:rsid w:val="00BE611A"/>
    <w:rsid w:val="00C02C38"/>
    <w:rsid w:val="00C27DC9"/>
    <w:rsid w:val="00C35D5D"/>
    <w:rsid w:val="00C44CA1"/>
    <w:rsid w:val="00C5637B"/>
    <w:rsid w:val="00C63607"/>
    <w:rsid w:val="00C9751C"/>
    <w:rsid w:val="00CA2DB9"/>
    <w:rsid w:val="00CB027B"/>
    <w:rsid w:val="00CB6F3D"/>
    <w:rsid w:val="00CC3FE9"/>
    <w:rsid w:val="00CE067B"/>
    <w:rsid w:val="00CF1E5C"/>
    <w:rsid w:val="00D01FF1"/>
    <w:rsid w:val="00D1641C"/>
    <w:rsid w:val="00D2157B"/>
    <w:rsid w:val="00D25B56"/>
    <w:rsid w:val="00D34041"/>
    <w:rsid w:val="00D35691"/>
    <w:rsid w:val="00D43E94"/>
    <w:rsid w:val="00D477A8"/>
    <w:rsid w:val="00D63725"/>
    <w:rsid w:val="00D65A63"/>
    <w:rsid w:val="00D65B1E"/>
    <w:rsid w:val="00D72F89"/>
    <w:rsid w:val="00D73483"/>
    <w:rsid w:val="00D766BD"/>
    <w:rsid w:val="00D83B54"/>
    <w:rsid w:val="00D8684A"/>
    <w:rsid w:val="00D868C5"/>
    <w:rsid w:val="00D95F87"/>
    <w:rsid w:val="00DA1BB5"/>
    <w:rsid w:val="00DA3318"/>
    <w:rsid w:val="00DB6079"/>
    <w:rsid w:val="00DC63CF"/>
    <w:rsid w:val="00DD45AE"/>
    <w:rsid w:val="00DD74BA"/>
    <w:rsid w:val="00DF590A"/>
    <w:rsid w:val="00E11213"/>
    <w:rsid w:val="00E11DFE"/>
    <w:rsid w:val="00E12AB7"/>
    <w:rsid w:val="00E1312C"/>
    <w:rsid w:val="00E1566C"/>
    <w:rsid w:val="00E16B54"/>
    <w:rsid w:val="00E16B7E"/>
    <w:rsid w:val="00E22818"/>
    <w:rsid w:val="00E23AB7"/>
    <w:rsid w:val="00E34CC5"/>
    <w:rsid w:val="00E82DC2"/>
    <w:rsid w:val="00E835FF"/>
    <w:rsid w:val="00E93DAB"/>
    <w:rsid w:val="00E94E7D"/>
    <w:rsid w:val="00E9663A"/>
    <w:rsid w:val="00EA42A6"/>
    <w:rsid w:val="00EA5FD1"/>
    <w:rsid w:val="00EB298D"/>
    <w:rsid w:val="00EB5E36"/>
    <w:rsid w:val="00EC5B2B"/>
    <w:rsid w:val="00ED3774"/>
    <w:rsid w:val="00EF13BC"/>
    <w:rsid w:val="00EF3A23"/>
    <w:rsid w:val="00EF77BB"/>
    <w:rsid w:val="00F117A2"/>
    <w:rsid w:val="00F2007C"/>
    <w:rsid w:val="00F2074C"/>
    <w:rsid w:val="00F2114A"/>
    <w:rsid w:val="00F21BCD"/>
    <w:rsid w:val="00F25DD1"/>
    <w:rsid w:val="00F267F5"/>
    <w:rsid w:val="00F31B7D"/>
    <w:rsid w:val="00F35B41"/>
    <w:rsid w:val="00F55CA8"/>
    <w:rsid w:val="00F56D51"/>
    <w:rsid w:val="00F56FCE"/>
    <w:rsid w:val="00F603DD"/>
    <w:rsid w:val="00F619E1"/>
    <w:rsid w:val="00F6355A"/>
    <w:rsid w:val="00F65DA2"/>
    <w:rsid w:val="00F661A8"/>
    <w:rsid w:val="00F823AD"/>
    <w:rsid w:val="00F8731C"/>
    <w:rsid w:val="00F92ED4"/>
    <w:rsid w:val="00FA65A4"/>
    <w:rsid w:val="00FB109B"/>
    <w:rsid w:val="00FB4905"/>
    <w:rsid w:val="00FC07BD"/>
    <w:rsid w:val="00FD1860"/>
    <w:rsid w:val="00FE3452"/>
    <w:rsid w:val="00FF6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3EA"/>
    <w:rPr>
      <w:sz w:val="24"/>
      <w:szCs w:val="24"/>
    </w:rPr>
  </w:style>
  <w:style w:type="paragraph" w:styleId="Heading1">
    <w:name w:val="heading 1"/>
    <w:basedOn w:val="Normal"/>
    <w:next w:val="Normal"/>
    <w:qFormat/>
    <w:rsid w:val="007643EA"/>
    <w:pPr>
      <w:keepNext/>
      <w:widowControl w:val="0"/>
      <w:autoSpaceDE w:val="0"/>
      <w:autoSpaceDN w:val="0"/>
      <w:adjustRightInd w:val="0"/>
      <w:outlineLvl w:val="0"/>
    </w:pPr>
  </w:style>
  <w:style w:type="paragraph" w:styleId="Heading2">
    <w:name w:val="heading 2"/>
    <w:basedOn w:val="Normal"/>
    <w:next w:val="Normal"/>
    <w:qFormat/>
    <w:rsid w:val="007643EA"/>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643E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43EA"/>
    <w:pPr>
      <w:widowControl w:val="0"/>
      <w:autoSpaceDE w:val="0"/>
      <w:autoSpaceDN w:val="0"/>
      <w:adjustRightInd w:val="0"/>
      <w:jc w:val="center"/>
    </w:pPr>
  </w:style>
  <w:style w:type="paragraph" w:styleId="Header">
    <w:name w:val="header"/>
    <w:basedOn w:val="Normal"/>
    <w:link w:val="HeaderChar"/>
    <w:rsid w:val="007643EA"/>
    <w:pPr>
      <w:tabs>
        <w:tab w:val="center" w:pos="4320"/>
        <w:tab w:val="right" w:pos="8640"/>
      </w:tabs>
    </w:pPr>
  </w:style>
  <w:style w:type="paragraph" w:styleId="BodyText">
    <w:name w:val="Body Text"/>
    <w:basedOn w:val="Normal"/>
    <w:rsid w:val="007643EA"/>
    <w:pPr>
      <w:jc w:val="center"/>
    </w:pPr>
  </w:style>
  <w:style w:type="paragraph" w:styleId="Footer">
    <w:name w:val="footer"/>
    <w:basedOn w:val="Normal"/>
    <w:rsid w:val="007643EA"/>
    <w:pPr>
      <w:tabs>
        <w:tab w:val="center" w:pos="4320"/>
        <w:tab w:val="right" w:pos="8640"/>
      </w:tabs>
    </w:pPr>
  </w:style>
  <w:style w:type="character" w:styleId="PageNumber">
    <w:name w:val="page number"/>
    <w:basedOn w:val="DefaultParagraphFont"/>
    <w:rsid w:val="007643EA"/>
  </w:style>
  <w:style w:type="paragraph" w:styleId="BalloonText">
    <w:name w:val="Balloon Text"/>
    <w:basedOn w:val="Normal"/>
    <w:semiHidden/>
    <w:rsid w:val="00F35B41"/>
    <w:rPr>
      <w:rFonts w:ascii="Tahoma" w:hAnsi="Tahoma" w:cs="Tahoma"/>
      <w:sz w:val="16"/>
      <w:szCs w:val="16"/>
    </w:rPr>
  </w:style>
  <w:style w:type="paragraph" w:customStyle="1" w:styleId="Findings">
    <w:name w:val="Findings"/>
    <w:basedOn w:val="Normal"/>
    <w:rsid w:val="007643EA"/>
    <w:pPr>
      <w:numPr>
        <w:numId w:val="4"/>
      </w:numPr>
    </w:pPr>
  </w:style>
  <w:style w:type="character" w:styleId="Hyperlink">
    <w:name w:val="Hyperlink"/>
    <w:basedOn w:val="DefaultParagraphFont"/>
    <w:uiPriority w:val="99"/>
    <w:rsid w:val="00BD57A6"/>
    <w:rPr>
      <w:color w:val="0000FF"/>
      <w:u w:val="none"/>
    </w:rPr>
  </w:style>
  <w:style w:type="paragraph" w:styleId="ListParagraph">
    <w:name w:val="List Paragraph"/>
    <w:basedOn w:val="Normal"/>
    <w:uiPriority w:val="34"/>
    <w:qFormat/>
    <w:rsid w:val="008416A7"/>
    <w:pPr>
      <w:ind w:left="720"/>
    </w:pPr>
  </w:style>
  <w:style w:type="character" w:customStyle="1" w:styleId="HeaderChar">
    <w:name w:val="Header Char"/>
    <w:basedOn w:val="DefaultParagraphFont"/>
    <w:link w:val="Header"/>
    <w:rsid w:val="00D73483"/>
    <w:rPr>
      <w:sz w:val="24"/>
      <w:szCs w:val="24"/>
    </w:rPr>
  </w:style>
  <w:style w:type="character" w:styleId="FollowedHyperlink">
    <w:name w:val="FollowedHyperlink"/>
    <w:basedOn w:val="DefaultParagraphFont"/>
    <w:rsid w:val="00483028"/>
    <w:rPr>
      <w:color w:val="800080"/>
      <w:u w:val="none"/>
    </w:rPr>
  </w:style>
  <w:style w:type="character" w:styleId="CommentReference">
    <w:name w:val="annotation reference"/>
    <w:basedOn w:val="DefaultParagraphFont"/>
    <w:rsid w:val="00483028"/>
    <w:rPr>
      <w:sz w:val="16"/>
      <w:szCs w:val="16"/>
    </w:rPr>
  </w:style>
  <w:style w:type="paragraph" w:styleId="CommentText">
    <w:name w:val="annotation text"/>
    <w:basedOn w:val="Normal"/>
    <w:link w:val="CommentTextChar"/>
    <w:rsid w:val="00483028"/>
    <w:rPr>
      <w:sz w:val="20"/>
      <w:szCs w:val="20"/>
    </w:rPr>
  </w:style>
  <w:style w:type="character" w:customStyle="1" w:styleId="CommentTextChar">
    <w:name w:val="Comment Text Char"/>
    <w:basedOn w:val="DefaultParagraphFont"/>
    <w:link w:val="CommentText"/>
    <w:rsid w:val="00483028"/>
  </w:style>
  <w:style w:type="paragraph" w:styleId="CommentSubject">
    <w:name w:val="annotation subject"/>
    <w:basedOn w:val="CommentText"/>
    <w:next w:val="CommentText"/>
    <w:link w:val="CommentSubjectChar"/>
    <w:rsid w:val="00483028"/>
    <w:rPr>
      <w:b/>
      <w:bCs/>
    </w:rPr>
  </w:style>
  <w:style w:type="character" w:customStyle="1" w:styleId="CommentSubjectChar">
    <w:name w:val="Comment Subject Char"/>
    <w:basedOn w:val="CommentTextChar"/>
    <w:link w:val="CommentSubject"/>
    <w:rsid w:val="00483028"/>
    <w:rPr>
      <w:b/>
      <w:bCs/>
    </w:rPr>
  </w:style>
  <w:style w:type="paragraph" w:styleId="Revision">
    <w:name w:val="Revision"/>
    <w:hidden/>
    <w:uiPriority w:val="99"/>
    <w:semiHidden/>
    <w:rsid w:val="0048302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Exemption%20from%20Rule%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Status xmlns="27199f9f-e9bc-4926-8eae-4fe81cd81bba">Final</Status>
    <Item_x0020_ID xmlns="0b617e09-f354-43bb-8045-552bcdd857a9">11</Item_x0020_ID>
    <Move_x0020_To xmlns="5a4705e4-7b3d-49a2-ae76-8429f03f4162" xsi:nil="true"/>
  </documentManagement>
</p:properties>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2010-06-01T07:00:00+00:00</OpenedDate>
    <Date1 xmlns="dc463f71-b30c-4ab2-9473-d307f9d35888">2010-07-29T07:00:00+00:00</Date1>
    <IsDocumentOrder xmlns="dc463f71-b30c-4ab2-9473-d307f9d35888">true</IsDocumentOrder>
    <IsHighlyConfidential xmlns="dc463f71-b30c-4ab2-9473-d307f9d35888">false</IsHighlyConfidential>
    <CaseCompanyNames xmlns="dc463f71-b30c-4ab2-9473-d307f9d35888">Roche Harbor Water System</CaseCompanyNames>
    <DocketNumber xmlns="dc463f71-b30c-4ab2-9473-d307f9d35888">100954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A481CE64A5F748A497DC3BB15C3E1E" ma:contentTypeVersion="131" ma:contentTypeDescription="" ma:contentTypeScope="" ma:versionID="7661683e5b596cf8e896889375336f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CE93D-969C-48E3-BD49-6DCB6AE8E029}"/>
</file>

<file path=customXml/itemProps2.xml><?xml version="1.0" encoding="utf-8"?>
<ds:datastoreItem xmlns:ds="http://schemas.openxmlformats.org/officeDocument/2006/customXml" ds:itemID="{A618A4C5-1934-42AB-906C-CB73B2484482}"/>
</file>

<file path=customXml/itemProps3.xml><?xml version="1.0" encoding="utf-8"?>
<ds:datastoreItem xmlns:ds="http://schemas.openxmlformats.org/officeDocument/2006/customXml" ds:itemID="{3038D08F-208F-440D-80FD-FF52E9DE399F}"/>
</file>

<file path=customXml/itemProps4.xml><?xml version="1.0" encoding="utf-8"?>
<ds:datastoreItem xmlns:ds="http://schemas.openxmlformats.org/officeDocument/2006/customXml" ds:itemID="{3D9E39C6-4817-4465-868E-16CB94BAB294}">
  <ds:schemaRefs>
    <ds:schemaRef ds:uri="http://schemas.microsoft.com/sharepoint/v3/contenttype/forms"/>
  </ds:schemaRefs>
</ds:datastoreItem>
</file>

<file path=customXml/itemProps5.xml><?xml version="1.0" encoding="utf-8"?>
<ds:datastoreItem xmlns:ds="http://schemas.openxmlformats.org/officeDocument/2006/customXml" ds:itemID="{A31D44FD-BE3B-4371-BA01-375D9E3FE41E}"/>
</file>

<file path=customXml/itemProps6.xml><?xml version="1.0" encoding="utf-8"?>
<ds:datastoreItem xmlns:ds="http://schemas.openxmlformats.org/officeDocument/2006/customXml" ds:itemID="{3D9E39C6-4817-4465-868E-16CB94BAB294}"/>
</file>

<file path=customXml/itemProps7.xml><?xml version="1.0" encoding="utf-8"?>
<ds:datastoreItem xmlns:ds="http://schemas.openxmlformats.org/officeDocument/2006/customXml" ds:itemID="{E227A257-D903-4F49-BD2B-5571CA666D29}"/>
</file>

<file path=docProps/app.xml><?xml version="1.0" encoding="utf-8"?>
<Properties xmlns="http://schemas.openxmlformats.org/officeDocument/2006/extended-properties" xmlns:vt="http://schemas.openxmlformats.org/officeDocument/2006/docPropsVTypes">
  <Template>Exemption from Rule (Water).dot</Template>
  <TotalTime>0</TotalTime>
  <Pages>4</Pages>
  <Words>1072</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UW 100954 Order for Roche Harbor Water System</vt:lpstr>
    </vt:vector>
  </TitlesOfParts>
  <Company>WUTC</Company>
  <LinksUpToDate>false</LinksUpToDate>
  <CharactersWithSpaces>6904</CharactersWithSpaces>
  <SharedDoc>false</SharedDoc>
  <HLinks>
    <vt:vector size="60" baseType="variant">
      <vt:variant>
        <vt:i4>2490368</vt:i4>
      </vt:variant>
      <vt:variant>
        <vt:i4>157</vt:i4>
      </vt:variant>
      <vt:variant>
        <vt:i4>0</vt:i4>
      </vt:variant>
      <vt:variant>
        <vt:i4>5</vt:i4>
      </vt:variant>
      <vt:variant>
        <vt:lpwstr>mailto:Order_Template_Team@utc.wa.gov?subject=Template%20-%20filename</vt:lpwstr>
      </vt:variant>
      <vt:variant>
        <vt:lpwstr/>
      </vt:variant>
      <vt:variant>
        <vt:i4>3276834</vt:i4>
      </vt:variant>
      <vt:variant>
        <vt:i4>94</vt:i4>
      </vt:variant>
      <vt:variant>
        <vt:i4>0</vt:i4>
      </vt:variant>
      <vt:variant>
        <vt:i4>5</vt:i4>
      </vt:variant>
      <vt:variant>
        <vt:lpwstr>http://apps.leg.wa.gov/WAC/default.aspx?cite=480-07-110</vt:lpwstr>
      </vt:variant>
      <vt:variant>
        <vt:lpwstr/>
      </vt:variant>
      <vt:variant>
        <vt:i4>2031637</vt:i4>
      </vt:variant>
      <vt:variant>
        <vt:i4>91</vt:i4>
      </vt:variant>
      <vt:variant>
        <vt:i4>0</vt:i4>
      </vt:variant>
      <vt:variant>
        <vt:i4>5</vt:i4>
      </vt:variant>
      <vt:variant>
        <vt:lpwstr>http://apps.leg.wa.gov/WAC/default.aspx?cite=480-110</vt:lpwstr>
      </vt:variant>
      <vt:variant>
        <vt:lpwstr/>
      </vt:variant>
      <vt:variant>
        <vt:i4>1572873</vt:i4>
      </vt:variant>
      <vt:variant>
        <vt:i4>88</vt:i4>
      </vt:variant>
      <vt:variant>
        <vt:i4>0</vt:i4>
      </vt:variant>
      <vt:variant>
        <vt:i4>5</vt:i4>
      </vt:variant>
      <vt:variant>
        <vt:lpwstr>http://apps.leg.wa.gov/WAC/default.aspx?cite=480-110-215</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100954 Order for Roche Harbor Water System</dc:title>
  <dc:creator>Jim Ward</dc:creator>
  <cp:lastModifiedBy> Cathy Kern</cp:lastModifiedBy>
  <cp:revision>2</cp:revision>
  <cp:lastPrinted>2010-07-26T17:48:00Z</cp:lastPrinted>
  <dcterms:created xsi:type="dcterms:W3CDTF">2010-07-28T23:43:00Z</dcterms:created>
  <dcterms:modified xsi:type="dcterms:W3CDTF">2010-07-28T23:43:00Z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0x0101006E56B4D1795A2E4DB2F0B01679ED314A0026A481CE64A5F748A497DC3BB15C3E1E</vt:lpwstr>
  </property>
  <property fmtid="{D5CDD505-2E9C-101B-9397-08002B2CF9AE}" pid="3" name="Move Item">
    <vt:bool>false</vt:bool>
  </property>
  <property fmtid="{D5CDD505-2E9C-101B-9397-08002B2CF9AE}" pid="4" name="Item ID">
    <vt:lpwstr>4</vt:lpwstr>
  </property>
  <property fmtid="{D5CDD505-2E9C-101B-9397-08002B2CF9AE}" pid="6" name="Document Type">
    <vt:lpwstr>Order</vt:lpwstr>
  </property>
  <property fmtid="{D5CDD505-2E9C-101B-9397-08002B2CF9AE}" pid="7" name="Status">
    <vt:lpwstr>Final</vt:lpwstr>
  </property>
  <property fmtid="{D5CDD505-2E9C-101B-9397-08002B2CF9AE}" pid="8" name="_docset_NoMedatataSyncRequired">
    <vt:lpwstr>False</vt:lpwstr>
  </property>
</Properties>
</file>