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96" w:rsidRPr="001B3942" w:rsidRDefault="00D03196" w:rsidP="00D03196">
      <w:pPr>
        <w:rPr>
          <w:szCs w:val="24"/>
        </w:rPr>
      </w:pPr>
      <w:r w:rsidRPr="001B3942">
        <w:rPr>
          <w:noProof/>
          <w:szCs w:val="24"/>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D03196" w:rsidRPr="001B3942" w:rsidRDefault="00D03196" w:rsidP="00D03196">
      <w:pPr>
        <w:rPr>
          <w:szCs w:val="24"/>
        </w:rPr>
      </w:pPr>
    </w:p>
    <w:p w:rsidR="00D03196" w:rsidRPr="001B3942" w:rsidRDefault="00D03196" w:rsidP="00D03196">
      <w:pPr>
        <w:rPr>
          <w:szCs w:val="24"/>
        </w:rPr>
        <w:sectPr w:rsidR="00D03196" w:rsidRPr="001B3942">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720" w:footer="720" w:gutter="0"/>
          <w:cols w:space="720"/>
        </w:sectPr>
      </w:pPr>
    </w:p>
    <w:p w:rsidR="00D03196" w:rsidRPr="001B3942" w:rsidRDefault="00D03196" w:rsidP="00D03196">
      <w:pPr>
        <w:jc w:val="both"/>
        <w:rPr>
          <w:rFonts w:ascii="Times New Roman" w:hAnsi="Times New Roman"/>
          <w:szCs w:val="24"/>
        </w:rPr>
      </w:pPr>
      <w:r w:rsidRPr="001B3942">
        <w:rPr>
          <w:rFonts w:ascii="Times New Roman" w:hAnsi="Times New Roman"/>
          <w:szCs w:val="24"/>
        </w:rPr>
        <w:lastRenderedPageBreak/>
        <w:t xml:space="preserve">July </w:t>
      </w:r>
      <w:r>
        <w:rPr>
          <w:rFonts w:ascii="Times New Roman" w:hAnsi="Times New Roman"/>
          <w:szCs w:val="24"/>
        </w:rPr>
        <w:t>26</w:t>
      </w:r>
      <w:r w:rsidRPr="001B3942">
        <w:rPr>
          <w:rFonts w:ascii="Times New Roman" w:hAnsi="Times New Roman"/>
          <w:szCs w:val="24"/>
        </w:rPr>
        <w:t>, 2010</w:t>
      </w:r>
    </w:p>
    <w:p w:rsidR="00D03196" w:rsidRPr="001B3942" w:rsidRDefault="00D03196" w:rsidP="00D03196">
      <w:pPr>
        <w:jc w:val="both"/>
        <w:rPr>
          <w:rFonts w:ascii="Times New Roman" w:hAnsi="Times New Roman"/>
          <w:szCs w:val="24"/>
        </w:rPr>
      </w:pPr>
    </w:p>
    <w:p w:rsidR="00D03196" w:rsidRPr="001B3942" w:rsidRDefault="00D03196" w:rsidP="00D03196">
      <w:pPr>
        <w:jc w:val="both"/>
        <w:rPr>
          <w:rFonts w:ascii="Times New Roman" w:hAnsi="Times New Roman"/>
          <w:b/>
          <w:bCs/>
          <w:i/>
          <w:iCs/>
          <w:szCs w:val="24"/>
        </w:rPr>
      </w:pPr>
      <w:smartTag w:uri="urn:schemas-microsoft-com:office:smarttags" w:element="stockticker">
        <w:r w:rsidRPr="001B3942">
          <w:rPr>
            <w:rFonts w:ascii="Times New Roman" w:hAnsi="Times New Roman"/>
            <w:b/>
            <w:bCs/>
            <w:i/>
            <w:iCs/>
            <w:szCs w:val="24"/>
          </w:rPr>
          <w:t>VIA</w:t>
        </w:r>
      </w:smartTag>
      <w:r w:rsidR="00745BC6">
        <w:rPr>
          <w:rFonts w:ascii="Times New Roman" w:hAnsi="Times New Roman"/>
          <w:b/>
          <w:bCs/>
          <w:i/>
          <w:iCs/>
          <w:szCs w:val="24"/>
        </w:rPr>
        <w:t xml:space="preserve"> ELECTRONIC FILING</w:t>
      </w:r>
    </w:p>
    <w:p w:rsidR="00D03196" w:rsidRPr="001B3942" w:rsidRDefault="00D03196" w:rsidP="00D03196">
      <w:pPr>
        <w:jc w:val="both"/>
        <w:rPr>
          <w:rFonts w:ascii="Times New Roman" w:hAnsi="Times New Roman"/>
          <w:szCs w:val="24"/>
        </w:rPr>
      </w:pPr>
    </w:p>
    <w:p w:rsidR="00D03196" w:rsidRPr="001B3942" w:rsidRDefault="00D03196" w:rsidP="00D03196">
      <w:pPr>
        <w:jc w:val="both"/>
        <w:rPr>
          <w:rFonts w:ascii="Times New Roman" w:hAnsi="Times New Roman"/>
          <w:szCs w:val="24"/>
        </w:rPr>
      </w:pPr>
      <w:r w:rsidRPr="001B3942">
        <w:rPr>
          <w:rFonts w:ascii="Times New Roman" w:hAnsi="Times New Roman"/>
          <w:szCs w:val="24"/>
        </w:rPr>
        <w:t>Washington Utilities and Transportation Commission</w:t>
      </w:r>
    </w:p>
    <w:p w:rsidR="00D03196" w:rsidRPr="001B3942" w:rsidRDefault="00D03196" w:rsidP="00D03196">
      <w:pPr>
        <w:jc w:val="both"/>
        <w:rPr>
          <w:rFonts w:ascii="Times New Roman" w:hAnsi="Times New Roman"/>
          <w:szCs w:val="24"/>
        </w:rPr>
      </w:pPr>
      <w:r w:rsidRPr="001B3942">
        <w:rPr>
          <w:rFonts w:ascii="Times New Roman" w:hAnsi="Times New Roman"/>
          <w:szCs w:val="24"/>
        </w:rPr>
        <w:t>1300 S. Evergreen Park Drive SW</w:t>
      </w:r>
    </w:p>
    <w:p w:rsidR="00D03196" w:rsidRPr="001B3942" w:rsidRDefault="00D03196" w:rsidP="00D03196">
      <w:pPr>
        <w:jc w:val="both"/>
        <w:rPr>
          <w:rFonts w:ascii="Times New Roman" w:hAnsi="Times New Roman"/>
          <w:szCs w:val="24"/>
        </w:rPr>
      </w:pPr>
      <w:r w:rsidRPr="001B3942">
        <w:rPr>
          <w:rFonts w:ascii="Times New Roman" w:hAnsi="Times New Roman"/>
          <w:szCs w:val="24"/>
        </w:rPr>
        <w:t>P.O. Box 47250</w:t>
      </w:r>
    </w:p>
    <w:p w:rsidR="00D03196" w:rsidRPr="001B3942" w:rsidRDefault="00D03196" w:rsidP="00D03196">
      <w:pPr>
        <w:jc w:val="both"/>
        <w:rPr>
          <w:rFonts w:ascii="Times New Roman" w:hAnsi="Times New Roman"/>
          <w:szCs w:val="24"/>
        </w:rPr>
      </w:pPr>
      <w:r w:rsidRPr="001B3942">
        <w:rPr>
          <w:rFonts w:ascii="Times New Roman" w:hAnsi="Times New Roman"/>
          <w:szCs w:val="24"/>
        </w:rPr>
        <w:t>Olympia, WA  98504-7250</w:t>
      </w:r>
    </w:p>
    <w:p w:rsidR="00D03196" w:rsidRPr="001B3942" w:rsidRDefault="00A119F8" w:rsidP="00A119F8">
      <w:pPr>
        <w:tabs>
          <w:tab w:val="left" w:pos="3967"/>
        </w:tabs>
        <w:jc w:val="both"/>
        <w:rPr>
          <w:rFonts w:ascii="Times New Roman" w:hAnsi="Times New Roman"/>
          <w:szCs w:val="24"/>
        </w:rPr>
      </w:pPr>
      <w:r>
        <w:rPr>
          <w:rFonts w:ascii="Times New Roman" w:hAnsi="Times New Roman"/>
          <w:szCs w:val="24"/>
        </w:rPr>
        <w:tab/>
      </w:r>
    </w:p>
    <w:p w:rsidR="00D03196" w:rsidRPr="001B3942" w:rsidRDefault="00D03196" w:rsidP="00D03196">
      <w:pPr>
        <w:jc w:val="both"/>
        <w:rPr>
          <w:rFonts w:ascii="Times New Roman" w:hAnsi="Times New Roman"/>
          <w:szCs w:val="24"/>
        </w:rPr>
      </w:pPr>
      <w:r w:rsidRPr="001B3942">
        <w:rPr>
          <w:rFonts w:ascii="Times New Roman" w:hAnsi="Times New Roman"/>
          <w:szCs w:val="24"/>
        </w:rPr>
        <w:t>Attention:</w:t>
      </w:r>
      <w:r w:rsidRPr="001B3942">
        <w:rPr>
          <w:rFonts w:ascii="Times New Roman" w:hAnsi="Times New Roman"/>
          <w:szCs w:val="24"/>
        </w:rPr>
        <w:tab/>
        <w:t>David W. Danner</w:t>
      </w:r>
    </w:p>
    <w:p w:rsidR="00D03196" w:rsidRPr="001B3942" w:rsidRDefault="00D03196" w:rsidP="00D03196">
      <w:pPr>
        <w:jc w:val="both"/>
        <w:rPr>
          <w:rFonts w:ascii="Times New Roman" w:hAnsi="Times New Roman"/>
          <w:szCs w:val="24"/>
        </w:rPr>
      </w:pPr>
      <w:r w:rsidRPr="001B3942">
        <w:rPr>
          <w:rFonts w:ascii="Times New Roman" w:hAnsi="Times New Roman"/>
          <w:szCs w:val="24"/>
        </w:rPr>
        <w:tab/>
      </w:r>
      <w:r w:rsidRPr="001B3942">
        <w:rPr>
          <w:rFonts w:ascii="Times New Roman" w:hAnsi="Times New Roman"/>
          <w:szCs w:val="24"/>
        </w:rPr>
        <w:tab/>
        <w:t>Executive Director and Secretary</w:t>
      </w:r>
    </w:p>
    <w:p w:rsidR="00D03196" w:rsidRPr="001B3942" w:rsidRDefault="00D03196" w:rsidP="00D03196">
      <w:pPr>
        <w:jc w:val="both"/>
        <w:rPr>
          <w:rFonts w:ascii="Times New Roman" w:hAnsi="Times New Roman"/>
          <w:szCs w:val="24"/>
        </w:rPr>
      </w:pPr>
    </w:p>
    <w:p w:rsidR="00D03196" w:rsidRPr="001B3942" w:rsidRDefault="00D03196" w:rsidP="00745BC6">
      <w:pPr>
        <w:ind w:left="1440" w:hanging="1440"/>
        <w:rPr>
          <w:rFonts w:ascii="Times New Roman" w:hAnsi="Times New Roman"/>
          <w:b/>
          <w:szCs w:val="24"/>
        </w:rPr>
      </w:pPr>
      <w:r>
        <w:rPr>
          <w:rFonts w:ascii="Times New Roman" w:hAnsi="Times New Roman"/>
          <w:b/>
          <w:szCs w:val="24"/>
        </w:rPr>
        <w:t>RE:</w:t>
      </w:r>
      <w:r>
        <w:rPr>
          <w:rFonts w:ascii="Times New Roman" w:hAnsi="Times New Roman"/>
          <w:b/>
          <w:szCs w:val="24"/>
        </w:rPr>
        <w:tab/>
      </w:r>
      <w:r w:rsidRPr="001B3942">
        <w:rPr>
          <w:rFonts w:ascii="Times New Roman" w:hAnsi="Times New Roman"/>
          <w:b/>
          <w:szCs w:val="24"/>
        </w:rPr>
        <w:t>U</w:t>
      </w:r>
      <w:r>
        <w:rPr>
          <w:rFonts w:ascii="Times New Roman" w:hAnsi="Times New Roman"/>
          <w:b/>
          <w:szCs w:val="24"/>
        </w:rPr>
        <w:t>E</w:t>
      </w:r>
      <w:r w:rsidRPr="001B3942">
        <w:rPr>
          <w:rFonts w:ascii="Times New Roman" w:hAnsi="Times New Roman"/>
          <w:b/>
          <w:szCs w:val="24"/>
        </w:rPr>
        <w:t>-100</w:t>
      </w:r>
      <w:r>
        <w:rPr>
          <w:rFonts w:ascii="Times New Roman" w:hAnsi="Times New Roman"/>
          <w:b/>
          <w:szCs w:val="24"/>
        </w:rPr>
        <w:t>865</w:t>
      </w:r>
      <w:r w:rsidRPr="001B3942">
        <w:rPr>
          <w:rFonts w:ascii="Times New Roman" w:hAnsi="Times New Roman"/>
          <w:b/>
          <w:szCs w:val="24"/>
        </w:rPr>
        <w:t xml:space="preserve"> </w:t>
      </w:r>
      <w:r>
        <w:rPr>
          <w:rFonts w:ascii="Times New Roman" w:hAnsi="Times New Roman"/>
          <w:b/>
          <w:szCs w:val="24"/>
        </w:rPr>
        <w:t>Rulemaking to Implement Revisions to Greenhouse Gas Emissions Performance Statute</w:t>
      </w:r>
      <w:r w:rsidRPr="001B3942">
        <w:rPr>
          <w:rFonts w:ascii="Times New Roman" w:hAnsi="Times New Roman"/>
          <w:b/>
          <w:szCs w:val="24"/>
        </w:rPr>
        <w:t xml:space="preserve"> - Comments</w:t>
      </w:r>
    </w:p>
    <w:p w:rsidR="00D03196" w:rsidRPr="001B3942" w:rsidRDefault="00D03196" w:rsidP="00D03196">
      <w:pPr>
        <w:jc w:val="both"/>
        <w:rPr>
          <w:rFonts w:ascii="Times New Roman" w:hAnsi="Times New Roman"/>
          <w:szCs w:val="24"/>
        </w:rPr>
      </w:pPr>
    </w:p>
    <w:p w:rsidR="00D03196" w:rsidRPr="001B3942" w:rsidRDefault="00D03196" w:rsidP="00D03196">
      <w:pPr>
        <w:jc w:val="both"/>
        <w:rPr>
          <w:rFonts w:ascii="Times New Roman" w:hAnsi="Times New Roman"/>
          <w:szCs w:val="24"/>
        </w:rPr>
      </w:pPr>
      <w:r w:rsidRPr="001B3942">
        <w:rPr>
          <w:rFonts w:ascii="Times New Roman" w:hAnsi="Times New Roman"/>
          <w:szCs w:val="24"/>
        </w:rPr>
        <w:t>Dear Mr. Danner:</w:t>
      </w:r>
    </w:p>
    <w:p w:rsidR="00D03196" w:rsidRPr="001B3942" w:rsidRDefault="00D03196" w:rsidP="00D03196">
      <w:pPr>
        <w:jc w:val="both"/>
        <w:rPr>
          <w:rFonts w:ascii="Times New Roman" w:hAnsi="Times New Roman"/>
          <w:szCs w:val="24"/>
        </w:rPr>
      </w:pPr>
    </w:p>
    <w:p w:rsidR="00D03196" w:rsidRDefault="00D03196" w:rsidP="00D03196">
      <w:pPr>
        <w:ind w:firstLine="360"/>
        <w:rPr>
          <w:szCs w:val="24"/>
        </w:rPr>
      </w:pPr>
      <w:r w:rsidRPr="001B3942">
        <w:rPr>
          <w:szCs w:val="24"/>
        </w:rPr>
        <w:t>PacifiCorp, d.b.a. Pacific Power (PacifiCorp or Company) submits the following comments in accordance with the Washington Utilities and Transportation Commission’s (Commission) Notice of Opportunity to File Written Comments (Notice) issued in Docket U</w:t>
      </w:r>
      <w:r w:rsidR="006218D1">
        <w:rPr>
          <w:szCs w:val="24"/>
        </w:rPr>
        <w:t>E</w:t>
      </w:r>
      <w:r w:rsidRPr="001B3942">
        <w:rPr>
          <w:szCs w:val="24"/>
        </w:rPr>
        <w:t>-100</w:t>
      </w:r>
      <w:r w:rsidR="006218D1">
        <w:rPr>
          <w:szCs w:val="24"/>
        </w:rPr>
        <w:t>865</w:t>
      </w:r>
      <w:r w:rsidRPr="001B3942">
        <w:rPr>
          <w:szCs w:val="24"/>
        </w:rPr>
        <w:t xml:space="preserve"> on Ju</w:t>
      </w:r>
      <w:r w:rsidR="006218D1">
        <w:rPr>
          <w:szCs w:val="24"/>
        </w:rPr>
        <w:t>ne</w:t>
      </w:r>
      <w:r w:rsidRPr="001B3942">
        <w:rPr>
          <w:szCs w:val="24"/>
        </w:rPr>
        <w:t xml:space="preserve"> 2</w:t>
      </w:r>
      <w:r w:rsidR="006218D1">
        <w:rPr>
          <w:szCs w:val="24"/>
        </w:rPr>
        <w:t>5</w:t>
      </w:r>
      <w:r w:rsidRPr="001B3942">
        <w:rPr>
          <w:szCs w:val="24"/>
        </w:rPr>
        <w:t xml:space="preserve">, 2010. </w:t>
      </w:r>
      <w:r w:rsidR="002A790A">
        <w:rPr>
          <w:szCs w:val="24"/>
        </w:rPr>
        <w:t xml:space="preserve"> </w:t>
      </w:r>
      <w:r w:rsidR="003D2D0C">
        <w:rPr>
          <w:szCs w:val="24"/>
        </w:rPr>
        <w:t>T</w:t>
      </w:r>
      <w:r w:rsidR="002A790A">
        <w:rPr>
          <w:szCs w:val="24"/>
        </w:rPr>
        <w:t xml:space="preserve">he Notice </w:t>
      </w:r>
      <w:r w:rsidR="003D2D0C">
        <w:rPr>
          <w:szCs w:val="24"/>
        </w:rPr>
        <w:t xml:space="preserve">includes </w:t>
      </w:r>
      <w:r w:rsidR="002A790A">
        <w:rPr>
          <w:szCs w:val="24"/>
        </w:rPr>
        <w:t>proposed revisions to the Commission’s greenhouse gas emissions performance standard rules contained in WAC 480-100-405, -415, -425 and -435</w:t>
      </w:r>
      <w:r w:rsidR="003F3062">
        <w:rPr>
          <w:szCs w:val="24"/>
        </w:rPr>
        <w:t xml:space="preserve"> (Discussion Draft)</w:t>
      </w:r>
      <w:r w:rsidR="00C65E4D">
        <w:rPr>
          <w:szCs w:val="24"/>
        </w:rPr>
        <w:t xml:space="preserve"> to address revisions to RCW 80.80 regarding greenhouse gas emissions</w:t>
      </w:r>
      <w:r w:rsidR="002A790A">
        <w:rPr>
          <w:szCs w:val="24"/>
        </w:rPr>
        <w:t>. Included with these comments as Attachment A is a redlined version of the proposed revisions indicating PacifiCorp’s recommended changes.</w:t>
      </w:r>
    </w:p>
    <w:p w:rsidR="00006804" w:rsidRDefault="00006804" w:rsidP="00D03196">
      <w:pPr>
        <w:ind w:firstLine="360"/>
        <w:rPr>
          <w:szCs w:val="24"/>
        </w:rPr>
      </w:pPr>
    </w:p>
    <w:p w:rsidR="00006804" w:rsidRDefault="00006804" w:rsidP="00D03196">
      <w:pPr>
        <w:ind w:firstLine="360"/>
        <w:rPr>
          <w:szCs w:val="24"/>
        </w:rPr>
      </w:pPr>
      <w:r>
        <w:rPr>
          <w:szCs w:val="24"/>
        </w:rPr>
        <w:t xml:space="preserve">As an initial matter, </w:t>
      </w:r>
      <w:r w:rsidR="00753554">
        <w:rPr>
          <w:szCs w:val="24"/>
        </w:rPr>
        <w:t xml:space="preserve">this rulemaking should </w:t>
      </w:r>
      <w:r w:rsidR="00964F5C">
        <w:rPr>
          <w:szCs w:val="24"/>
        </w:rPr>
        <w:t>consider</w:t>
      </w:r>
      <w:r w:rsidR="00753554">
        <w:rPr>
          <w:szCs w:val="24"/>
        </w:rPr>
        <w:t xml:space="preserve"> the extent of the Commission’s and the Washington Department of Ecology’s </w:t>
      </w:r>
      <w:r w:rsidR="0066707D">
        <w:rPr>
          <w:szCs w:val="24"/>
        </w:rPr>
        <w:t xml:space="preserve">(Department) </w:t>
      </w:r>
      <w:r w:rsidR="00753554">
        <w:rPr>
          <w:szCs w:val="24"/>
        </w:rPr>
        <w:t>extraterritorial authority</w:t>
      </w:r>
      <w:r w:rsidR="00964F5C">
        <w:rPr>
          <w:szCs w:val="24"/>
        </w:rPr>
        <w:t xml:space="preserve"> to implement and enforce the emissions performance standard as it relates to power plants located outside the state</w:t>
      </w:r>
      <w:r w:rsidR="00753554">
        <w:rPr>
          <w:szCs w:val="24"/>
        </w:rPr>
        <w:t>.</w:t>
      </w:r>
    </w:p>
    <w:p w:rsidR="003D2D0C" w:rsidRDefault="003D2D0C" w:rsidP="003D2D0C">
      <w:pPr>
        <w:rPr>
          <w:szCs w:val="24"/>
        </w:rPr>
      </w:pPr>
    </w:p>
    <w:p w:rsidR="003D2D0C" w:rsidRDefault="003D2D0C" w:rsidP="003D2D0C">
      <w:pPr>
        <w:rPr>
          <w:szCs w:val="24"/>
        </w:rPr>
      </w:pPr>
      <w:r>
        <w:rPr>
          <w:b/>
          <w:szCs w:val="24"/>
          <w:u w:val="single"/>
        </w:rPr>
        <w:t>WAC 480-100-405</w:t>
      </w:r>
    </w:p>
    <w:p w:rsidR="003D2D0C" w:rsidRDefault="003D2D0C" w:rsidP="003D2D0C">
      <w:pPr>
        <w:rPr>
          <w:szCs w:val="24"/>
        </w:rPr>
      </w:pPr>
    </w:p>
    <w:p w:rsidR="003D2D0C" w:rsidRDefault="003F3062" w:rsidP="003D2D0C">
      <w:pPr>
        <w:rPr>
          <w:szCs w:val="24"/>
        </w:rPr>
      </w:pPr>
      <w:r>
        <w:rPr>
          <w:szCs w:val="24"/>
        </w:rPr>
        <w:tab/>
        <w:t xml:space="preserve">The Discussion Draft includes changes to several definitions to conform to amendments to RCW 80.80.010, </w:t>
      </w:r>
      <w:r w:rsidR="00D53409">
        <w:rPr>
          <w:szCs w:val="24"/>
        </w:rPr>
        <w:t>enacted with</w:t>
      </w:r>
      <w:r>
        <w:rPr>
          <w:szCs w:val="24"/>
        </w:rPr>
        <w:t xml:space="preserve"> the passage of House Bill 2129 (HB 2129) in 2009. </w:t>
      </w:r>
      <w:r w:rsidR="00A119F8">
        <w:rPr>
          <w:szCs w:val="24"/>
        </w:rPr>
        <w:t xml:space="preserve"> </w:t>
      </w:r>
      <w:r w:rsidR="00C65E4D">
        <w:rPr>
          <w:szCs w:val="24"/>
        </w:rPr>
        <w:t xml:space="preserve">The Company notes </w:t>
      </w:r>
      <w:r w:rsidR="009713CD">
        <w:rPr>
          <w:szCs w:val="24"/>
        </w:rPr>
        <w:t xml:space="preserve">two </w:t>
      </w:r>
      <w:r w:rsidR="00C65E4D">
        <w:rPr>
          <w:szCs w:val="24"/>
        </w:rPr>
        <w:t>item</w:t>
      </w:r>
      <w:r w:rsidR="009713CD">
        <w:rPr>
          <w:szCs w:val="24"/>
        </w:rPr>
        <w:t>s</w:t>
      </w:r>
      <w:r w:rsidR="00C65E4D">
        <w:rPr>
          <w:szCs w:val="24"/>
        </w:rPr>
        <w:t xml:space="preserve"> for comment. </w:t>
      </w:r>
      <w:r w:rsidR="00A119F8">
        <w:rPr>
          <w:szCs w:val="24"/>
        </w:rPr>
        <w:t xml:space="preserve"> </w:t>
      </w:r>
      <w:r w:rsidR="009713CD">
        <w:rPr>
          <w:szCs w:val="24"/>
        </w:rPr>
        <w:t>First, t</w:t>
      </w:r>
      <w:r w:rsidR="00C65E4D">
        <w:rPr>
          <w:szCs w:val="24"/>
        </w:rPr>
        <w:t>he Discussion Draft adds a statement to WAC 480-100-405(2</w:t>
      </w:r>
      <w:proofErr w:type="gramStart"/>
      <w:r w:rsidR="00C65E4D">
        <w:rPr>
          <w:szCs w:val="24"/>
        </w:rPr>
        <w:t>)(</w:t>
      </w:r>
      <w:proofErr w:type="gramEnd"/>
      <w:r w:rsidR="00C65E4D">
        <w:rPr>
          <w:szCs w:val="24"/>
        </w:rPr>
        <w:t>d), the definition of “long-term financial commitment,</w:t>
      </w:r>
      <w:r w:rsidR="00D53409">
        <w:rPr>
          <w:szCs w:val="24"/>
        </w:rPr>
        <w:t>” to</w:t>
      </w:r>
      <w:r w:rsidR="00C65E4D">
        <w:rPr>
          <w:szCs w:val="24"/>
        </w:rPr>
        <w:t xml:space="preserve"> exclude long-term </w:t>
      </w:r>
      <w:r w:rsidR="00D53409">
        <w:rPr>
          <w:szCs w:val="24"/>
        </w:rPr>
        <w:t>financial</w:t>
      </w:r>
      <w:r w:rsidR="00C65E4D">
        <w:rPr>
          <w:szCs w:val="24"/>
        </w:rPr>
        <w:t xml:space="preserve"> commitments with the Bonneville Power Administration</w:t>
      </w:r>
      <w:r w:rsidR="00964F5C">
        <w:rPr>
          <w:szCs w:val="24"/>
        </w:rPr>
        <w:t xml:space="preserve"> (</w:t>
      </w:r>
      <w:r w:rsidR="000F395C">
        <w:rPr>
          <w:szCs w:val="24"/>
        </w:rPr>
        <w:t>BPA</w:t>
      </w:r>
      <w:r w:rsidR="00964F5C">
        <w:rPr>
          <w:szCs w:val="24"/>
        </w:rPr>
        <w:t>)</w:t>
      </w:r>
      <w:r w:rsidR="00C65E4D">
        <w:rPr>
          <w:szCs w:val="24"/>
        </w:rPr>
        <w:t xml:space="preserve">. </w:t>
      </w:r>
      <w:r w:rsidR="00A119F8">
        <w:rPr>
          <w:szCs w:val="24"/>
        </w:rPr>
        <w:t xml:space="preserve"> </w:t>
      </w:r>
      <w:r>
        <w:rPr>
          <w:szCs w:val="24"/>
        </w:rPr>
        <w:t>The Company notes that HB 2129</w:t>
      </w:r>
      <w:r w:rsidR="00C65E4D">
        <w:rPr>
          <w:szCs w:val="24"/>
        </w:rPr>
        <w:t xml:space="preserve"> amended RCW 80.80.040 to add a new subsection (2) to indicate that the chapter does not apply to long-term financial commitments with </w:t>
      </w:r>
      <w:r w:rsidR="00964F5C">
        <w:rPr>
          <w:szCs w:val="24"/>
        </w:rPr>
        <w:t>BPA</w:t>
      </w:r>
      <w:r w:rsidR="00C65E4D">
        <w:rPr>
          <w:szCs w:val="24"/>
        </w:rPr>
        <w:t>.</w:t>
      </w:r>
    </w:p>
    <w:p w:rsidR="00C65E4D" w:rsidRDefault="00C65E4D" w:rsidP="003D2D0C">
      <w:pPr>
        <w:rPr>
          <w:szCs w:val="24"/>
        </w:rPr>
      </w:pPr>
    </w:p>
    <w:p w:rsidR="00C65E4D" w:rsidRDefault="00C65E4D" w:rsidP="003D2D0C">
      <w:pPr>
        <w:rPr>
          <w:szCs w:val="24"/>
        </w:rPr>
      </w:pPr>
      <w:r>
        <w:rPr>
          <w:szCs w:val="24"/>
        </w:rPr>
        <w:tab/>
        <w:t xml:space="preserve">To avoid potential confusion  over the differences in the definition of “long-term </w:t>
      </w:r>
      <w:r w:rsidR="00D53409">
        <w:rPr>
          <w:szCs w:val="24"/>
        </w:rPr>
        <w:t>financial</w:t>
      </w:r>
      <w:r>
        <w:rPr>
          <w:szCs w:val="24"/>
        </w:rPr>
        <w:t xml:space="preserve"> commitment” contained in the statute versus the definition contained in the rules, the </w:t>
      </w:r>
      <w:r>
        <w:rPr>
          <w:szCs w:val="24"/>
        </w:rPr>
        <w:lastRenderedPageBreak/>
        <w:t xml:space="preserve">Company encourages the Commission to consider moving the proposed revision </w:t>
      </w:r>
      <w:r w:rsidR="00A6650D">
        <w:rPr>
          <w:szCs w:val="24"/>
        </w:rPr>
        <w:t>from</w:t>
      </w:r>
      <w:r>
        <w:rPr>
          <w:szCs w:val="24"/>
        </w:rPr>
        <w:t xml:space="preserve"> WAC 480-100-405(2)(d) to WAC 480-100-405(1).</w:t>
      </w:r>
    </w:p>
    <w:p w:rsidR="00541E36" w:rsidRDefault="00541E36" w:rsidP="003D2D0C">
      <w:pPr>
        <w:rPr>
          <w:szCs w:val="24"/>
        </w:rPr>
      </w:pPr>
    </w:p>
    <w:p w:rsidR="00541E36" w:rsidRPr="003D2D0C" w:rsidRDefault="00541E36" w:rsidP="003D2D0C">
      <w:pPr>
        <w:rPr>
          <w:szCs w:val="24"/>
        </w:rPr>
      </w:pPr>
      <w:r>
        <w:rPr>
          <w:szCs w:val="24"/>
        </w:rPr>
        <w:tab/>
      </w:r>
      <w:r w:rsidR="009713CD">
        <w:rPr>
          <w:szCs w:val="24"/>
        </w:rPr>
        <w:t>Second, i</w:t>
      </w:r>
      <w:r>
        <w:rPr>
          <w:szCs w:val="24"/>
        </w:rPr>
        <w:t>n proposed WAC 480-100-405(2)(g), the Discussion Draft propose</w:t>
      </w:r>
      <w:r w:rsidR="005F55BC">
        <w:rPr>
          <w:szCs w:val="24"/>
        </w:rPr>
        <w:t>s</w:t>
      </w:r>
      <w:r>
        <w:rPr>
          <w:szCs w:val="24"/>
        </w:rPr>
        <w:t xml:space="preserve"> to expand the definition of power plant to include facilities </w:t>
      </w:r>
      <w:r w:rsidR="0066707D">
        <w:rPr>
          <w:szCs w:val="24"/>
        </w:rPr>
        <w:t xml:space="preserve">located </w:t>
      </w:r>
      <w:r>
        <w:rPr>
          <w:szCs w:val="24"/>
        </w:rPr>
        <w:t xml:space="preserve">outside of the state.  </w:t>
      </w:r>
      <w:r w:rsidR="0066707D">
        <w:rPr>
          <w:szCs w:val="24"/>
        </w:rPr>
        <w:t>As the Commission is aware, the Company is a multi-state integrated utility serving customers in six Western states</w:t>
      </w:r>
      <w:r w:rsidR="005F55BC">
        <w:rPr>
          <w:szCs w:val="24"/>
        </w:rPr>
        <w:t>, including California, Idaho, Oregon, Utah, Washington and Wyoming</w:t>
      </w:r>
      <w:r w:rsidR="0066707D">
        <w:rPr>
          <w:szCs w:val="24"/>
        </w:rPr>
        <w:t xml:space="preserve">. </w:t>
      </w:r>
      <w:r w:rsidR="00A119F8">
        <w:rPr>
          <w:szCs w:val="24"/>
        </w:rPr>
        <w:t xml:space="preserve"> </w:t>
      </w:r>
      <w:r w:rsidR="0066707D">
        <w:rPr>
          <w:szCs w:val="24"/>
        </w:rPr>
        <w:t xml:space="preserve">This definitional change raises </w:t>
      </w:r>
      <w:r w:rsidR="009713CD">
        <w:rPr>
          <w:szCs w:val="24"/>
        </w:rPr>
        <w:t xml:space="preserve">a </w:t>
      </w:r>
      <w:r w:rsidR="0066707D">
        <w:rPr>
          <w:szCs w:val="24"/>
        </w:rPr>
        <w:t xml:space="preserve">significant question as to the Commission’s and/or the Department’s ability to regulate facilities located outside the state. </w:t>
      </w:r>
      <w:r w:rsidR="00A119F8">
        <w:rPr>
          <w:szCs w:val="24"/>
        </w:rPr>
        <w:t xml:space="preserve"> </w:t>
      </w:r>
      <w:r w:rsidR="0066707D">
        <w:rPr>
          <w:szCs w:val="24"/>
        </w:rPr>
        <w:t xml:space="preserve">To help provide a level of </w:t>
      </w:r>
      <w:r w:rsidR="005F55BC">
        <w:rPr>
          <w:szCs w:val="24"/>
        </w:rPr>
        <w:t xml:space="preserve">regulatory </w:t>
      </w:r>
      <w:r w:rsidR="0066707D">
        <w:rPr>
          <w:szCs w:val="24"/>
        </w:rPr>
        <w:t xml:space="preserve">certainty, </w:t>
      </w:r>
      <w:r w:rsidR="00C61184">
        <w:rPr>
          <w:szCs w:val="24"/>
        </w:rPr>
        <w:t xml:space="preserve">the </w:t>
      </w:r>
      <w:r w:rsidR="005F55BC">
        <w:rPr>
          <w:szCs w:val="24"/>
        </w:rPr>
        <w:t xml:space="preserve">Company </w:t>
      </w:r>
      <w:r w:rsidR="00C61184">
        <w:rPr>
          <w:szCs w:val="24"/>
        </w:rPr>
        <w:t xml:space="preserve">encourages the </w:t>
      </w:r>
      <w:r w:rsidR="005F55BC">
        <w:rPr>
          <w:szCs w:val="24"/>
        </w:rPr>
        <w:t xml:space="preserve">Commission to provide the opportunity for the </w:t>
      </w:r>
      <w:r w:rsidR="0066707D">
        <w:rPr>
          <w:szCs w:val="24"/>
        </w:rPr>
        <w:t xml:space="preserve">parties to this proceeding to </w:t>
      </w:r>
      <w:r w:rsidR="005F55BC">
        <w:rPr>
          <w:szCs w:val="24"/>
        </w:rPr>
        <w:t>openly</w:t>
      </w:r>
      <w:r w:rsidR="00C61184">
        <w:rPr>
          <w:szCs w:val="24"/>
        </w:rPr>
        <w:t xml:space="preserve"> </w:t>
      </w:r>
      <w:r w:rsidR="0066707D">
        <w:rPr>
          <w:szCs w:val="24"/>
        </w:rPr>
        <w:t>discuss how the Commission and Department interpret their extraterritorial authority to implement and enforce the state’s emissions performance standards as it relates to facilities located outside the state.</w:t>
      </w:r>
      <w:r w:rsidR="005F55BC">
        <w:rPr>
          <w:szCs w:val="24"/>
        </w:rPr>
        <w:t xml:space="preserve"> </w:t>
      </w:r>
      <w:r w:rsidR="0066707D">
        <w:rPr>
          <w:szCs w:val="24"/>
        </w:rPr>
        <w:t xml:space="preserve"> </w:t>
      </w:r>
    </w:p>
    <w:p w:rsidR="00D03196" w:rsidRDefault="00D03196" w:rsidP="00D03196">
      <w:pPr>
        <w:rPr>
          <w:szCs w:val="24"/>
        </w:rPr>
      </w:pPr>
    </w:p>
    <w:p w:rsidR="007255AC" w:rsidRDefault="007255AC" w:rsidP="00D03196">
      <w:pPr>
        <w:rPr>
          <w:b/>
          <w:szCs w:val="24"/>
          <w:u w:val="single"/>
        </w:rPr>
      </w:pPr>
      <w:r>
        <w:rPr>
          <w:b/>
          <w:szCs w:val="24"/>
          <w:u w:val="single"/>
        </w:rPr>
        <w:t>WAC 480-100-415</w:t>
      </w:r>
    </w:p>
    <w:p w:rsidR="00181EED" w:rsidRDefault="00181EED" w:rsidP="00D03196">
      <w:pPr>
        <w:rPr>
          <w:szCs w:val="24"/>
        </w:rPr>
      </w:pPr>
    </w:p>
    <w:p w:rsidR="00FB6EDE" w:rsidRDefault="00FB6EDE" w:rsidP="00FB6EDE">
      <w:pPr>
        <w:ind w:firstLine="720"/>
        <w:rPr>
          <w:szCs w:val="24"/>
        </w:rPr>
      </w:pPr>
      <w:r>
        <w:rPr>
          <w:szCs w:val="24"/>
        </w:rPr>
        <w:t xml:space="preserve">The Draft Discussion includes </w:t>
      </w:r>
      <w:r w:rsidR="00C61184">
        <w:rPr>
          <w:szCs w:val="24"/>
        </w:rPr>
        <w:t>WAC 480-100-415</w:t>
      </w:r>
      <w:r w:rsidR="001E415C">
        <w:rPr>
          <w:szCs w:val="24"/>
        </w:rPr>
        <w:t xml:space="preserve">(3)(a)(iii) and </w:t>
      </w:r>
      <w:r w:rsidR="00C61184">
        <w:rPr>
          <w:szCs w:val="24"/>
        </w:rPr>
        <w:t xml:space="preserve">(3)(b)(iii), </w:t>
      </w:r>
      <w:r>
        <w:rPr>
          <w:szCs w:val="24"/>
        </w:rPr>
        <w:t>which</w:t>
      </w:r>
      <w:r w:rsidR="00C61184">
        <w:rPr>
          <w:szCs w:val="24"/>
        </w:rPr>
        <w:t xml:space="preserve"> requires applicants </w:t>
      </w:r>
      <w:r w:rsidR="005F55BC">
        <w:rPr>
          <w:szCs w:val="24"/>
        </w:rPr>
        <w:t xml:space="preserve">to </w:t>
      </w:r>
      <w:r w:rsidR="00C61184">
        <w:rPr>
          <w:szCs w:val="24"/>
        </w:rPr>
        <w:t>provide “[s]</w:t>
      </w:r>
      <w:r w:rsidR="00C61184" w:rsidRPr="00C61184">
        <w:rPr>
          <w:szCs w:val="24"/>
        </w:rPr>
        <w:t>uch other information as is available concerning the exhaust emissions characteristics of the plant including total annual pounds of greenhouse gas from each power plant.</w:t>
      </w:r>
      <w:r w:rsidR="00C61184">
        <w:rPr>
          <w:szCs w:val="24"/>
        </w:rPr>
        <w:t xml:space="preserve">”  This requirement </w:t>
      </w:r>
      <w:r w:rsidR="005F55BC">
        <w:rPr>
          <w:szCs w:val="24"/>
        </w:rPr>
        <w:t xml:space="preserve">is </w:t>
      </w:r>
      <w:r w:rsidR="00C61184">
        <w:rPr>
          <w:szCs w:val="24"/>
        </w:rPr>
        <w:t>vague</w:t>
      </w:r>
      <w:r w:rsidR="005F55BC">
        <w:rPr>
          <w:szCs w:val="24"/>
        </w:rPr>
        <w:t xml:space="preserve"> and </w:t>
      </w:r>
      <w:r>
        <w:rPr>
          <w:szCs w:val="24"/>
        </w:rPr>
        <w:t xml:space="preserve">potentially </w:t>
      </w:r>
      <w:r w:rsidR="005F55BC">
        <w:rPr>
          <w:szCs w:val="24"/>
        </w:rPr>
        <w:t>unachievable</w:t>
      </w:r>
      <w:r w:rsidR="00C61184">
        <w:rPr>
          <w:szCs w:val="24"/>
        </w:rPr>
        <w:t xml:space="preserve">.  While it is reasonable to request the total annual pounds of greenhouse gas from each power plant, the Company is unable to determine how to </w:t>
      </w:r>
      <w:r w:rsidR="005F55BC">
        <w:rPr>
          <w:szCs w:val="24"/>
        </w:rPr>
        <w:t>provide</w:t>
      </w:r>
      <w:r w:rsidR="00C61184">
        <w:rPr>
          <w:szCs w:val="24"/>
        </w:rPr>
        <w:t xml:space="preserve"> “such other information as is available” </w:t>
      </w:r>
      <w:r w:rsidR="005F55BC">
        <w:rPr>
          <w:szCs w:val="24"/>
        </w:rPr>
        <w:t>describing</w:t>
      </w:r>
      <w:r w:rsidR="00C61184">
        <w:rPr>
          <w:szCs w:val="24"/>
        </w:rPr>
        <w:t xml:space="preserve"> exhaust emissions characteristics</w:t>
      </w:r>
      <w:r w:rsidR="005F55BC">
        <w:rPr>
          <w:szCs w:val="24"/>
        </w:rPr>
        <w:t xml:space="preserve"> of the plant, </w:t>
      </w:r>
      <w:r>
        <w:rPr>
          <w:szCs w:val="24"/>
        </w:rPr>
        <w:t>as</w:t>
      </w:r>
      <w:r w:rsidR="005F55BC">
        <w:rPr>
          <w:szCs w:val="24"/>
        </w:rPr>
        <w:t xml:space="preserve"> the Company may not be aware of all available </w:t>
      </w:r>
      <w:r w:rsidR="009E652D">
        <w:rPr>
          <w:szCs w:val="24"/>
        </w:rPr>
        <w:t>information</w:t>
      </w:r>
      <w:r w:rsidR="005F55BC">
        <w:rPr>
          <w:szCs w:val="24"/>
        </w:rPr>
        <w:t xml:space="preserve"> </w:t>
      </w:r>
      <w:r w:rsidR="009E652D">
        <w:rPr>
          <w:szCs w:val="24"/>
        </w:rPr>
        <w:t>or</w:t>
      </w:r>
      <w:r w:rsidR="005F55BC">
        <w:rPr>
          <w:szCs w:val="24"/>
        </w:rPr>
        <w:t xml:space="preserve"> whether </w:t>
      </w:r>
      <w:r w:rsidR="009E652D">
        <w:rPr>
          <w:szCs w:val="24"/>
        </w:rPr>
        <w:t>such information</w:t>
      </w:r>
      <w:r w:rsidR="005F55BC">
        <w:rPr>
          <w:szCs w:val="24"/>
        </w:rPr>
        <w:t xml:space="preserve"> must </w:t>
      </w:r>
      <w:r w:rsidR="009E652D">
        <w:rPr>
          <w:szCs w:val="24"/>
        </w:rPr>
        <w:t>relate to the plant directly or indirectly</w:t>
      </w:r>
      <w:r w:rsidR="00C61184">
        <w:rPr>
          <w:szCs w:val="24"/>
        </w:rPr>
        <w:t xml:space="preserve">. </w:t>
      </w:r>
      <w:r w:rsidR="00A119F8">
        <w:rPr>
          <w:szCs w:val="24"/>
        </w:rPr>
        <w:t xml:space="preserve"> </w:t>
      </w:r>
      <w:r w:rsidR="002D504B">
        <w:rPr>
          <w:szCs w:val="24"/>
        </w:rPr>
        <w:t xml:space="preserve">The Company encourages the Commission to consider in this </w:t>
      </w:r>
      <w:r w:rsidR="00B02C8F">
        <w:rPr>
          <w:szCs w:val="24"/>
        </w:rPr>
        <w:t>rulemaking the</w:t>
      </w:r>
      <w:r w:rsidR="002D504B">
        <w:rPr>
          <w:szCs w:val="24"/>
        </w:rPr>
        <w:t xml:space="preserve"> appropriate scope for the type and source of </w:t>
      </w:r>
      <w:r w:rsidR="00B02C8F">
        <w:rPr>
          <w:szCs w:val="24"/>
        </w:rPr>
        <w:t>information that</w:t>
      </w:r>
      <w:r w:rsidR="002D504B">
        <w:rPr>
          <w:szCs w:val="24"/>
        </w:rPr>
        <w:t xml:space="preserve"> may be supplied in response to these rule provisions.</w:t>
      </w:r>
    </w:p>
    <w:p w:rsidR="00FB6EDE" w:rsidRDefault="00FB6EDE" w:rsidP="00006804">
      <w:pPr>
        <w:rPr>
          <w:szCs w:val="24"/>
        </w:rPr>
      </w:pPr>
    </w:p>
    <w:p w:rsidR="00006804" w:rsidRDefault="00006804" w:rsidP="00006804">
      <w:pPr>
        <w:rPr>
          <w:szCs w:val="24"/>
        </w:rPr>
      </w:pPr>
      <w:r>
        <w:rPr>
          <w:b/>
          <w:szCs w:val="24"/>
          <w:u w:val="single"/>
        </w:rPr>
        <w:t>WAC 480-100-425</w:t>
      </w:r>
    </w:p>
    <w:p w:rsidR="00006804" w:rsidRDefault="00006804" w:rsidP="00006804">
      <w:pPr>
        <w:rPr>
          <w:szCs w:val="24"/>
        </w:rPr>
      </w:pPr>
    </w:p>
    <w:p w:rsidR="00006804" w:rsidRDefault="001E415C" w:rsidP="00006804">
      <w:pPr>
        <w:ind w:firstLine="360"/>
        <w:rPr>
          <w:szCs w:val="24"/>
        </w:rPr>
      </w:pPr>
      <w:r>
        <w:rPr>
          <w:szCs w:val="24"/>
        </w:rPr>
        <w:t>At this time, the Company has no comments on the proposed revisions to this section but reserves the right to provide comments during the course of this proceeding if the need arises.</w:t>
      </w:r>
      <w:r w:rsidR="00541E36">
        <w:rPr>
          <w:szCs w:val="24"/>
        </w:rPr>
        <w:t xml:space="preserve">  </w:t>
      </w:r>
    </w:p>
    <w:p w:rsidR="00006804" w:rsidRDefault="00006804" w:rsidP="00006804">
      <w:pPr>
        <w:rPr>
          <w:szCs w:val="24"/>
        </w:rPr>
      </w:pPr>
    </w:p>
    <w:p w:rsidR="00006804" w:rsidRDefault="00006804" w:rsidP="00006804">
      <w:pPr>
        <w:rPr>
          <w:szCs w:val="24"/>
        </w:rPr>
      </w:pPr>
      <w:r>
        <w:rPr>
          <w:b/>
          <w:szCs w:val="24"/>
          <w:u w:val="single"/>
        </w:rPr>
        <w:t>WAC 480-100-435</w:t>
      </w:r>
    </w:p>
    <w:p w:rsidR="00006804" w:rsidRDefault="00006804" w:rsidP="00006804">
      <w:pPr>
        <w:rPr>
          <w:szCs w:val="24"/>
        </w:rPr>
      </w:pPr>
    </w:p>
    <w:p w:rsidR="00181EED" w:rsidRDefault="00181EED" w:rsidP="00181EED">
      <w:pPr>
        <w:ind w:firstLine="360"/>
        <w:rPr>
          <w:szCs w:val="24"/>
        </w:rPr>
      </w:pPr>
      <w:r>
        <w:rPr>
          <w:szCs w:val="24"/>
        </w:rPr>
        <w:t>At this time, the Company has no comments on the proposed revisions to this section but reserves the right to provide comments during the course of this proceeding if the need arises.</w:t>
      </w:r>
    </w:p>
    <w:p w:rsidR="00D03196" w:rsidRPr="001B3942" w:rsidRDefault="00D03196" w:rsidP="00D03196">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00D03196" w:rsidRDefault="00D03196" w:rsidP="00D03196">
      <w:pPr>
        <w:ind w:firstLine="360"/>
        <w:rPr>
          <w:szCs w:val="24"/>
        </w:rPr>
      </w:pPr>
      <w:r w:rsidRPr="001B3942">
        <w:rPr>
          <w:szCs w:val="24"/>
        </w:rPr>
        <w:t xml:space="preserve">PacifiCorp appreciates the opportunity provide comments.  </w:t>
      </w:r>
      <w:r w:rsidR="00074026">
        <w:rPr>
          <w:szCs w:val="24"/>
        </w:rPr>
        <w:t>The Notice does not contain next steps for this proceeding.</w:t>
      </w:r>
      <w:r w:rsidR="00A119F8">
        <w:rPr>
          <w:szCs w:val="24"/>
        </w:rPr>
        <w:t xml:space="preserve"> </w:t>
      </w:r>
      <w:r w:rsidR="00074026">
        <w:rPr>
          <w:szCs w:val="24"/>
        </w:rPr>
        <w:t xml:space="preserve"> The Company suggests that it may be beneficial to allow for reply comments</w:t>
      </w:r>
      <w:r w:rsidR="00191BD5">
        <w:rPr>
          <w:szCs w:val="24"/>
        </w:rPr>
        <w:t xml:space="preserve"> or other opportunities to discuss the issues</w:t>
      </w:r>
      <w:r w:rsidR="00074026">
        <w:rPr>
          <w:szCs w:val="24"/>
        </w:rPr>
        <w:t xml:space="preserve">. </w:t>
      </w:r>
      <w:r w:rsidR="00A119F8">
        <w:rPr>
          <w:szCs w:val="24"/>
        </w:rPr>
        <w:t xml:space="preserve"> </w:t>
      </w:r>
      <w:r w:rsidRPr="001B3942">
        <w:rPr>
          <w:szCs w:val="24"/>
        </w:rPr>
        <w:t xml:space="preserve">If you have any questions regarding these comments, please contact Cathie Allen, Regulatory Manager, </w:t>
      </w:r>
      <w:proofErr w:type="gramStart"/>
      <w:r w:rsidRPr="001B3942">
        <w:rPr>
          <w:szCs w:val="24"/>
        </w:rPr>
        <w:t>(</w:t>
      </w:r>
      <w:proofErr w:type="gramEnd"/>
      <w:r w:rsidRPr="001B3942">
        <w:rPr>
          <w:szCs w:val="24"/>
        </w:rPr>
        <w:t>503) 813-5934.</w:t>
      </w:r>
    </w:p>
    <w:p w:rsidR="00D10E6B" w:rsidRDefault="00D10E6B" w:rsidP="00D03196">
      <w:pPr>
        <w:ind w:firstLine="360"/>
        <w:rPr>
          <w:szCs w:val="24"/>
        </w:rPr>
      </w:pPr>
    </w:p>
    <w:p w:rsidR="00D10E6B" w:rsidRDefault="00D10E6B" w:rsidP="00D03196">
      <w:pPr>
        <w:ind w:firstLine="360"/>
        <w:rPr>
          <w:szCs w:val="24"/>
        </w:rPr>
      </w:pPr>
    </w:p>
    <w:p w:rsidR="00D10E6B" w:rsidRPr="001B3942" w:rsidRDefault="00D10E6B" w:rsidP="00D03196">
      <w:pPr>
        <w:ind w:firstLine="360"/>
        <w:rPr>
          <w:szCs w:val="24"/>
        </w:rPr>
      </w:pPr>
    </w:p>
    <w:p w:rsidR="00D03196" w:rsidRPr="001B3942" w:rsidRDefault="00D03196" w:rsidP="00D03196">
      <w:pPr>
        <w:jc w:val="both"/>
        <w:rPr>
          <w:rFonts w:ascii="Times New Roman" w:hAnsi="Times New Roman"/>
          <w:szCs w:val="24"/>
        </w:rPr>
      </w:pPr>
    </w:p>
    <w:p w:rsidR="00D03196" w:rsidRPr="001B3942" w:rsidRDefault="00D03196" w:rsidP="00D03196">
      <w:pPr>
        <w:jc w:val="both"/>
        <w:rPr>
          <w:rFonts w:ascii="Times New Roman" w:hAnsi="Times New Roman"/>
          <w:szCs w:val="24"/>
        </w:rPr>
      </w:pPr>
    </w:p>
    <w:p w:rsidR="00D03196" w:rsidRPr="001B3942" w:rsidRDefault="00D03196" w:rsidP="00D03196">
      <w:pPr>
        <w:jc w:val="both"/>
        <w:rPr>
          <w:rFonts w:ascii="Times New Roman" w:hAnsi="Times New Roman"/>
          <w:szCs w:val="24"/>
        </w:rPr>
      </w:pPr>
      <w:r w:rsidRPr="001B3942">
        <w:rPr>
          <w:rFonts w:ascii="Times New Roman" w:hAnsi="Times New Roman"/>
          <w:szCs w:val="24"/>
        </w:rPr>
        <w:t>Sincerely,</w:t>
      </w:r>
    </w:p>
    <w:p w:rsidR="00D03196" w:rsidRPr="001B3942" w:rsidRDefault="00D03196" w:rsidP="00D03196">
      <w:pPr>
        <w:jc w:val="both"/>
        <w:rPr>
          <w:rFonts w:ascii="Times New Roman" w:hAnsi="Times New Roman"/>
          <w:szCs w:val="24"/>
        </w:rPr>
      </w:pPr>
    </w:p>
    <w:p w:rsidR="00D03196" w:rsidRPr="001B3942" w:rsidRDefault="00D03196" w:rsidP="00D03196">
      <w:pPr>
        <w:jc w:val="both"/>
        <w:rPr>
          <w:rFonts w:ascii="Times New Roman" w:hAnsi="Times New Roman"/>
          <w:szCs w:val="24"/>
        </w:rPr>
      </w:pPr>
    </w:p>
    <w:p w:rsidR="00D03196" w:rsidRPr="001B3942" w:rsidRDefault="00D03196" w:rsidP="00D03196">
      <w:pPr>
        <w:jc w:val="both"/>
        <w:rPr>
          <w:rFonts w:ascii="Times New Roman" w:hAnsi="Times New Roman"/>
          <w:szCs w:val="24"/>
        </w:rPr>
      </w:pPr>
    </w:p>
    <w:p w:rsidR="00D03196" w:rsidRPr="001B3942" w:rsidRDefault="00D03196" w:rsidP="00D03196">
      <w:pPr>
        <w:jc w:val="both"/>
        <w:rPr>
          <w:rFonts w:ascii="Times New Roman" w:hAnsi="Times New Roman"/>
          <w:szCs w:val="24"/>
        </w:rPr>
      </w:pPr>
      <w:r w:rsidRPr="001B3942">
        <w:rPr>
          <w:rFonts w:ascii="Times New Roman" w:hAnsi="Times New Roman"/>
          <w:szCs w:val="24"/>
        </w:rPr>
        <w:t xml:space="preserve">Andrea </w:t>
      </w:r>
      <w:r w:rsidR="00A119F8">
        <w:rPr>
          <w:rFonts w:ascii="Times New Roman" w:hAnsi="Times New Roman"/>
          <w:szCs w:val="24"/>
        </w:rPr>
        <w:t xml:space="preserve">L. </w:t>
      </w:r>
      <w:r w:rsidRPr="001B3942">
        <w:rPr>
          <w:rFonts w:ascii="Times New Roman" w:hAnsi="Times New Roman"/>
          <w:szCs w:val="24"/>
        </w:rPr>
        <w:t>Kelly</w:t>
      </w:r>
    </w:p>
    <w:p w:rsidR="00D03196" w:rsidRPr="001B3942" w:rsidRDefault="00D03196" w:rsidP="00D03196">
      <w:pPr>
        <w:jc w:val="both"/>
        <w:rPr>
          <w:rFonts w:ascii="Times New Roman" w:hAnsi="Times New Roman"/>
          <w:szCs w:val="24"/>
        </w:rPr>
      </w:pPr>
      <w:r w:rsidRPr="001B3942">
        <w:rPr>
          <w:rFonts w:ascii="Times New Roman" w:hAnsi="Times New Roman"/>
          <w:szCs w:val="24"/>
        </w:rPr>
        <w:t>Vice President, Regulation</w:t>
      </w:r>
    </w:p>
    <w:p w:rsidR="00D03196" w:rsidRPr="001B3942" w:rsidRDefault="00D03196" w:rsidP="00D03196">
      <w:pPr>
        <w:pStyle w:val="Header"/>
        <w:tabs>
          <w:tab w:val="clear" w:pos="4320"/>
          <w:tab w:val="clear" w:pos="8640"/>
        </w:tabs>
        <w:jc w:val="both"/>
      </w:pPr>
    </w:p>
    <w:p w:rsidR="00D03196" w:rsidRPr="001B3942" w:rsidRDefault="00D03196" w:rsidP="00D03196">
      <w:pPr>
        <w:rPr>
          <w:szCs w:val="24"/>
        </w:rPr>
      </w:pPr>
    </w:p>
    <w:p w:rsidR="00076E5D" w:rsidRDefault="00076E5D"/>
    <w:sectPr w:rsidR="00076E5D" w:rsidSect="003F3062">
      <w:headerReference w:type="default" r:id="rId14"/>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BF" w:rsidRDefault="00A57BBF" w:rsidP="008D4A72">
      <w:r>
        <w:separator/>
      </w:r>
    </w:p>
  </w:endnote>
  <w:endnote w:type="continuationSeparator" w:id="0">
    <w:p w:rsidR="00A57BBF" w:rsidRDefault="00A57BBF" w:rsidP="008D4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1C" w:rsidRDefault="00223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9376"/>
      <w:docPartObj>
        <w:docPartGallery w:val="Page Numbers (Bottom of Page)"/>
        <w:docPartUnique/>
      </w:docPartObj>
    </w:sdtPr>
    <w:sdtContent>
      <w:p w:rsidR="00FB6EDE" w:rsidRDefault="00080407">
        <w:pPr>
          <w:pStyle w:val="Footer"/>
          <w:jc w:val="right"/>
        </w:pPr>
      </w:p>
    </w:sdtContent>
  </w:sdt>
  <w:p w:rsidR="00FB6EDE" w:rsidRDefault="00FB6E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1C" w:rsidRDefault="00223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BF" w:rsidRDefault="00A57BBF" w:rsidP="008D4A72">
      <w:r>
        <w:separator/>
      </w:r>
    </w:p>
  </w:footnote>
  <w:footnote w:type="continuationSeparator" w:id="0">
    <w:p w:rsidR="00A57BBF" w:rsidRDefault="00A57BBF" w:rsidP="008D4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1C" w:rsidRDefault="00223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1C" w:rsidRDefault="002234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1C" w:rsidRDefault="0022341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32" w:rsidRDefault="00A119F8">
    <w:pPr>
      <w:pStyle w:val="Header"/>
    </w:pPr>
    <w:r>
      <w:t>Washington Utilities &amp; Transportation Commission</w:t>
    </w:r>
  </w:p>
  <w:p w:rsidR="00A119F8" w:rsidRDefault="00A119F8">
    <w:pPr>
      <w:pStyle w:val="Header"/>
    </w:pPr>
    <w:r>
      <w:t>July 26, 2010</w:t>
    </w:r>
  </w:p>
  <w:p w:rsidR="00A119F8" w:rsidRDefault="00A119F8">
    <w:pPr>
      <w:pStyle w:val="Header"/>
    </w:pPr>
    <w:r>
      <w:t xml:space="preserve">Page </w:t>
    </w:r>
    <w:fldSimple w:instr=" PAGE   \* MERGEFORMAT ">
      <w:r w:rsidR="0022341C">
        <w:rPr>
          <w:noProof/>
        </w:rPr>
        <w:t>2</w:t>
      </w:r>
    </w:fldSimple>
  </w:p>
  <w:p w:rsidR="00A119F8" w:rsidRDefault="00A11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20EB0"/>
    <w:multiLevelType w:val="hybridMultilevel"/>
    <w:tmpl w:val="6994E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D03196"/>
    <w:rsid w:val="00006804"/>
    <w:rsid w:val="00074026"/>
    <w:rsid w:val="00076E5D"/>
    <w:rsid w:val="00080407"/>
    <w:rsid w:val="000F395C"/>
    <w:rsid w:val="00101043"/>
    <w:rsid w:val="00181EED"/>
    <w:rsid w:val="00191BD5"/>
    <w:rsid w:val="001E415C"/>
    <w:rsid w:val="001E4682"/>
    <w:rsid w:val="0022341C"/>
    <w:rsid w:val="002771D1"/>
    <w:rsid w:val="002A790A"/>
    <w:rsid w:val="002D504B"/>
    <w:rsid w:val="003C49AC"/>
    <w:rsid w:val="003D2D0C"/>
    <w:rsid w:val="003F3062"/>
    <w:rsid w:val="004372E0"/>
    <w:rsid w:val="00450B0C"/>
    <w:rsid w:val="00450D4A"/>
    <w:rsid w:val="004767F7"/>
    <w:rsid w:val="004970FD"/>
    <w:rsid w:val="004D6F5F"/>
    <w:rsid w:val="00541E36"/>
    <w:rsid w:val="005F55BC"/>
    <w:rsid w:val="005F5EEB"/>
    <w:rsid w:val="006218D1"/>
    <w:rsid w:val="0066707D"/>
    <w:rsid w:val="007255AC"/>
    <w:rsid w:val="00745BC6"/>
    <w:rsid w:val="00753554"/>
    <w:rsid w:val="00865A96"/>
    <w:rsid w:val="008D4A72"/>
    <w:rsid w:val="00964F5C"/>
    <w:rsid w:val="009713CD"/>
    <w:rsid w:val="009E652D"/>
    <w:rsid w:val="00A119F8"/>
    <w:rsid w:val="00A57BBF"/>
    <w:rsid w:val="00A6650D"/>
    <w:rsid w:val="00A7025F"/>
    <w:rsid w:val="00AF263F"/>
    <w:rsid w:val="00B02C8F"/>
    <w:rsid w:val="00B97D6E"/>
    <w:rsid w:val="00C61184"/>
    <w:rsid w:val="00C65E4D"/>
    <w:rsid w:val="00C949CD"/>
    <w:rsid w:val="00D03196"/>
    <w:rsid w:val="00D07E55"/>
    <w:rsid w:val="00D10E6B"/>
    <w:rsid w:val="00D53409"/>
    <w:rsid w:val="00D60625"/>
    <w:rsid w:val="00DE0BBA"/>
    <w:rsid w:val="00E23B4A"/>
    <w:rsid w:val="00F25132"/>
    <w:rsid w:val="00F81A2B"/>
    <w:rsid w:val="00FB6EDE"/>
    <w:rsid w:val="00FD7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9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3196"/>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D03196"/>
    <w:rPr>
      <w:rFonts w:eastAsia="Times New Roman"/>
    </w:rPr>
  </w:style>
  <w:style w:type="paragraph" w:styleId="BodyText2">
    <w:name w:val="Body Text 2"/>
    <w:basedOn w:val="Normal"/>
    <w:link w:val="BodyText2Char"/>
    <w:rsid w:val="00D03196"/>
    <w:rPr>
      <w:rFonts w:ascii="Times New Roman" w:eastAsia="Times New Roman" w:hAnsi="Times New Roman"/>
    </w:rPr>
  </w:style>
  <w:style w:type="character" w:customStyle="1" w:styleId="BodyText2Char">
    <w:name w:val="Body Text 2 Char"/>
    <w:basedOn w:val="DefaultParagraphFont"/>
    <w:link w:val="BodyText2"/>
    <w:rsid w:val="00D03196"/>
    <w:rPr>
      <w:rFonts w:eastAsia="Times New Roman"/>
      <w:szCs w:val="20"/>
    </w:rPr>
  </w:style>
  <w:style w:type="paragraph" w:styleId="ListParagraph">
    <w:name w:val="List Paragraph"/>
    <w:basedOn w:val="Normal"/>
    <w:uiPriority w:val="34"/>
    <w:qFormat/>
    <w:rsid w:val="00D03196"/>
    <w:pPr>
      <w:ind w:left="720"/>
    </w:pPr>
    <w:rPr>
      <w:rFonts w:ascii="Arial" w:eastAsia="Times New Roman" w:hAnsi="Arial"/>
      <w:sz w:val="20"/>
    </w:rPr>
  </w:style>
  <w:style w:type="character" w:styleId="CommentReference">
    <w:name w:val="annotation reference"/>
    <w:basedOn w:val="DefaultParagraphFont"/>
    <w:uiPriority w:val="99"/>
    <w:semiHidden/>
    <w:unhideWhenUsed/>
    <w:rsid w:val="00181EED"/>
    <w:rPr>
      <w:sz w:val="16"/>
      <w:szCs w:val="16"/>
    </w:rPr>
  </w:style>
  <w:style w:type="paragraph" w:styleId="CommentText">
    <w:name w:val="annotation text"/>
    <w:basedOn w:val="Normal"/>
    <w:link w:val="CommentTextChar"/>
    <w:uiPriority w:val="99"/>
    <w:semiHidden/>
    <w:unhideWhenUsed/>
    <w:rsid w:val="00181EED"/>
    <w:rPr>
      <w:sz w:val="20"/>
    </w:rPr>
  </w:style>
  <w:style w:type="character" w:customStyle="1" w:styleId="CommentTextChar">
    <w:name w:val="Comment Text Char"/>
    <w:basedOn w:val="DefaultParagraphFont"/>
    <w:link w:val="CommentText"/>
    <w:uiPriority w:val="99"/>
    <w:semiHidden/>
    <w:rsid w:val="00181EED"/>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181EED"/>
    <w:rPr>
      <w:b/>
      <w:bCs/>
    </w:rPr>
  </w:style>
  <w:style w:type="character" w:customStyle="1" w:styleId="CommentSubjectChar">
    <w:name w:val="Comment Subject Char"/>
    <w:basedOn w:val="CommentTextChar"/>
    <w:link w:val="CommentSubject"/>
    <w:uiPriority w:val="99"/>
    <w:semiHidden/>
    <w:rsid w:val="00181EED"/>
    <w:rPr>
      <w:b/>
      <w:bCs/>
    </w:rPr>
  </w:style>
  <w:style w:type="paragraph" w:styleId="BalloonText">
    <w:name w:val="Balloon Text"/>
    <w:basedOn w:val="Normal"/>
    <w:link w:val="BalloonTextChar"/>
    <w:uiPriority w:val="99"/>
    <w:semiHidden/>
    <w:unhideWhenUsed/>
    <w:rsid w:val="00181EED"/>
    <w:rPr>
      <w:rFonts w:ascii="Tahoma" w:hAnsi="Tahoma" w:cs="Tahoma"/>
      <w:sz w:val="16"/>
      <w:szCs w:val="16"/>
    </w:rPr>
  </w:style>
  <w:style w:type="character" w:customStyle="1" w:styleId="BalloonTextChar">
    <w:name w:val="Balloon Text Char"/>
    <w:basedOn w:val="DefaultParagraphFont"/>
    <w:link w:val="BalloonText"/>
    <w:uiPriority w:val="99"/>
    <w:semiHidden/>
    <w:rsid w:val="00181EED"/>
    <w:rPr>
      <w:rFonts w:ascii="Tahoma" w:eastAsia="Times" w:hAnsi="Tahoma" w:cs="Tahoma"/>
      <w:sz w:val="16"/>
      <w:szCs w:val="16"/>
    </w:rPr>
  </w:style>
  <w:style w:type="paragraph" w:styleId="Footer">
    <w:name w:val="footer"/>
    <w:basedOn w:val="Normal"/>
    <w:link w:val="FooterChar"/>
    <w:uiPriority w:val="99"/>
    <w:unhideWhenUsed/>
    <w:rsid w:val="00FB6EDE"/>
    <w:pPr>
      <w:tabs>
        <w:tab w:val="center" w:pos="4680"/>
        <w:tab w:val="right" w:pos="9360"/>
      </w:tabs>
    </w:pPr>
  </w:style>
  <w:style w:type="character" w:customStyle="1" w:styleId="FooterChar">
    <w:name w:val="Footer Char"/>
    <w:basedOn w:val="DefaultParagraphFont"/>
    <w:link w:val="Footer"/>
    <w:uiPriority w:val="99"/>
    <w:rsid w:val="00FB6EDE"/>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2010-05-19T07:00:00+00:00</OpenedDate>
    <Date1 xmlns="dc463f71-b30c-4ab2-9473-d307f9d35888">2010-07-26T07:00:00+00:00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EB2E71DF6E6644AD6C4407D4537962" ma:contentTypeVersion="131" ma:contentTypeDescription="" ma:contentTypeScope="" ma:versionID="438452cd34d8f537075c006ca48ac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90913-602D-4B50-952E-061515AC5B4E}"/>
</file>

<file path=customXml/itemProps2.xml><?xml version="1.0" encoding="utf-8"?>
<ds:datastoreItem xmlns:ds="http://schemas.openxmlformats.org/officeDocument/2006/customXml" ds:itemID="{7E2B0405-DEA4-4A04-B973-66149F7C8600}"/>
</file>

<file path=customXml/itemProps3.xml><?xml version="1.0" encoding="utf-8"?>
<ds:datastoreItem xmlns:ds="http://schemas.openxmlformats.org/officeDocument/2006/customXml" ds:itemID="{E32361BD-464C-40B2-926B-41169700935A}"/>
</file>

<file path=customXml/itemProps4.xml><?xml version="1.0" encoding="utf-8"?>
<ds:datastoreItem xmlns:ds="http://schemas.openxmlformats.org/officeDocument/2006/customXml" ds:itemID="{2D57D539-FA95-40B4-B17E-1C1084C4A041}"/>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2010-07-26T20:41:00Z</dcterms:created>
  <dcterms:modified xsi:type="dcterms:W3CDTF">2010-07-26T20:41:00Z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0x0101006E56B4D1795A2E4DB2F0B01679ED314A00A6EB2E71DF6E6644AD6C4407D4537962</vt:lpwstr>
  </property>
  <property fmtid="{D5CDD505-2E9C-101B-9397-08002B2CF9AE}" pid="4" name="_docset_NoMedatataSyncRequired">
    <vt:lpwstr>False</vt:lpwstr>
  </property>
</Properties>
</file>