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7F" w:rsidRPr="00204878" w:rsidRDefault="00DB087F" w:rsidP="006D4770">
      <w:pPr>
        <w:rPr>
          <w:sz w:val="16"/>
          <w:szCs w:val="20"/>
        </w:rPr>
      </w:pPr>
      <w:bookmarkStart w:id="0" w:name="_GoBack"/>
      <w:bookmarkEnd w:id="0"/>
    </w:p>
    <w:p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:rsidR="00156A70" w:rsidRDefault="00156A70" w:rsidP="006D4770">
      <w:pPr>
        <w:rPr>
          <w:szCs w:val="20"/>
        </w:rPr>
      </w:pPr>
    </w:p>
    <w:p w:rsidR="009229D4" w:rsidRPr="0090177E" w:rsidRDefault="009319E0" w:rsidP="009229D4">
      <w:pPr>
        <w:ind w:left="180"/>
        <w:rPr>
          <w:szCs w:val="20"/>
        </w:rPr>
      </w:pPr>
      <w:r>
        <w:rPr>
          <w:szCs w:val="20"/>
        </w:rPr>
        <w:t xml:space="preserve">February </w:t>
      </w:r>
      <w:r w:rsidR="00EF7BF0">
        <w:rPr>
          <w:szCs w:val="20"/>
        </w:rPr>
        <w:t>29</w:t>
      </w:r>
      <w:r w:rsidR="00FA2DE3">
        <w:rPr>
          <w:szCs w:val="20"/>
        </w:rPr>
        <w:t>, 201</w:t>
      </w:r>
      <w:r w:rsidR="001111F4">
        <w:rPr>
          <w:szCs w:val="20"/>
        </w:rPr>
        <w:t>6</w:t>
      </w:r>
    </w:p>
    <w:p w:rsidR="009229D4" w:rsidRPr="0090177E" w:rsidRDefault="009229D4" w:rsidP="009229D4">
      <w:pPr>
        <w:ind w:left="180"/>
        <w:rPr>
          <w:szCs w:val="20"/>
        </w:rPr>
      </w:pPr>
    </w:p>
    <w:p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EF7BF0" w:rsidRDefault="00EF7BF0" w:rsidP="009229D4">
      <w:pPr>
        <w:ind w:left="180"/>
      </w:pPr>
      <w:r>
        <w:t>February 12, 2016 the Company provided the Decoupling Mechanism 4</w:t>
      </w:r>
      <w:r w:rsidRPr="00EF7BF0">
        <w:rPr>
          <w:vertAlign w:val="superscript"/>
        </w:rPr>
        <w:t>th</w:t>
      </w:r>
      <w:r>
        <w:t xml:space="preserve"> quarter 2015 report confidentially pursuant to WAC 480-07-160 as the Company had not at that time released its earnings for 2015.  </w:t>
      </w:r>
      <w:r w:rsidR="00204878">
        <w:t>The Company’s 2015 e</w:t>
      </w:r>
      <w:r>
        <w:t>arnings have since been released and the Electric and Natural Gas Decoupling Mechanism Quarterly Report for 4</w:t>
      </w:r>
      <w:r w:rsidRPr="00EF7BF0">
        <w:rPr>
          <w:vertAlign w:val="superscript"/>
        </w:rPr>
        <w:t>th</w:t>
      </w:r>
      <w:r>
        <w:t xml:space="preserve"> quarter 2015 is no longer confidential.</w:t>
      </w:r>
      <w:r w:rsidR="00204878">
        <w:t xml:space="preserve">  Please supplement the February 12 filing with this un-redacted version.</w:t>
      </w:r>
    </w:p>
    <w:p w:rsidR="00EF7BF0" w:rsidRDefault="00EF7BF0" w:rsidP="009229D4">
      <w:pPr>
        <w:ind w:left="180"/>
      </w:pPr>
    </w:p>
    <w:p w:rsidR="009229D4" w:rsidRDefault="00EF7BF0" w:rsidP="009229D4">
      <w:pPr>
        <w:ind w:left="180"/>
        <w:rPr>
          <w:szCs w:val="20"/>
        </w:rPr>
      </w:pPr>
      <w:r>
        <w:t>Attached for filing with the Commission is an electronic copy of the</w:t>
      </w:r>
      <w:r w:rsidR="00162BEB">
        <w:t xml:space="preserve">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 w:rsidR="009229D4"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 w:rsidR="009229D4"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9319E0">
        <w:rPr>
          <w:szCs w:val="20"/>
        </w:rPr>
        <w:t>October</w:t>
      </w:r>
      <w:r w:rsidR="00B06AB6">
        <w:rPr>
          <w:szCs w:val="20"/>
        </w:rPr>
        <w:t xml:space="preserve"> through </w:t>
      </w:r>
      <w:r w:rsidR="009319E0">
        <w:rPr>
          <w:szCs w:val="20"/>
        </w:rPr>
        <w:t>Dec</w:t>
      </w:r>
      <w:r w:rsidR="0017116F">
        <w:rPr>
          <w:szCs w:val="20"/>
        </w:rPr>
        <w:t xml:space="preserve">ember </w:t>
      </w:r>
      <w:r w:rsidR="00927855">
        <w:rPr>
          <w:szCs w:val="20"/>
        </w:rPr>
        <w:t>2015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9319E0">
        <w:rPr>
          <w:szCs w:val="20"/>
        </w:rPr>
        <w:t>fourth</w:t>
      </w:r>
      <w:r w:rsidR="00004129">
        <w:rPr>
          <w:szCs w:val="20"/>
        </w:rPr>
        <w:t xml:space="preserve"> quarter of 201</w:t>
      </w:r>
      <w:r w:rsidR="00927855">
        <w:rPr>
          <w:szCs w:val="20"/>
        </w:rPr>
        <w:t>5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:rsidR="00162BEB" w:rsidRDefault="00162BEB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204878" w:rsidRDefault="00204878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 xml:space="preserve">Patrick </w:t>
      </w:r>
      <w:proofErr w:type="spellStart"/>
      <w:r>
        <w:rPr>
          <w:szCs w:val="20"/>
        </w:rPr>
        <w:t>Ehrbar</w:t>
      </w:r>
      <w:proofErr w:type="spellEnd"/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lastRenderedPageBreak/>
        <w:t>Enc.</w:t>
      </w:r>
    </w:p>
    <w:sectPr w:rsidR="00E652E3" w:rsidRPr="00C1219E" w:rsidSect="00204878">
      <w:headerReference w:type="default" r:id="rId6"/>
      <w:footerReference w:type="default" r:id="rId7"/>
      <w:pgSz w:w="12240" w:h="15840" w:code="1"/>
      <w:pgMar w:top="1440" w:right="907" w:bottom="360" w:left="1267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3D" w:rsidRDefault="00276E3D">
      <w:r>
        <w:separator/>
      </w:r>
    </w:p>
  </w:endnote>
  <w:endnote w:type="continuationSeparator" w:id="0">
    <w:p w:rsidR="00276E3D" w:rsidRDefault="002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D" w:rsidRDefault="00276E3D">
    <w:pPr>
      <w:pStyle w:val="Footer"/>
      <w:rPr>
        <w:caps/>
        <w:sz w:val="20"/>
        <w:szCs w:val="20"/>
      </w:rPr>
    </w:pPr>
  </w:p>
  <w:p w:rsidR="00276E3D" w:rsidRDefault="00276E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3D" w:rsidRDefault="00276E3D">
      <w:r>
        <w:separator/>
      </w:r>
    </w:p>
  </w:footnote>
  <w:footnote w:type="continuationSeparator" w:id="0">
    <w:p w:rsidR="00276E3D" w:rsidRDefault="0027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>
          <wp:extent cx="6400800" cy="1002792"/>
          <wp:effectExtent l="19050" t="0" r="0" b="0"/>
          <wp:docPr id="2" name="Picture 2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57D"/>
    <w:rsid w:val="0000001A"/>
    <w:rsid w:val="00004129"/>
    <w:rsid w:val="00017E3C"/>
    <w:rsid w:val="00031199"/>
    <w:rsid w:val="00063158"/>
    <w:rsid w:val="0006554D"/>
    <w:rsid w:val="00067339"/>
    <w:rsid w:val="000C3B26"/>
    <w:rsid w:val="000D77F6"/>
    <w:rsid w:val="001111F4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62BEB"/>
    <w:rsid w:val="0017116F"/>
    <w:rsid w:val="001A5898"/>
    <w:rsid w:val="001A7289"/>
    <w:rsid w:val="001B0CBE"/>
    <w:rsid w:val="001C3B66"/>
    <w:rsid w:val="001D1179"/>
    <w:rsid w:val="00201698"/>
    <w:rsid w:val="00204878"/>
    <w:rsid w:val="00206B81"/>
    <w:rsid w:val="002270B0"/>
    <w:rsid w:val="002511A3"/>
    <w:rsid w:val="00257F3F"/>
    <w:rsid w:val="00261566"/>
    <w:rsid w:val="002620F4"/>
    <w:rsid w:val="00262172"/>
    <w:rsid w:val="00264C00"/>
    <w:rsid w:val="00266F07"/>
    <w:rsid w:val="00276E3D"/>
    <w:rsid w:val="00296E9C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4863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19E0"/>
    <w:rsid w:val="00932423"/>
    <w:rsid w:val="00947938"/>
    <w:rsid w:val="0096181A"/>
    <w:rsid w:val="0096213E"/>
    <w:rsid w:val="009723D9"/>
    <w:rsid w:val="00977DBF"/>
    <w:rsid w:val="009A50FD"/>
    <w:rsid w:val="009C1D90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91EF1"/>
    <w:rsid w:val="00BA089A"/>
    <w:rsid w:val="00BB7312"/>
    <w:rsid w:val="00BD2E68"/>
    <w:rsid w:val="00BE3252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DD7FF8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EF7BF0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2835"/>
    <w:rsid w:val="00FB4A4B"/>
    <w:rsid w:val="00FC194F"/>
    <w:rsid w:val="00FC28D4"/>
    <w:rsid w:val="00FC4CFF"/>
    <w:rsid w:val="00FD137D"/>
    <w:rsid w:val="00FE234F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FC58119-9AA2-4DC3-9524-3C80614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2016-02-29T08:00:00+00:00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DFB2A0-32B8-4451-A142-7B5587C71970}"/>
</file>

<file path=customXml/itemProps2.xml><?xml version="1.0" encoding="utf-8"?>
<ds:datastoreItem xmlns:ds="http://schemas.openxmlformats.org/officeDocument/2006/customXml" ds:itemID="{E2C0273A-0F54-4DC4-9CE9-2E5C49EB5381}"/>
</file>

<file path=customXml/itemProps3.xml><?xml version="1.0" encoding="utf-8"?>
<ds:datastoreItem xmlns:ds="http://schemas.openxmlformats.org/officeDocument/2006/customXml" ds:itemID="{E480EFC4-937A-49C5-9BEB-A0B42EAF918C}"/>
</file>

<file path=customXml/itemProps4.xml><?xml version="1.0" encoding="utf-8"?>
<ds:datastoreItem xmlns:ds="http://schemas.openxmlformats.org/officeDocument/2006/customXml" ds:itemID="{D582F0D3-770E-40D3-9C9B-EFB3439E5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Knox, Tara</cp:lastModifiedBy>
  <cp:revision>20</cp:revision>
  <cp:lastPrinted>2016-02-29T19:45:00Z</cp:lastPrinted>
  <dcterms:created xsi:type="dcterms:W3CDTF">2014-04-15T17:25:00Z</dcterms:created>
  <dcterms:modified xsi:type="dcterms:W3CDTF">2016-02-29T19:45:00Z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0x0101006E56B4D1795A2E4DB2F0B01679ED314A0076D05DFA5A769A459A1C549E33C26839</vt:lpwstr>
  </property>
  <property fmtid="{D5CDD505-2E9C-101B-9397-08002B2CF9AE}" pid="5" name="_docset_NoMedatataSyncRequired">
    <vt:lpwstr>False</vt:lpwstr>
  </property>
</Properties>
</file>