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AA705" w14:textId="39E10F72" w:rsidR="004026AD" w:rsidRPr="00F720F8" w:rsidRDefault="004026AD" w:rsidP="004026AD">
      <w:pPr>
        <w:tabs>
          <w:tab w:val="center" w:pos="4680"/>
        </w:tabs>
        <w:ind w:right="-252" w:hanging="360"/>
        <w:jc w:val="both"/>
        <w:rPr>
          <w:rFonts w:eastAsia="Times New Roman"/>
          <w:b/>
          <w:bCs/>
        </w:rPr>
      </w:pPr>
      <w:r w:rsidRPr="00F720F8">
        <w:rPr>
          <w:rFonts w:eastAsia="Times New Roman"/>
          <w:b/>
          <w:bCs/>
        </w:rPr>
        <w:tab/>
      </w:r>
      <w:r w:rsidRPr="00F720F8">
        <w:rPr>
          <w:rFonts w:eastAsia="Times New Roman"/>
          <w:b/>
          <w:bCs/>
        </w:rPr>
        <w:tab/>
      </w:r>
      <w:r w:rsidRPr="00F720F8">
        <w:rPr>
          <w:rFonts w:eastAsia="Times New Roman"/>
          <w:b/>
          <w:bCs/>
        </w:rPr>
        <w:tab/>
      </w:r>
      <w:r w:rsidR="006355F2">
        <w:rPr>
          <w:rFonts w:eastAsia="Times New Roman"/>
          <w:b/>
          <w:bCs/>
        </w:rPr>
        <w:tab/>
      </w:r>
      <w:r w:rsidRPr="00F720F8">
        <w:rPr>
          <w:rFonts w:eastAsia="Times New Roman"/>
          <w:b/>
          <w:bCs/>
        </w:rPr>
        <w:t>Exhibit No. ___</w:t>
      </w:r>
      <w:r w:rsidR="005F4293" w:rsidRPr="00F720F8">
        <w:rPr>
          <w:rFonts w:eastAsia="Times New Roman"/>
          <w:b/>
          <w:bCs/>
        </w:rPr>
        <w:t xml:space="preserve"> (</w:t>
      </w:r>
      <w:r w:rsidR="002752E0">
        <w:rPr>
          <w:rFonts w:eastAsia="Times New Roman"/>
          <w:b/>
          <w:bCs/>
        </w:rPr>
        <w:t>CSH</w:t>
      </w:r>
      <w:r w:rsidR="005F4293" w:rsidRPr="00F720F8">
        <w:rPr>
          <w:rFonts w:eastAsia="Times New Roman"/>
          <w:b/>
          <w:bCs/>
        </w:rPr>
        <w:t>-</w:t>
      </w:r>
      <w:r w:rsidR="00E01036">
        <w:rPr>
          <w:rFonts w:eastAsia="Times New Roman"/>
          <w:b/>
          <w:bCs/>
        </w:rPr>
        <w:t>0</w:t>
      </w:r>
      <w:r w:rsidR="0000269C">
        <w:rPr>
          <w:rFonts w:eastAsia="Times New Roman"/>
          <w:b/>
          <w:bCs/>
        </w:rPr>
        <w:t>9</w:t>
      </w:r>
      <w:r w:rsidR="00B13018" w:rsidRPr="00F720F8">
        <w:rPr>
          <w:rFonts w:eastAsia="Times New Roman"/>
          <w:b/>
          <w:bCs/>
        </w:rPr>
        <w:t>T</w:t>
      </w:r>
      <w:r w:rsidR="005F4293" w:rsidRPr="00F720F8">
        <w:rPr>
          <w:rFonts w:eastAsia="Times New Roman"/>
          <w:b/>
          <w:bCs/>
        </w:rPr>
        <w:t>)</w:t>
      </w:r>
      <w:r w:rsidRPr="00F720F8">
        <w:rPr>
          <w:rFonts w:eastAsia="Times New Roman"/>
          <w:b/>
          <w:bCs/>
        </w:rPr>
        <w:t xml:space="preserve"> </w:t>
      </w:r>
    </w:p>
    <w:p w14:paraId="0B0AA706" w14:textId="4AA49946" w:rsidR="004026AD" w:rsidRPr="00F720F8" w:rsidRDefault="004026AD" w:rsidP="006355F2">
      <w:pPr>
        <w:tabs>
          <w:tab w:val="center" w:pos="4680"/>
        </w:tabs>
        <w:ind w:right="-252" w:hanging="360"/>
        <w:jc w:val="both"/>
        <w:rPr>
          <w:rFonts w:eastAsia="Times New Roman"/>
          <w:b/>
          <w:bCs/>
        </w:rPr>
      </w:pPr>
      <w:r w:rsidRPr="00F720F8">
        <w:rPr>
          <w:rFonts w:eastAsia="Times New Roman"/>
          <w:b/>
          <w:bCs/>
        </w:rPr>
        <w:tab/>
      </w:r>
      <w:r w:rsidRPr="00F720F8">
        <w:rPr>
          <w:rFonts w:eastAsia="Times New Roman"/>
          <w:b/>
          <w:bCs/>
        </w:rPr>
        <w:tab/>
      </w:r>
      <w:r w:rsidRPr="00F720F8">
        <w:rPr>
          <w:rFonts w:eastAsia="Times New Roman"/>
          <w:b/>
          <w:bCs/>
        </w:rPr>
        <w:tab/>
      </w:r>
      <w:r w:rsidR="006355F2">
        <w:rPr>
          <w:rFonts w:eastAsia="Times New Roman"/>
          <w:b/>
          <w:bCs/>
        </w:rPr>
        <w:tab/>
      </w:r>
      <w:r w:rsidRPr="00F720F8">
        <w:rPr>
          <w:rFonts w:eastAsia="Times New Roman"/>
          <w:b/>
          <w:bCs/>
        </w:rPr>
        <w:t>Docket</w:t>
      </w:r>
      <w:r w:rsidR="00BD533D" w:rsidRPr="00F720F8">
        <w:rPr>
          <w:rFonts w:eastAsia="Times New Roman"/>
          <w:b/>
          <w:bCs/>
        </w:rPr>
        <w:t>s</w:t>
      </w:r>
      <w:r w:rsidRPr="00F720F8">
        <w:rPr>
          <w:rFonts w:eastAsia="Times New Roman"/>
          <w:b/>
          <w:bCs/>
        </w:rPr>
        <w:t xml:space="preserve"> UE-1</w:t>
      </w:r>
      <w:r w:rsidR="001B5C88" w:rsidRPr="00F720F8">
        <w:rPr>
          <w:rFonts w:eastAsia="Times New Roman"/>
          <w:b/>
          <w:bCs/>
        </w:rPr>
        <w:t>50204</w:t>
      </w:r>
      <w:r w:rsidR="006355F2">
        <w:rPr>
          <w:rFonts w:eastAsia="Times New Roman"/>
          <w:b/>
          <w:bCs/>
        </w:rPr>
        <w:t>/</w:t>
      </w:r>
      <w:r w:rsidR="006355F2" w:rsidRPr="006355F2">
        <w:rPr>
          <w:rFonts w:eastAsia="Times New Roman"/>
          <w:b/>
          <w:bCs/>
        </w:rPr>
        <w:t>UG-150205</w:t>
      </w:r>
    </w:p>
    <w:p w14:paraId="0B0AA707" w14:textId="2798FFC0" w:rsidR="004026AD" w:rsidRPr="00F720F8" w:rsidRDefault="004026AD" w:rsidP="004026AD">
      <w:pPr>
        <w:tabs>
          <w:tab w:val="center" w:pos="4680"/>
        </w:tabs>
        <w:ind w:right="-252" w:hanging="360"/>
        <w:jc w:val="both"/>
        <w:rPr>
          <w:rFonts w:eastAsia="Times New Roman"/>
          <w:b/>
          <w:bCs/>
        </w:rPr>
      </w:pPr>
      <w:r w:rsidRPr="00F720F8">
        <w:rPr>
          <w:rFonts w:eastAsia="Times New Roman"/>
          <w:b/>
          <w:bCs/>
        </w:rPr>
        <w:tab/>
      </w:r>
      <w:r w:rsidRPr="00F720F8">
        <w:rPr>
          <w:rFonts w:eastAsia="Times New Roman"/>
          <w:b/>
          <w:bCs/>
        </w:rPr>
        <w:tab/>
      </w:r>
      <w:r w:rsidRPr="00F720F8">
        <w:rPr>
          <w:rFonts w:eastAsia="Times New Roman"/>
          <w:b/>
          <w:bCs/>
        </w:rPr>
        <w:tab/>
      </w:r>
      <w:r w:rsidR="006355F2">
        <w:rPr>
          <w:rFonts w:eastAsia="Times New Roman"/>
          <w:b/>
          <w:bCs/>
        </w:rPr>
        <w:tab/>
      </w:r>
      <w:r w:rsidRPr="00F720F8">
        <w:rPr>
          <w:rFonts w:eastAsia="Times New Roman"/>
          <w:b/>
          <w:bCs/>
        </w:rPr>
        <w:t xml:space="preserve">Witness: </w:t>
      </w:r>
      <w:r w:rsidR="002752E0">
        <w:rPr>
          <w:rFonts w:eastAsia="Times New Roman"/>
          <w:b/>
          <w:bCs/>
        </w:rPr>
        <w:t>Christopher S. Hancock</w:t>
      </w:r>
    </w:p>
    <w:p w14:paraId="0B0AA708" w14:textId="77777777" w:rsidR="004026AD" w:rsidRPr="00F720F8" w:rsidRDefault="004026AD" w:rsidP="004026AD">
      <w:pPr>
        <w:tabs>
          <w:tab w:val="center" w:pos="4680"/>
        </w:tabs>
        <w:ind w:right="-252" w:hanging="360"/>
        <w:jc w:val="both"/>
        <w:rPr>
          <w:rFonts w:eastAsia="Times New Roman"/>
          <w:b/>
          <w:bCs/>
        </w:rPr>
      </w:pPr>
      <w:r w:rsidRPr="00F720F8">
        <w:rPr>
          <w:rFonts w:eastAsia="Times New Roman"/>
          <w:b/>
          <w:bCs/>
        </w:rPr>
        <w:tab/>
      </w:r>
      <w:r w:rsidRPr="00F720F8">
        <w:rPr>
          <w:rFonts w:eastAsia="Times New Roman"/>
          <w:b/>
          <w:bCs/>
        </w:rPr>
        <w:tab/>
      </w:r>
      <w:r w:rsidRPr="00F720F8">
        <w:rPr>
          <w:rFonts w:eastAsia="Times New Roman"/>
          <w:b/>
          <w:bCs/>
        </w:rPr>
        <w:tab/>
      </w:r>
    </w:p>
    <w:p w14:paraId="0B0AA709" w14:textId="77777777" w:rsidR="004026AD" w:rsidRPr="00F720F8" w:rsidRDefault="004026AD" w:rsidP="004026AD">
      <w:pPr>
        <w:tabs>
          <w:tab w:val="center" w:pos="4680"/>
        </w:tabs>
        <w:ind w:right="-252" w:hanging="360"/>
        <w:jc w:val="both"/>
        <w:rPr>
          <w:rFonts w:eastAsia="Times New Roman"/>
          <w:b/>
          <w:bCs/>
        </w:rPr>
      </w:pPr>
    </w:p>
    <w:p w14:paraId="0B0AA70A" w14:textId="77777777" w:rsidR="004026AD" w:rsidRPr="00F720F8" w:rsidRDefault="004026AD" w:rsidP="004026AD">
      <w:pPr>
        <w:tabs>
          <w:tab w:val="center" w:pos="4680"/>
        </w:tabs>
        <w:ind w:right="-252" w:hanging="360"/>
        <w:jc w:val="both"/>
        <w:rPr>
          <w:rFonts w:eastAsia="Times New Roman"/>
          <w:b/>
          <w:bCs/>
        </w:rPr>
      </w:pPr>
    </w:p>
    <w:p w14:paraId="4B26C46E" w14:textId="77777777" w:rsidR="001A7B47" w:rsidRDefault="00FA0296" w:rsidP="006355F2">
      <w:pPr>
        <w:tabs>
          <w:tab w:val="center" w:pos="4680"/>
        </w:tabs>
        <w:ind w:right="-432" w:hanging="720"/>
        <w:jc w:val="center"/>
        <w:rPr>
          <w:b/>
        </w:rPr>
      </w:pPr>
      <w:r w:rsidRPr="00F720F8">
        <w:rPr>
          <w:b/>
        </w:rPr>
        <w:t xml:space="preserve">BEFORE THE WASHINGTON </w:t>
      </w:r>
    </w:p>
    <w:p w14:paraId="2C1AAA0F" w14:textId="294A9138" w:rsidR="00FA0296" w:rsidRPr="00F720F8" w:rsidRDefault="00FA0296" w:rsidP="006355F2">
      <w:pPr>
        <w:tabs>
          <w:tab w:val="center" w:pos="4680"/>
        </w:tabs>
        <w:ind w:right="-432" w:hanging="720"/>
        <w:jc w:val="center"/>
        <w:rPr>
          <w:b/>
        </w:rPr>
      </w:pPr>
      <w:r w:rsidRPr="00F720F8">
        <w:rPr>
          <w:b/>
        </w:rPr>
        <w:t>STATE UTILITIES AND TRANSPORTATION COMMISSION</w:t>
      </w:r>
    </w:p>
    <w:p w14:paraId="15FABFDE" w14:textId="77777777" w:rsidR="00FA0296" w:rsidRPr="00F720F8" w:rsidRDefault="00FA0296" w:rsidP="00FA0296">
      <w:pPr>
        <w:jc w:val="both"/>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FA0296" w:rsidRPr="00F720F8" w14:paraId="1145D9F2" w14:textId="77777777" w:rsidTr="009D4E52">
        <w:tc>
          <w:tcPr>
            <w:tcW w:w="4590" w:type="dxa"/>
            <w:tcBorders>
              <w:top w:val="single" w:sz="6" w:space="0" w:color="FFFFFF"/>
              <w:left w:val="single" w:sz="6" w:space="0" w:color="FFFFFF"/>
              <w:bottom w:val="single" w:sz="6" w:space="0" w:color="000000"/>
              <w:right w:val="single" w:sz="6" w:space="0" w:color="FFFFFF"/>
            </w:tcBorders>
          </w:tcPr>
          <w:p w14:paraId="7405A748" w14:textId="77777777" w:rsidR="006355F2" w:rsidRPr="006355F2" w:rsidRDefault="006355F2" w:rsidP="006355F2">
            <w:pPr>
              <w:pStyle w:val="Header"/>
              <w:tabs>
                <w:tab w:val="left" w:pos="681"/>
                <w:tab w:val="left" w:pos="1401"/>
              </w:tabs>
              <w:rPr>
                <w:b/>
              </w:rPr>
            </w:pPr>
            <w:r w:rsidRPr="006355F2">
              <w:rPr>
                <w:b/>
              </w:rPr>
              <w:t>WASHINGTON UTILITIES AND TRANSPORTATION COMMISSION,</w:t>
            </w:r>
          </w:p>
          <w:p w14:paraId="17EF7750" w14:textId="77777777" w:rsidR="006355F2" w:rsidRPr="006355F2" w:rsidRDefault="006355F2" w:rsidP="006355F2">
            <w:pPr>
              <w:pStyle w:val="Header"/>
              <w:tabs>
                <w:tab w:val="left" w:pos="681"/>
                <w:tab w:val="left" w:pos="1401"/>
              </w:tabs>
              <w:rPr>
                <w:b/>
              </w:rPr>
            </w:pPr>
          </w:p>
          <w:p w14:paraId="58C0EFBC" w14:textId="50985C8E" w:rsidR="006355F2" w:rsidRPr="006355F2" w:rsidRDefault="006355F2" w:rsidP="006355F2">
            <w:pPr>
              <w:pStyle w:val="Header"/>
              <w:tabs>
                <w:tab w:val="left" w:pos="681"/>
                <w:tab w:val="left" w:pos="1401"/>
              </w:tabs>
              <w:rPr>
                <w:b/>
              </w:rPr>
            </w:pPr>
            <w:r w:rsidRPr="006355F2">
              <w:rPr>
                <w:b/>
              </w:rPr>
              <w:tab/>
            </w:r>
            <w:r w:rsidR="001A7B47">
              <w:rPr>
                <w:b/>
              </w:rPr>
              <w:t xml:space="preserve">                  </w:t>
            </w:r>
            <w:r w:rsidRPr="006355F2">
              <w:rPr>
                <w:b/>
              </w:rPr>
              <w:t>Complainant,</w:t>
            </w:r>
          </w:p>
          <w:p w14:paraId="7CB9D78F" w14:textId="77777777" w:rsidR="006355F2" w:rsidRPr="006355F2" w:rsidRDefault="006355F2" w:rsidP="006355F2">
            <w:pPr>
              <w:pStyle w:val="Header"/>
              <w:tabs>
                <w:tab w:val="left" w:pos="681"/>
                <w:tab w:val="left" w:pos="1401"/>
              </w:tabs>
              <w:rPr>
                <w:b/>
              </w:rPr>
            </w:pPr>
          </w:p>
          <w:p w14:paraId="008F881B" w14:textId="77777777" w:rsidR="006355F2" w:rsidRPr="006355F2" w:rsidRDefault="006355F2" w:rsidP="006355F2">
            <w:pPr>
              <w:pStyle w:val="Header"/>
              <w:tabs>
                <w:tab w:val="left" w:pos="681"/>
                <w:tab w:val="left" w:pos="1401"/>
              </w:tabs>
              <w:rPr>
                <w:b/>
              </w:rPr>
            </w:pPr>
            <w:r w:rsidRPr="006355F2">
              <w:rPr>
                <w:b/>
              </w:rPr>
              <w:t>v.</w:t>
            </w:r>
          </w:p>
          <w:p w14:paraId="1D6530BA" w14:textId="77777777" w:rsidR="006355F2" w:rsidRPr="006355F2" w:rsidRDefault="006355F2" w:rsidP="006355F2">
            <w:pPr>
              <w:pStyle w:val="Header"/>
              <w:tabs>
                <w:tab w:val="left" w:pos="681"/>
                <w:tab w:val="left" w:pos="1401"/>
              </w:tabs>
              <w:rPr>
                <w:b/>
              </w:rPr>
            </w:pPr>
          </w:p>
          <w:p w14:paraId="4E0B1CE6" w14:textId="7BE32AA7" w:rsidR="006355F2" w:rsidRPr="006355F2" w:rsidRDefault="006355F2" w:rsidP="006355F2">
            <w:pPr>
              <w:pStyle w:val="Header"/>
              <w:tabs>
                <w:tab w:val="left" w:pos="681"/>
                <w:tab w:val="left" w:pos="1401"/>
              </w:tabs>
              <w:rPr>
                <w:b/>
              </w:rPr>
            </w:pPr>
            <w:r w:rsidRPr="006355F2">
              <w:rPr>
                <w:b/>
              </w:rPr>
              <w:t>AVISTA CORPORATION dba</w:t>
            </w:r>
          </w:p>
          <w:p w14:paraId="1B6073EB" w14:textId="77777777" w:rsidR="006355F2" w:rsidRPr="006355F2" w:rsidRDefault="006355F2" w:rsidP="006355F2">
            <w:pPr>
              <w:pStyle w:val="Header"/>
              <w:tabs>
                <w:tab w:val="left" w:pos="681"/>
                <w:tab w:val="left" w:pos="1401"/>
              </w:tabs>
              <w:rPr>
                <w:b/>
              </w:rPr>
            </w:pPr>
            <w:r w:rsidRPr="006355F2">
              <w:rPr>
                <w:b/>
              </w:rPr>
              <w:t>AVISTA UTILITIES,</w:t>
            </w:r>
          </w:p>
          <w:p w14:paraId="5E4BBDC2" w14:textId="77777777" w:rsidR="006355F2" w:rsidRPr="006355F2" w:rsidRDefault="006355F2" w:rsidP="006355F2">
            <w:pPr>
              <w:pStyle w:val="Header"/>
              <w:tabs>
                <w:tab w:val="left" w:pos="681"/>
                <w:tab w:val="left" w:pos="1401"/>
              </w:tabs>
              <w:rPr>
                <w:b/>
              </w:rPr>
            </w:pPr>
          </w:p>
          <w:p w14:paraId="1ABBAEF2" w14:textId="1296E0FE" w:rsidR="006355F2" w:rsidRPr="006355F2" w:rsidRDefault="006355F2" w:rsidP="006355F2">
            <w:pPr>
              <w:pStyle w:val="Header"/>
              <w:tabs>
                <w:tab w:val="left" w:pos="681"/>
                <w:tab w:val="left" w:pos="1401"/>
              </w:tabs>
              <w:rPr>
                <w:b/>
              </w:rPr>
            </w:pPr>
            <w:r w:rsidRPr="006355F2">
              <w:rPr>
                <w:b/>
              </w:rPr>
              <w:tab/>
            </w:r>
            <w:r w:rsidR="001A7B47">
              <w:rPr>
                <w:b/>
              </w:rPr>
              <w:t xml:space="preserve">                  </w:t>
            </w:r>
            <w:r w:rsidRPr="006355F2">
              <w:rPr>
                <w:b/>
              </w:rPr>
              <w:t>Respondent.</w:t>
            </w:r>
          </w:p>
          <w:p w14:paraId="04A83310" w14:textId="39E68132" w:rsidR="00FA0296" w:rsidRPr="00F720F8" w:rsidRDefault="00FA0296" w:rsidP="001B5C88">
            <w:pPr>
              <w:pStyle w:val="Header"/>
              <w:tabs>
                <w:tab w:val="left" w:pos="681"/>
                <w:tab w:val="left" w:pos="1401"/>
              </w:tabs>
              <w:rPr>
                <w:b/>
              </w:rPr>
            </w:pPr>
          </w:p>
        </w:tc>
        <w:tc>
          <w:tcPr>
            <w:tcW w:w="4590" w:type="dxa"/>
            <w:tcBorders>
              <w:top w:val="single" w:sz="6" w:space="0" w:color="FFFFFF"/>
              <w:left w:val="single" w:sz="6" w:space="0" w:color="000000"/>
              <w:bottom w:val="single" w:sz="6" w:space="0" w:color="FFFFFF"/>
              <w:right w:val="single" w:sz="6" w:space="0" w:color="FFFFFF"/>
            </w:tcBorders>
          </w:tcPr>
          <w:p w14:paraId="43BBA8C1" w14:textId="724FA4F0" w:rsidR="002752E0" w:rsidRPr="002752E0" w:rsidRDefault="001B5C88" w:rsidP="00AA01B8">
            <w:pPr>
              <w:ind w:left="734" w:hanging="14"/>
              <w:rPr>
                <w:b/>
                <w:i/>
              </w:rPr>
            </w:pPr>
            <w:r w:rsidRPr="00F720F8">
              <w:rPr>
                <w:b/>
              </w:rPr>
              <w:t>DOCKET</w:t>
            </w:r>
            <w:r w:rsidR="002752E0">
              <w:rPr>
                <w:b/>
              </w:rPr>
              <w:t>S</w:t>
            </w:r>
            <w:r w:rsidRPr="00F720F8">
              <w:rPr>
                <w:b/>
              </w:rPr>
              <w:t xml:space="preserve"> UE-150204</w:t>
            </w:r>
            <w:r w:rsidR="002752E0">
              <w:rPr>
                <w:b/>
              </w:rPr>
              <w:t xml:space="preserve"> and UG-150205</w:t>
            </w:r>
            <w:r w:rsidR="006355F2">
              <w:rPr>
                <w:b/>
                <w:i/>
              </w:rPr>
              <w:t xml:space="preserve"> </w:t>
            </w:r>
            <w:r w:rsidR="002752E0" w:rsidRPr="002752E0">
              <w:rPr>
                <w:b/>
                <w:i/>
              </w:rPr>
              <w:t>(Consolidated)</w:t>
            </w:r>
          </w:p>
        </w:tc>
      </w:tr>
    </w:tbl>
    <w:p w14:paraId="0B0AA722" w14:textId="77777777" w:rsidR="004026AD" w:rsidRDefault="004026AD" w:rsidP="004026AD">
      <w:pPr>
        <w:rPr>
          <w:rFonts w:eastAsia="Times New Roman"/>
          <w:b/>
          <w:bCs/>
        </w:rPr>
      </w:pPr>
    </w:p>
    <w:p w14:paraId="608401A0" w14:textId="77777777" w:rsidR="006355F2" w:rsidRPr="00F720F8" w:rsidRDefault="006355F2" w:rsidP="004026AD">
      <w:pPr>
        <w:rPr>
          <w:rFonts w:eastAsia="Times New Roman"/>
          <w:b/>
          <w:bCs/>
        </w:rPr>
      </w:pPr>
    </w:p>
    <w:p w14:paraId="0B0AA723" w14:textId="77777777" w:rsidR="00D50AB7" w:rsidRPr="00F720F8" w:rsidRDefault="00D50AB7" w:rsidP="004026AD">
      <w:pPr>
        <w:jc w:val="center"/>
        <w:rPr>
          <w:rFonts w:eastAsia="Times New Roman"/>
          <w:b/>
          <w:bCs/>
        </w:rPr>
      </w:pPr>
    </w:p>
    <w:p w14:paraId="0B0AA724" w14:textId="4091A5E0" w:rsidR="004026AD" w:rsidRPr="00F720F8" w:rsidRDefault="0000269C" w:rsidP="004026AD">
      <w:pPr>
        <w:jc w:val="center"/>
        <w:rPr>
          <w:rFonts w:eastAsia="Times New Roman"/>
          <w:b/>
          <w:bCs/>
        </w:rPr>
      </w:pPr>
      <w:r>
        <w:rPr>
          <w:rFonts w:eastAsia="Times New Roman"/>
          <w:b/>
          <w:bCs/>
        </w:rPr>
        <w:t xml:space="preserve">CROSS-ANSWERING </w:t>
      </w:r>
      <w:r w:rsidR="004026AD" w:rsidRPr="00F720F8">
        <w:rPr>
          <w:rFonts w:eastAsia="Times New Roman"/>
          <w:b/>
          <w:bCs/>
        </w:rPr>
        <w:t>TESTIMONY OF</w:t>
      </w:r>
    </w:p>
    <w:p w14:paraId="0B0AA725" w14:textId="77777777" w:rsidR="004026AD" w:rsidRPr="00F720F8" w:rsidRDefault="004026AD" w:rsidP="004026AD">
      <w:pPr>
        <w:jc w:val="center"/>
        <w:rPr>
          <w:rFonts w:eastAsia="Times New Roman"/>
          <w:b/>
          <w:bCs/>
        </w:rPr>
      </w:pPr>
    </w:p>
    <w:p w14:paraId="0B0AA726" w14:textId="59EF2AD2" w:rsidR="004026AD" w:rsidRPr="00F720F8" w:rsidRDefault="002752E0" w:rsidP="004026AD">
      <w:pPr>
        <w:jc w:val="center"/>
        <w:rPr>
          <w:rFonts w:eastAsia="Times New Roman"/>
          <w:b/>
          <w:bCs/>
        </w:rPr>
      </w:pPr>
      <w:r>
        <w:rPr>
          <w:rFonts w:eastAsia="Times New Roman"/>
          <w:b/>
          <w:bCs/>
        </w:rPr>
        <w:t>Christopher S. Hancock</w:t>
      </w:r>
    </w:p>
    <w:p w14:paraId="0B0AA727" w14:textId="77777777" w:rsidR="004026AD" w:rsidRPr="00F720F8" w:rsidRDefault="004026AD" w:rsidP="004026AD">
      <w:pPr>
        <w:jc w:val="center"/>
        <w:rPr>
          <w:rFonts w:eastAsia="Times New Roman"/>
          <w:b/>
          <w:bCs/>
        </w:rPr>
      </w:pPr>
    </w:p>
    <w:p w14:paraId="0B0AA728" w14:textId="77777777" w:rsidR="004026AD" w:rsidRPr="00F720F8" w:rsidRDefault="004026AD" w:rsidP="004026AD">
      <w:pPr>
        <w:jc w:val="center"/>
        <w:rPr>
          <w:rFonts w:eastAsia="Times New Roman"/>
          <w:b/>
          <w:bCs/>
        </w:rPr>
      </w:pPr>
      <w:r w:rsidRPr="00F720F8">
        <w:rPr>
          <w:rFonts w:eastAsia="Times New Roman"/>
          <w:b/>
          <w:bCs/>
        </w:rPr>
        <w:t>STAFF OF</w:t>
      </w:r>
    </w:p>
    <w:p w14:paraId="0B0AA729" w14:textId="77777777" w:rsidR="004026AD" w:rsidRPr="00F720F8" w:rsidRDefault="004026AD" w:rsidP="004026AD">
      <w:pPr>
        <w:jc w:val="center"/>
        <w:rPr>
          <w:rFonts w:eastAsia="Times New Roman"/>
          <w:b/>
          <w:bCs/>
        </w:rPr>
      </w:pPr>
      <w:r w:rsidRPr="00F720F8">
        <w:rPr>
          <w:rFonts w:eastAsia="Times New Roman"/>
          <w:b/>
          <w:bCs/>
        </w:rPr>
        <w:t>WASHINGTON UTILITIES AND</w:t>
      </w:r>
    </w:p>
    <w:p w14:paraId="0B0AA72A" w14:textId="77777777" w:rsidR="004026AD" w:rsidRPr="00F720F8" w:rsidRDefault="004026AD" w:rsidP="004026AD">
      <w:pPr>
        <w:jc w:val="center"/>
        <w:rPr>
          <w:rFonts w:eastAsia="Times New Roman"/>
          <w:b/>
          <w:bCs/>
        </w:rPr>
      </w:pPr>
      <w:r w:rsidRPr="00F720F8">
        <w:rPr>
          <w:rFonts w:eastAsia="Times New Roman"/>
          <w:b/>
          <w:bCs/>
        </w:rPr>
        <w:t>TRANSPORTATION COMMISSION</w:t>
      </w:r>
    </w:p>
    <w:p w14:paraId="0B0AA72B" w14:textId="77777777" w:rsidR="004026AD" w:rsidRDefault="004026AD" w:rsidP="004026AD">
      <w:pPr>
        <w:jc w:val="center"/>
        <w:rPr>
          <w:rFonts w:eastAsia="Times New Roman"/>
          <w:b/>
          <w:bCs/>
        </w:rPr>
      </w:pPr>
    </w:p>
    <w:p w14:paraId="41421E6E" w14:textId="77777777" w:rsidR="001A7B47" w:rsidRPr="00F720F8" w:rsidRDefault="001A7B47" w:rsidP="004026AD">
      <w:pPr>
        <w:jc w:val="center"/>
        <w:rPr>
          <w:rFonts w:eastAsia="Times New Roman"/>
          <w:b/>
          <w:bCs/>
        </w:rPr>
      </w:pPr>
    </w:p>
    <w:p w14:paraId="0B0AA72C" w14:textId="77777777" w:rsidR="004026AD" w:rsidRPr="00F720F8" w:rsidRDefault="004026AD" w:rsidP="004026AD">
      <w:pPr>
        <w:jc w:val="center"/>
        <w:rPr>
          <w:rFonts w:eastAsia="Times New Roman"/>
          <w:b/>
          <w:bCs/>
        </w:rPr>
      </w:pPr>
    </w:p>
    <w:p w14:paraId="04BDC779" w14:textId="655D63B1" w:rsidR="002752E0" w:rsidRDefault="0000269C" w:rsidP="004026AD">
      <w:pPr>
        <w:jc w:val="center"/>
        <w:rPr>
          <w:rFonts w:eastAsia="Times New Roman"/>
          <w:b/>
          <w:bCs/>
          <w:i/>
        </w:rPr>
      </w:pPr>
      <w:r>
        <w:rPr>
          <w:rFonts w:eastAsia="Times New Roman"/>
          <w:b/>
          <w:bCs/>
          <w:i/>
        </w:rPr>
        <w:t>Cross-Answering Testimony in Response to Petitioners</w:t>
      </w:r>
    </w:p>
    <w:p w14:paraId="55542595" w14:textId="77777777" w:rsidR="002752E0" w:rsidRDefault="002752E0" w:rsidP="004026AD">
      <w:pPr>
        <w:jc w:val="center"/>
        <w:rPr>
          <w:rFonts w:eastAsia="Times New Roman"/>
          <w:b/>
          <w:bCs/>
          <w:i/>
        </w:rPr>
      </w:pPr>
    </w:p>
    <w:p w14:paraId="0B0AA730" w14:textId="79DAAF5D" w:rsidR="004026AD" w:rsidRPr="00F720F8" w:rsidRDefault="004026AD" w:rsidP="004026AD">
      <w:pPr>
        <w:jc w:val="center"/>
        <w:rPr>
          <w:rFonts w:eastAsia="Times New Roman"/>
          <w:b/>
          <w:bCs/>
        </w:rPr>
      </w:pPr>
    </w:p>
    <w:p w14:paraId="0B0AA731" w14:textId="1D656354" w:rsidR="004026AD" w:rsidRPr="00F720F8" w:rsidRDefault="0000269C" w:rsidP="004026AD">
      <w:pPr>
        <w:jc w:val="center"/>
        <w:rPr>
          <w:rFonts w:eastAsia="Times New Roman"/>
          <w:b/>
          <w:bCs/>
        </w:rPr>
      </w:pPr>
      <w:r>
        <w:rPr>
          <w:rFonts w:eastAsia="Times New Roman"/>
          <w:b/>
          <w:bCs/>
        </w:rPr>
        <w:t>September 4, 2015</w:t>
      </w:r>
    </w:p>
    <w:p w14:paraId="0B0AA732" w14:textId="77777777" w:rsidR="004026AD" w:rsidRPr="00F720F8" w:rsidRDefault="004026AD" w:rsidP="004026AD">
      <w:pPr>
        <w:jc w:val="center"/>
        <w:rPr>
          <w:rFonts w:eastAsia="Times New Roman"/>
          <w:b/>
          <w:bCs/>
        </w:rPr>
      </w:pPr>
    </w:p>
    <w:p w14:paraId="0B0AA733" w14:textId="77777777" w:rsidR="004026AD" w:rsidRPr="00F720F8" w:rsidRDefault="004026AD" w:rsidP="004026AD">
      <w:pPr>
        <w:jc w:val="center"/>
        <w:rPr>
          <w:rFonts w:eastAsia="Times New Roman"/>
          <w:b/>
          <w:bCs/>
        </w:rPr>
      </w:pPr>
    </w:p>
    <w:p w14:paraId="0B0AA734" w14:textId="77777777" w:rsidR="004026AD" w:rsidRPr="00F720F8" w:rsidRDefault="004026AD" w:rsidP="004026AD">
      <w:pPr>
        <w:jc w:val="center"/>
        <w:rPr>
          <w:rFonts w:eastAsia="Times New Roman"/>
          <w:b/>
          <w:bCs/>
        </w:rPr>
      </w:pPr>
    </w:p>
    <w:p w14:paraId="0B0AA735" w14:textId="77777777" w:rsidR="004026AD" w:rsidRPr="00F720F8" w:rsidRDefault="004026AD" w:rsidP="004026AD">
      <w:pPr>
        <w:jc w:val="center"/>
        <w:rPr>
          <w:rFonts w:eastAsia="Times New Roman"/>
          <w:b/>
          <w:bCs/>
        </w:rPr>
      </w:pPr>
    </w:p>
    <w:p w14:paraId="0B0AA737" w14:textId="77777777" w:rsidR="004026AD" w:rsidRPr="00F720F8" w:rsidRDefault="004026AD" w:rsidP="004026AD">
      <w:pPr>
        <w:tabs>
          <w:tab w:val="center" w:pos="4680"/>
        </w:tabs>
        <w:rPr>
          <w:rFonts w:eastAsia="Times New Roman"/>
          <w:b/>
          <w:bCs/>
        </w:rPr>
      </w:pPr>
    </w:p>
    <w:p w14:paraId="0B0AA738" w14:textId="77777777" w:rsidR="004026AD" w:rsidRPr="00F720F8" w:rsidRDefault="004026AD" w:rsidP="004026AD">
      <w:pPr>
        <w:jc w:val="center"/>
        <w:rPr>
          <w:rFonts w:eastAsia="Times New Roman"/>
          <w:b/>
        </w:rPr>
        <w:sectPr w:rsidR="004026AD" w:rsidRPr="00F720F8" w:rsidSect="00BD533D">
          <w:footerReference w:type="default" r:id="rId11"/>
          <w:type w:val="continuous"/>
          <w:pgSz w:w="12240" w:h="15840" w:code="1"/>
          <w:pgMar w:top="1440" w:right="1440" w:bottom="1440" w:left="1872" w:header="720" w:footer="720" w:gutter="0"/>
          <w:pgNumType w:start="1"/>
          <w:cols w:space="720"/>
          <w:titlePg/>
          <w:docGrid w:linePitch="360"/>
        </w:sectPr>
      </w:pPr>
    </w:p>
    <w:p w14:paraId="3401842D" w14:textId="03890F59" w:rsidR="007F3100" w:rsidRPr="00A255C3" w:rsidRDefault="001A7B47" w:rsidP="001A7B47">
      <w:pPr>
        <w:spacing w:after="240"/>
        <w:jc w:val="center"/>
        <w:rPr>
          <w:rFonts w:eastAsia="Times New Roman"/>
          <w:b/>
        </w:rPr>
      </w:pPr>
      <w:r w:rsidRPr="00A255C3">
        <w:rPr>
          <w:rFonts w:eastAsia="Times New Roman"/>
          <w:b/>
        </w:rPr>
        <w:lastRenderedPageBreak/>
        <w:t>TABLE OF CONTENTS</w:t>
      </w:r>
    </w:p>
    <w:p w14:paraId="26AEABD8" w14:textId="7547369E" w:rsidR="00AE3E49" w:rsidRPr="00A255C3" w:rsidRDefault="00BA2B83">
      <w:pPr>
        <w:pStyle w:val="TOC1"/>
        <w:rPr>
          <w:rFonts w:asciiTheme="minorHAnsi" w:hAnsiTheme="minorHAnsi" w:cstheme="minorBidi"/>
          <w:caps w:val="0"/>
          <w:sz w:val="22"/>
          <w:szCs w:val="22"/>
          <w:lang w:eastAsia="en-US"/>
        </w:rPr>
      </w:pPr>
      <w:r w:rsidRPr="00A255C3">
        <w:rPr>
          <w:bCs/>
        </w:rPr>
        <w:fldChar w:fldCharType="begin"/>
      </w:r>
      <w:r w:rsidRPr="00A255C3">
        <w:rPr>
          <w:bCs/>
        </w:rPr>
        <w:instrText xml:space="preserve"> TOC \o "1-3" \u </w:instrText>
      </w:r>
      <w:r w:rsidRPr="00A255C3">
        <w:rPr>
          <w:bCs/>
        </w:rPr>
        <w:fldChar w:fldCharType="separate"/>
      </w:r>
      <w:r w:rsidR="00AE3E49" w:rsidRPr="00A255C3">
        <w:t>I.</w:t>
      </w:r>
      <w:r w:rsidR="00AE3E49" w:rsidRPr="00A255C3">
        <w:rPr>
          <w:rFonts w:asciiTheme="minorHAnsi" w:hAnsiTheme="minorHAnsi" w:cstheme="minorBidi"/>
          <w:caps w:val="0"/>
          <w:sz w:val="22"/>
          <w:szCs w:val="22"/>
          <w:lang w:eastAsia="en-US"/>
        </w:rPr>
        <w:tab/>
      </w:r>
      <w:r w:rsidR="00A255C3" w:rsidRPr="00A255C3">
        <w:rPr>
          <w:rFonts w:asciiTheme="minorHAnsi" w:hAnsiTheme="minorHAnsi" w:cstheme="minorBidi"/>
          <w:caps w:val="0"/>
          <w:sz w:val="22"/>
          <w:szCs w:val="22"/>
          <w:lang w:eastAsia="en-US"/>
        </w:rPr>
        <w:tab/>
      </w:r>
      <w:r w:rsidR="00AE3E49" w:rsidRPr="00A255C3">
        <w:t>Introduction</w:t>
      </w:r>
      <w:r w:rsidR="00AE3E49" w:rsidRPr="00A255C3">
        <w:tab/>
      </w:r>
      <w:r w:rsidR="00AE3E49" w:rsidRPr="00A255C3">
        <w:fldChar w:fldCharType="begin"/>
      </w:r>
      <w:r w:rsidR="00AE3E49" w:rsidRPr="00A255C3">
        <w:instrText xml:space="preserve"> PAGEREF _Toc427909161 \h </w:instrText>
      </w:r>
      <w:r w:rsidR="00AE3E49" w:rsidRPr="00A255C3">
        <w:fldChar w:fldCharType="separate"/>
      </w:r>
      <w:r w:rsidR="00AE3E49" w:rsidRPr="00A255C3">
        <w:t>1</w:t>
      </w:r>
      <w:r w:rsidR="00AE3E49" w:rsidRPr="00A255C3">
        <w:fldChar w:fldCharType="end"/>
      </w:r>
    </w:p>
    <w:p w14:paraId="160334FE" w14:textId="7A117750" w:rsidR="00AE3E49" w:rsidRPr="00A255C3" w:rsidRDefault="00AE3E49">
      <w:pPr>
        <w:pStyle w:val="TOC1"/>
        <w:rPr>
          <w:rFonts w:asciiTheme="minorHAnsi" w:hAnsiTheme="minorHAnsi" w:cstheme="minorBidi"/>
          <w:caps w:val="0"/>
          <w:sz w:val="22"/>
          <w:szCs w:val="22"/>
          <w:lang w:eastAsia="en-US"/>
        </w:rPr>
      </w:pPr>
      <w:r w:rsidRPr="00A255C3">
        <w:t>II.</w:t>
      </w:r>
      <w:r w:rsidR="00A255C3" w:rsidRPr="00A255C3">
        <w:rPr>
          <w:rFonts w:asciiTheme="minorHAnsi" w:hAnsiTheme="minorHAnsi" w:cstheme="minorBidi"/>
          <w:caps w:val="0"/>
          <w:sz w:val="22"/>
          <w:szCs w:val="22"/>
          <w:lang w:eastAsia="en-US"/>
        </w:rPr>
        <w:tab/>
      </w:r>
      <w:r w:rsidR="00A255C3" w:rsidRPr="00A255C3">
        <w:rPr>
          <w:rFonts w:asciiTheme="minorHAnsi" w:hAnsiTheme="minorHAnsi" w:cstheme="minorBidi"/>
          <w:caps w:val="0"/>
          <w:sz w:val="22"/>
          <w:szCs w:val="22"/>
          <w:lang w:eastAsia="en-US"/>
        </w:rPr>
        <w:tab/>
      </w:r>
      <w:r w:rsidRPr="00A255C3">
        <w:t>RESPONSE TO PETITIONERS</w:t>
      </w:r>
      <w:r w:rsidRPr="00A255C3">
        <w:tab/>
      </w:r>
      <w:r w:rsidRPr="00A255C3">
        <w:fldChar w:fldCharType="begin"/>
      </w:r>
      <w:r w:rsidRPr="00A255C3">
        <w:instrText xml:space="preserve"> PAGEREF _Toc427909162 \h </w:instrText>
      </w:r>
      <w:r w:rsidRPr="00A255C3">
        <w:fldChar w:fldCharType="separate"/>
      </w:r>
      <w:r w:rsidRPr="00A255C3">
        <w:t>1</w:t>
      </w:r>
      <w:r w:rsidRPr="00A255C3">
        <w:fldChar w:fldCharType="end"/>
      </w:r>
    </w:p>
    <w:p w14:paraId="54874C1A" w14:textId="73208C5E" w:rsidR="00BD533D" w:rsidRPr="00F720F8" w:rsidRDefault="00BA2B83" w:rsidP="004011D5">
      <w:pPr>
        <w:pStyle w:val="TOC1"/>
      </w:pPr>
      <w:r w:rsidRPr="00A255C3">
        <w:fldChar w:fldCharType="end"/>
      </w:r>
    </w:p>
    <w:p w14:paraId="4BAB439E" w14:textId="238A1666" w:rsidR="000A2B6E" w:rsidRPr="00F720F8" w:rsidRDefault="00A20E5D" w:rsidP="00A97CB8">
      <w:pPr>
        <w:ind w:firstLine="720"/>
      </w:pPr>
      <w:r>
        <w:rPr>
          <w:bCs/>
          <w:noProof/>
        </w:rPr>
        <w:t xml:space="preserve"> </w:t>
      </w:r>
    </w:p>
    <w:p w14:paraId="35C933CA" w14:textId="3CEFDD3A" w:rsidR="003B1A28" w:rsidRPr="006355F2" w:rsidRDefault="006355F2" w:rsidP="006355F2">
      <w:pPr>
        <w:tabs>
          <w:tab w:val="left" w:pos="2174"/>
        </w:tabs>
        <w:sectPr w:rsidR="003B1A28" w:rsidRPr="006355F2" w:rsidSect="00BD533D">
          <w:pgSz w:w="12240" w:h="15840" w:code="1"/>
          <w:pgMar w:top="1440" w:right="1440" w:bottom="1440" w:left="1440" w:header="720" w:footer="720" w:gutter="0"/>
          <w:pgNumType w:fmt="lowerRoman" w:start="1"/>
          <w:cols w:space="720"/>
          <w:docGrid w:linePitch="360"/>
        </w:sectPr>
      </w:pPr>
      <w:r>
        <w:tab/>
      </w:r>
    </w:p>
    <w:p w14:paraId="0B0AA73E" w14:textId="505F31F4" w:rsidR="004026AD" w:rsidRPr="002752E0" w:rsidRDefault="00455AAB" w:rsidP="008F38DE">
      <w:pPr>
        <w:pStyle w:val="Heading1"/>
        <w:rPr>
          <w:caps/>
        </w:rPr>
      </w:pPr>
      <w:bookmarkStart w:id="0" w:name="_Toc424808464"/>
      <w:bookmarkStart w:id="1" w:name="_Toc424808485"/>
      <w:bookmarkStart w:id="2" w:name="_Toc427909161"/>
      <w:r w:rsidRPr="002752E0">
        <w:rPr>
          <w:caps/>
        </w:rPr>
        <w:t>Introduction</w:t>
      </w:r>
      <w:bookmarkEnd w:id="0"/>
      <w:bookmarkEnd w:id="1"/>
      <w:bookmarkEnd w:id="2"/>
    </w:p>
    <w:p w14:paraId="0B79B8CF" w14:textId="77777777" w:rsidR="003E7CD6" w:rsidRDefault="003E7CD6" w:rsidP="003E7CD6">
      <w:pPr>
        <w:pStyle w:val="NoSpacing"/>
      </w:pPr>
      <w:bookmarkStart w:id="3" w:name="_Toc391989915"/>
      <w:bookmarkStart w:id="4" w:name="_Toc391990017"/>
      <w:bookmarkStart w:id="5" w:name="_Toc393023104"/>
      <w:bookmarkStart w:id="6" w:name="_Toc393023310"/>
    </w:p>
    <w:p w14:paraId="0B0AA73F" w14:textId="77777777" w:rsidR="004026AD" w:rsidRPr="00F720F8" w:rsidRDefault="004026AD" w:rsidP="008F38DE">
      <w:pPr>
        <w:pStyle w:val="Heading8"/>
      </w:pPr>
      <w:r w:rsidRPr="00F720F8">
        <w:t>Q.</w:t>
      </w:r>
      <w:r w:rsidRPr="00F720F8">
        <w:tab/>
        <w:t>Please state your name and business address.</w:t>
      </w:r>
      <w:bookmarkEnd w:id="3"/>
      <w:bookmarkEnd w:id="4"/>
      <w:bookmarkEnd w:id="5"/>
      <w:bookmarkEnd w:id="6"/>
      <w:r w:rsidRPr="00F720F8">
        <w:t xml:space="preserve">  </w:t>
      </w:r>
    </w:p>
    <w:p w14:paraId="0B0AA740" w14:textId="4D2DC553" w:rsidR="004026AD" w:rsidRPr="00F720F8" w:rsidRDefault="004026AD" w:rsidP="00713027">
      <w:pPr>
        <w:pStyle w:val="NoSpacing"/>
      </w:pPr>
      <w:r w:rsidRPr="00F720F8">
        <w:t>A.</w:t>
      </w:r>
      <w:r w:rsidRPr="00F720F8">
        <w:tab/>
      </w:r>
      <w:r w:rsidR="00AC132D" w:rsidRPr="00AC132D">
        <w:t>My name is Christopher Scott Hancock.  My business address is The Richard Hemstad Building, 1300 S. Evergreen Park Drive S.W., Olympia, WA 98504</w:t>
      </w:r>
      <w:r w:rsidR="00AC132D">
        <w:t>.</w:t>
      </w:r>
      <w:r w:rsidRPr="00F720F8">
        <w:t xml:space="preserve"> </w:t>
      </w:r>
    </w:p>
    <w:p w14:paraId="791F60E7" w14:textId="77777777" w:rsidR="00CD0188" w:rsidRPr="00F720F8" w:rsidRDefault="00CD0188" w:rsidP="00713027">
      <w:pPr>
        <w:pStyle w:val="NoSpacing"/>
      </w:pPr>
    </w:p>
    <w:p w14:paraId="0B0AA741" w14:textId="43E9D4CF" w:rsidR="004026AD" w:rsidRPr="00F720F8" w:rsidRDefault="004026AD" w:rsidP="008F38DE">
      <w:pPr>
        <w:pStyle w:val="Heading8"/>
      </w:pPr>
      <w:bookmarkStart w:id="7" w:name="_Toc391989916"/>
      <w:bookmarkStart w:id="8" w:name="_Toc391990018"/>
      <w:bookmarkStart w:id="9" w:name="_Toc393023105"/>
      <w:bookmarkStart w:id="10" w:name="_Toc393023311"/>
      <w:r w:rsidRPr="00F720F8">
        <w:t>Q.</w:t>
      </w:r>
      <w:r w:rsidRPr="00F720F8">
        <w:tab/>
      </w:r>
      <w:r w:rsidR="003F4378">
        <w:t>Are you the same Christopher S. Hancock that testified previously in this Docket</w:t>
      </w:r>
      <w:r w:rsidRPr="00F720F8">
        <w:t>?</w:t>
      </w:r>
      <w:bookmarkEnd w:id="7"/>
      <w:bookmarkEnd w:id="8"/>
      <w:bookmarkEnd w:id="9"/>
      <w:bookmarkEnd w:id="10"/>
      <w:r w:rsidRPr="00F720F8">
        <w:t xml:space="preserve">  </w:t>
      </w:r>
    </w:p>
    <w:p w14:paraId="0B0AA742" w14:textId="2B1F3C72" w:rsidR="004026AD" w:rsidRPr="00F720F8" w:rsidRDefault="004026AD" w:rsidP="00713027">
      <w:pPr>
        <w:pStyle w:val="NoSpacing"/>
      </w:pPr>
      <w:r w:rsidRPr="00F720F8">
        <w:t>A.</w:t>
      </w:r>
      <w:r w:rsidRPr="00F720F8">
        <w:tab/>
        <w:t xml:space="preserve"> </w:t>
      </w:r>
      <w:r w:rsidR="003F4378">
        <w:t>Yes</w:t>
      </w:r>
      <w:r w:rsidR="00AC132D" w:rsidRPr="00AC132D">
        <w:t xml:space="preserve">.  </w:t>
      </w:r>
    </w:p>
    <w:p w14:paraId="52540BB8" w14:textId="77777777" w:rsidR="00CD0188" w:rsidRPr="00F720F8" w:rsidRDefault="00CD0188" w:rsidP="00713027">
      <w:pPr>
        <w:pStyle w:val="NoSpacing"/>
      </w:pPr>
    </w:p>
    <w:p w14:paraId="0B0AA745" w14:textId="5BB1B31C" w:rsidR="004026AD" w:rsidRPr="00F720F8" w:rsidRDefault="004026AD" w:rsidP="008F38DE">
      <w:pPr>
        <w:pStyle w:val="Heading8"/>
      </w:pPr>
      <w:bookmarkStart w:id="11" w:name="_Toc391989917"/>
      <w:bookmarkStart w:id="12" w:name="_Toc391990019"/>
      <w:bookmarkStart w:id="13" w:name="_Toc393023106"/>
      <w:bookmarkStart w:id="14" w:name="_Toc393023312"/>
      <w:r w:rsidRPr="00F720F8">
        <w:t>Q.</w:t>
      </w:r>
      <w:r w:rsidRPr="00F720F8">
        <w:tab/>
      </w:r>
      <w:r w:rsidR="003F4378">
        <w:t>What topics will you be testifying to</w:t>
      </w:r>
      <w:r w:rsidRPr="00F720F8">
        <w:t>?</w:t>
      </w:r>
      <w:bookmarkEnd w:id="11"/>
      <w:bookmarkEnd w:id="12"/>
      <w:bookmarkEnd w:id="13"/>
      <w:bookmarkEnd w:id="14"/>
    </w:p>
    <w:p w14:paraId="0B0AA746" w14:textId="41066F64" w:rsidR="00E91591" w:rsidRDefault="004026AD" w:rsidP="00AC132D">
      <w:pPr>
        <w:pStyle w:val="NoSpacing"/>
      </w:pPr>
      <w:r w:rsidRPr="00F720F8">
        <w:t>A.</w:t>
      </w:r>
      <w:r w:rsidRPr="00F720F8">
        <w:tab/>
      </w:r>
      <w:r w:rsidR="00AC132D" w:rsidRPr="00B278D0">
        <w:t xml:space="preserve">I </w:t>
      </w:r>
      <w:r w:rsidR="003F4378" w:rsidRPr="00B278D0">
        <w:t xml:space="preserve">am responding generally to the </w:t>
      </w:r>
      <w:r w:rsidR="0067091F" w:rsidRPr="00B278D0">
        <w:t>response</w:t>
      </w:r>
      <w:r w:rsidR="003F4378" w:rsidRPr="00B278D0">
        <w:t xml:space="preserve"> testimony of </w:t>
      </w:r>
      <w:r w:rsidR="00FC0085">
        <w:t xml:space="preserve">Ms. Donna Ramas and Mr. Bradley Mullins. </w:t>
      </w:r>
    </w:p>
    <w:p w14:paraId="18131F65" w14:textId="77777777" w:rsidR="00434D77" w:rsidRPr="00F720F8" w:rsidRDefault="00434D77" w:rsidP="00713027">
      <w:pPr>
        <w:pStyle w:val="NoSpacing"/>
      </w:pPr>
    </w:p>
    <w:p w14:paraId="05887D49" w14:textId="0A44CA54" w:rsidR="00A31693" w:rsidRPr="002752E0" w:rsidRDefault="00711CD4" w:rsidP="008F38DE">
      <w:pPr>
        <w:pStyle w:val="Heading1"/>
        <w:rPr>
          <w:caps/>
        </w:rPr>
      </w:pPr>
      <w:bookmarkStart w:id="15" w:name="_Toc427909162"/>
      <w:r>
        <w:rPr>
          <w:caps/>
        </w:rPr>
        <w:t>RESPONSE TO PETITIONERS</w:t>
      </w:r>
      <w:bookmarkEnd w:id="15"/>
    </w:p>
    <w:p w14:paraId="5D9DC695" w14:textId="77777777" w:rsidR="003D686A" w:rsidRPr="00F720F8" w:rsidRDefault="003D686A" w:rsidP="00713027">
      <w:pPr>
        <w:pStyle w:val="NoSpacing"/>
      </w:pPr>
    </w:p>
    <w:p w14:paraId="7003DDE7" w14:textId="5B9CEACD" w:rsidR="00A41C07" w:rsidRPr="003478A0" w:rsidRDefault="00A41C07" w:rsidP="00A27989">
      <w:pPr>
        <w:pStyle w:val="Heading8"/>
      </w:pPr>
      <w:bookmarkStart w:id="16" w:name="_Toc425175801"/>
      <w:bookmarkStart w:id="17" w:name="_Toc425175852"/>
      <w:bookmarkStart w:id="18" w:name="_Toc425175802"/>
      <w:bookmarkStart w:id="19" w:name="_Toc425175853"/>
      <w:bookmarkStart w:id="20" w:name="_Toc425175803"/>
      <w:bookmarkStart w:id="21" w:name="_Toc425175854"/>
      <w:bookmarkStart w:id="22" w:name="_Toc425175804"/>
      <w:bookmarkStart w:id="23" w:name="_Toc425175855"/>
      <w:bookmarkStart w:id="24" w:name="_Toc425175805"/>
      <w:bookmarkStart w:id="25" w:name="_Toc425175856"/>
      <w:bookmarkStart w:id="26" w:name="_Toc425175806"/>
      <w:bookmarkStart w:id="27" w:name="_Toc425175857"/>
      <w:bookmarkStart w:id="28" w:name="_Toc425175807"/>
      <w:bookmarkStart w:id="29" w:name="_Toc425175858"/>
      <w:bookmarkStart w:id="30" w:name="_Toc425175808"/>
      <w:bookmarkStart w:id="31" w:name="_Toc425175859"/>
      <w:bookmarkStart w:id="32" w:name="_Toc425175809"/>
      <w:bookmarkStart w:id="33" w:name="_Toc425175860"/>
      <w:bookmarkStart w:id="34" w:name="_Toc425175810"/>
      <w:bookmarkStart w:id="35" w:name="_Toc425175861"/>
      <w:bookmarkStart w:id="36" w:name="_Toc425175811"/>
      <w:bookmarkStart w:id="37" w:name="_Toc425175862"/>
      <w:bookmarkStart w:id="38" w:name="_Toc425175812"/>
      <w:bookmarkStart w:id="39" w:name="_Toc425175863"/>
      <w:bookmarkStart w:id="40" w:name="_Toc425175813"/>
      <w:bookmarkStart w:id="41" w:name="_Toc425175864"/>
      <w:bookmarkStart w:id="42" w:name="_Toc425175814"/>
      <w:bookmarkStart w:id="43" w:name="_Toc425175865"/>
      <w:bookmarkStart w:id="44" w:name="_Toc425175815"/>
      <w:bookmarkStart w:id="45" w:name="_Toc425175866"/>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3478A0">
        <w:t>Q.</w:t>
      </w:r>
      <w:r w:rsidRPr="003478A0">
        <w:tab/>
        <w:t>Have any of the intervening parties stated a dollar value at which a plant addition is considered to be major?</w:t>
      </w:r>
    </w:p>
    <w:p w14:paraId="2ABC5EC7" w14:textId="58CFE8C3" w:rsidR="00DB5F93" w:rsidRDefault="00A41C07" w:rsidP="00DB5F93">
      <w:pPr>
        <w:pStyle w:val="NoSpacing"/>
      </w:pPr>
      <w:r>
        <w:t>A.</w:t>
      </w:r>
      <w:r>
        <w:tab/>
      </w:r>
      <w:r w:rsidR="003478A0">
        <w:t xml:space="preserve">Yes.  </w:t>
      </w:r>
      <w:r w:rsidR="00DB5F93">
        <w:t>Mr. Mullins, on behalf of the Industrial Customers of Northwest Utilities (ICNU)</w:t>
      </w:r>
      <w:r w:rsidR="00CE2731">
        <w:t>,</w:t>
      </w:r>
      <w:r w:rsidR="00DB5F93">
        <w:t xml:space="preserve"> proposed that the Commission limit its review of capital projects to those with a budget in excess of $10.0 million.</w:t>
      </w:r>
      <w:r w:rsidR="00DB5F93">
        <w:rPr>
          <w:rStyle w:val="FootnoteReference"/>
        </w:rPr>
        <w:footnoteReference w:id="2"/>
      </w:r>
      <w:r w:rsidR="00DB5F93">
        <w:t xml:space="preserve">  He then eliminates “blanket capital accounts”</w:t>
      </w:r>
      <w:r w:rsidR="00DB5F93">
        <w:rPr>
          <w:rStyle w:val="FootnoteReference"/>
        </w:rPr>
        <w:footnoteReference w:id="3"/>
      </w:r>
      <w:r w:rsidR="00DB5F93">
        <w:t xml:space="preserve"> from his analysis, </w:t>
      </w:r>
      <w:r w:rsidR="00E80247">
        <w:t>and is left with six projects for</w:t>
      </w:r>
      <w:r w:rsidR="00DB5F93">
        <w:t xml:space="preserve"> review.</w:t>
      </w:r>
    </w:p>
    <w:p w14:paraId="49A0DDEA" w14:textId="4B52801C" w:rsidR="00E80247" w:rsidRDefault="00E80247" w:rsidP="00DB5F93">
      <w:pPr>
        <w:pStyle w:val="NoSpacing"/>
      </w:pPr>
      <w:r>
        <w:tab/>
      </w:r>
      <w:r>
        <w:tab/>
        <w:t>Staff proposed a $6.3 million threshold for electric service projects, and $1.2 million threshold for natural gas service projects. No other part</w:t>
      </w:r>
      <w:r w:rsidR="00AA01B8">
        <w:t>y</w:t>
      </w:r>
      <w:r>
        <w:t xml:space="preserve"> state</w:t>
      </w:r>
      <w:r w:rsidR="00AA01B8">
        <w:t>s</w:t>
      </w:r>
      <w:r>
        <w:t xml:space="preserve"> an explicit figure as a threshold for </w:t>
      </w:r>
      <w:r w:rsidR="00423388">
        <w:t>determining which projects are worthy of further review</w:t>
      </w:r>
      <w:r>
        <w:t>.</w:t>
      </w:r>
    </w:p>
    <w:p w14:paraId="3D2BBC7B" w14:textId="77777777" w:rsidR="00DB5F93" w:rsidRDefault="00DB5F93" w:rsidP="00DB5F93">
      <w:pPr>
        <w:pStyle w:val="NoSpacing"/>
      </w:pPr>
    </w:p>
    <w:p w14:paraId="16EC105B" w14:textId="30117B4E" w:rsidR="00DB5F93" w:rsidRDefault="00DB5F93" w:rsidP="00DB5F93">
      <w:pPr>
        <w:pStyle w:val="Heading8"/>
      </w:pPr>
      <w:r>
        <w:t>Q.</w:t>
      </w:r>
      <w:r>
        <w:tab/>
      </w:r>
      <w:r w:rsidR="00CE2731">
        <w:t>Are there any problems with the approach advocated  by ICNU</w:t>
      </w:r>
      <w:r>
        <w:t>?</w:t>
      </w:r>
    </w:p>
    <w:p w14:paraId="61B4CB2F" w14:textId="77777777" w:rsidR="00F46827" w:rsidRDefault="00DB5F93" w:rsidP="00DB5F93">
      <w:pPr>
        <w:pStyle w:val="NoSpacing"/>
      </w:pPr>
      <w:r>
        <w:t>A.</w:t>
      </w:r>
      <w:r>
        <w:tab/>
      </w:r>
      <w:r w:rsidR="00CE2731">
        <w:t xml:space="preserve">Yes.  ICNU uses a </w:t>
      </w:r>
      <w:r w:rsidR="00CE2731" w:rsidRPr="00F46827">
        <w:rPr>
          <w:u w:val="single"/>
        </w:rPr>
        <w:t>single</w:t>
      </w:r>
      <w:r w:rsidR="00CE2731">
        <w:t xml:space="preserve"> figure for determining what constitutes a major project, regardless of </w:t>
      </w:r>
      <w:r w:rsidR="00FC0085">
        <w:t xml:space="preserve">whether </w:t>
      </w:r>
      <w:r w:rsidR="00CE2731">
        <w:t xml:space="preserve">the </w:t>
      </w:r>
      <w:r w:rsidR="00FC0085">
        <w:t xml:space="preserve">project supports the Company’s gas or electric </w:t>
      </w:r>
      <w:r w:rsidR="00CE2731">
        <w:t xml:space="preserve">service.  </w:t>
      </w:r>
      <w:r>
        <w:t xml:space="preserve">Using a single threshold </w:t>
      </w:r>
      <w:r w:rsidR="00423388">
        <w:t>to determine what constitutes a major project</w:t>
      </w:r>
      <w:r>
        <w:t xml:space="preserve"> for a combined utility is likely to bias “major” projects – that is, projects that meet </w:t>
      </w:r>
      <w:r w:rsidR="00B278D0">
        <w:t>a</w:t>
      </w:r>
      <w:r>
        <w:t xml:space="preserve"> threshold</w:t>
      </w:r>
      <w:r w:rsidR="00B278D0">
        <w:t xml:space="preserve"> defined in this manner</w:t>
      </w:r>
      <w:r>
        <w:t xml:space="preserve"> – towards those that serve the </w:t>
      </w:r>
      <w:r w:rsidR="005B1B8B">
        <w:t>larger</w:t>
      </w:r>
      <w:r>
        <w:t xml:space="preserve"> </w:t>
      </w:r>
      <w:r w:rsidR="000E5EE6">
        <w:t>segment of the Company’s operations</w:t>
      </w:r>
      <w:r>
        <w:t>.</w:t>
      </w:r>
      <w:r w:rsidR="003C55CA">
        <w:t xml:space="preserve">  This approach</w:t>
      </w:r>
      <w:r w:rsidR="00E80247">
        <w:t xml:space="preserve"> does not take into consideration the relative sizes of the Company’s electric and natural gas operations in Washington.</w:t>
      </w:r>
      <w:r>
        <w:t xml:space="preserve">  </w:t>
      </w:r>
    </w:p>
    <w:p w14:paraId="4B10DABA" w14:textId="2F4DC235" w:rsidR="00DB5F93" w:rsidRDefault="00E80247" w:rsidP="00F46827">
      <w:pPr>
        <w:pStyle w:val="NoSpacing"/>
        <w:ind w:firstLine="720"/>
      </w:pPr>
      <w:r>
        <w:t>In this case, the vast majority of the Company’s assets</w:t>
      </w:r>
      <w:r w:rsidR="00912F51">
        <w:t xml:space="preserve"> – over 84% </w:t>
      </w:r>
      <w:r w:rsidR="00AA01B8" w:rsidRPr="00AA01B8">
        <w:t xml:space="preserve">– </w:t>
      </w:r>
      <w:r w:rsidR="00AA01B8">
        <w:t xml:space="preserve">are </w:t>
      </w:r>
      <w:r>
        <w:t>associated with its electric service.</w:t>
      </w:r>
      <w:r w:rsidR="00912F51">
        <w:rPr>
          <w:rStyle w:val="FootnoteReference"/>
        </w:rPr>
        <w:footnoteReference w:id="4"/>
      </w:r>
      <w:r>
        <w:t xml:space="preserve">  This bias shows itself in the list of projects generated from ICNU’s approach: f</w:t>
      </w:r>
      <w:r w:rsidR="003C55CA">
        <w:t xml:space="preserve">ive hydroelectric projects, </w:t>
      </w:r>
      <w:r>
        <w:t>Project Compass</w:t>
      </w:r>
      <w:r w:rsidR="003C55CA">
        <w:t>, and the Aldyl-A pipe replacement project</w:t>
      </w:r>
      <w:r>
        <w:t>.</w:t>
      </w:r>
      <w:r w:rsidR="009344F4">
        <w:rPr>
          <w:rStyle w:val="FootnoteReference"/>
        </w:rPr>
        <w:footnoteReference w:id="5"/>
      </w:r>
      <w:r>
        <w:t xml:space="preserve">  </w:t>
      </w:r>
      <w:r w:rsidR="0023055A">
        <w:t xml:space="preserve">ICNU’s testimony demonstrates how this approach would be implemented, and </w:t>
      </w:r>
      <w:r>
        <w:t>it is worthwhile to</w:t>
      </w:r>
      <w:r w:rsidR="0023055A">
        <w:t xml:space="preserve"> point out the ramifications of such an approach</w:t>
      </w:r>
      <w:r>
        <w:t>.</w:t>
      </w:r>
      <w:r w:rsidR="00C306CC">
        <w:t xml:space="preserve">  </w:t>
      </w:r>
      <w:r w:rsidR="005B1B8B">
        <w:t xml:space="preserve">The use of one “major” threshold </w:t>
      </w:r>
      <w:r w:rsidR="00FC0085">
        <w:t xml:space="preserve">creates a bias that operates to </w:t>
      </w:r>
      <w:r w:rsidR="005B1B8B">
        <w:t>exclude relatively large</w:t>
      </w:r>
      <w:r w:rsidR="00C306CC">
        <w:t xml:space="preserve"> projects </w:t>
      </w:r>
      <w:r w:rsidR="00FC0085">
        <w:t xml:space="preserve">that support </w:t>
      </w:r>
      <w:r w:rsidR="00C306CC">
        <w:t xml:space="preserve">the </w:t>
      </w:r>
      <w:r w:rsidR="005B1B8B">
        <w:t>smaller natural gas</w:t>
      </w:r>
      <w:r w:rsidR="00C306CC">
        <w:t xml:space="preserve"> industry.</w:t>
      </w:r>
    </w:p>
    <w:p w14:paraId="2BEDF9A3" w14:textId="77777777" w:rsidR="00912F51" w:rsidRDefault="00912F51" w:rsidP="00DB5F93">
      <w:pPr>
        <w:pStyle w:val="NoSpacing"/>
      </w:pPr>
    </w:p>
    <w:p w14:paraId="13972484" w14:textId="0191F7FE" w:rsidR="00912F51" w:rsidRDefault="00912F51" w:rsidP="00196DB0">
      <w:pPr>
        <w:pStyle w:val="Heading8"/>
        <w:keepNext/>
      </w:pPr>
      <w:r>
        <w:t>Q.</w:t>
      </w:r>
      <w:r>
        <w:tab/>
        <w:t>Are there other problems with ICNU’s approach to major projects?</w:t>
      </w:r>
    </w:p>
    <w:p w14:paraId="447B3A43" w14:textId="0DBB52D4" w:rsidR="0023055A" w:rsidRDefault="00912F51" w:rsidP="00196DB0">
      <w:pPr>
        <w:pStyle w:val="NoSpacing"/>
        <w:keepNext/>
      </w:pPr>
      <w:r>
        <w:t>A.</w:t>
      </w:r>
      <w:r>
        <w:tab/>
        <w:t xml:space="preserve">Yes.  Similar to Staff, and consistent with previous Commission guidance, </w:t>
      </w:r>
      <w:r w:rsidR="002229B1">
        <w:t xml:space="preserve">ICNU </w:t>
      </w:r>
      <w:r w:rsidR="0023055A">
        <w:t xml:space="preserve">sought to identify a level at which a project should be considered to be “major”.  This is a </w:t>
      </w:r>
      <w:r w:rsidR="00B57FE7">
        <w:t>worthwhile</w:t>
      </w:r>
      <w:r w:rsidR="00FC0085">
        <w:t xml:space="preserve"> and</w:t>
      </w:r>
      <w:r w:rsidR="005B1B8B">
        <w:t xml:space="preserve"> practical</w:t>
      </w:r>
      <w:r w:rsidR="00B57FE7">
        <w:t xml:space="preserve"> </w:t>
      </w:r>
      <w:r w:rsidR="0023055A">
        <w:t xml:space="preserve">exercise </w:t>
      </w:r>
      <w:r w:rsidR="00FC0085">
        <w:t>that focuses</w:t>
      </w:r>
      <w:r w:rsidR="005B1B8B">
        <w:t xml:space="preserve"> the </w:t>
      </w:r>
      <w:r w:rsidR="0023055A">
        <w:t xml:space="preserve">review of </w:t>
      </w:r>
      <w:r w:rsidR="005B1B8B">
        <w:t>Avista’s filing</w:t>
      </w:r>
      <w:r w:rsidR="00FC0085">
        <w:t xml:space="preserve"> </w:t>
      </w:r>
      <w:r w:rsidR="003B0E50">
        <w:t xml:space="preserve">on </w:t>
      </w:r>
      <w:r w:rsidR="0023055A">
        <w:t>a more manageable number</w:t>
      </w:r>
      <w:r w:rsidR="005B1B8B">
        <w:t xml:space="preserve"> of capital projects</w:t>
      </w:r>
      <w:r w:rsidR="0023055A">
        <w:t>.</w:t>
      </w:r>
      <w:r w:rsidR="002229B1">
        <w:t xml:space="preserve">  </w:t>
      </w:r>
      <w:r w:rsidR="000E5EE6">
        <w:t xml:space="preserve">As noted, </w:t>
      </w:r>
      <w:r w:rsidR="002229B1">
        <w:t>ICNU chose a $10 million threshold</w:t>
      </w:r>
      <w:r w:rsidR="000E5EE6">
        <w:t xml:space="preserve"> as applied</w:t>
      </w:r>
      <w:r w:rsidR="002229B1">
        <w:t xml:space="preserve"> on a system-wid</w:t>
      </w:r>
      <w:bookmarkStart w:id="46" w:name="_GoBack"/>
      <w:bookmarkEnd w:id="46"/>
      <w:r w:rsidR="002229B1">
        <w:t>e basis.</w:t>
      </w:r>
    </w:p>
    <w:p w14:paraId="3C22FECC" w14:textId="45E5F0F1" w:rsidR="0023055A" w:rsidRDefault="0023055A" w:rsidP="0023055A">
      <w:pPr>
        <w:pStyle w:val="NoSpacing"/>
      </w:pPr>
      <w:r>
        <w:tab/>
      </w:r>
      <w:r>
        <w:tab/>
        <w:t>However, ICNU’s approach and Staff’</w:t>
      </w:r>
      <w:r w:rsidR="003C55CA">
        <w:t>s approach deviate</w:t>
      </w:r>
      <w:r>
        <w:t xml:space="preserve"> in principle </w:t>
      </w:r>
      <w:r w:rsidR="002229B1">
        <w:t>in how to properly apply a major threshold.</w:t>
      </w:r>
      <w:r>
        <w:t xml:space="preserve"> </w:t>
      </w:r>
      <w:r w:rsidR="002229B1">
        <w:t>Specifically, ICNU</w:t>
      </w:r>
      <w:r>
        <w:t xml:space="preserve"> </w:t>
      </w:r>
      <w:r w:rsidR="003B0E50">
        <w:t xml:space="preserve">first </w:t>
      </w:r>
      <w:r>
        <w:t xml:space="preserve">applies the $10.0 million threshold to </w:t>
      </w:r>
      <w:r w:rsidR="003B0E50">
        <w:t xml:space="preserve">determine which </w:t>
      </w:r>
      <w:r>
        <w:t>projects</w:t>
      </w:r>
      <w:r w:rsidR="003B0E50">
        <w:t xml:space="preserve"> will be reviewed. It then </w:t>
      </w:r>
      <w:r w:rsidR="003B0E50" w:rsidRPr="003B0E50">
        <w:rPr>
          <w:i/>
        </w:rPr>
        <w:t>re-applies</w:t>
      </w:r>
      <w:r w:rsidR="003B0E50">
        <w:t xml:space="preserve"> the same threshold to the reviewed projects in order to determine </w:t>
      </w:r>
      <w:r w:rsidR="00AA01B8">
        <w:t>the projects placed into rates.</w:t>
      </w:r>
      <w:r>
        <w:t xml:space="preserve"> For example, ICNU review</w:t>
      </w:r>
      <w:r w:rsidR="003B0E50">
        <w:t>ed</w:t>
      </w:r>
      <w:r>
        <w:t xml:space="preserve"> the Little Falls Plant Upgrade project, and </w:t>
      </w:r>
      <w:r w:rsidR="003B0E50">
        <w:t xml:space="preserve">found </w:t>
      </w:r>
      <w:r>
        <w:t xml:space="preserve"> that </w:t>
      </w:r>
      <w:r w:rsidR="00D51017">
        <w:t>“only $3.6 million of capital has been transferred to plant between January and June of 2015.”</w:t>
      </w:r>
      <w:r w:rsidR="00D51017">
        <w:rPr>
          <w:rStyle w:val="FootnoteReference"/>
        </w:rPr>
        <w:footnoteReference w:id="6"/>
      </w:r>
      <w:r w:rsidR="00AA01B8">
        <w:t xml:space="preserve"> </w:t>
      </w:r>
      <w:r w:rsidR="004C2FF2">
        <w:t>The project is then rejected on the grounds that it no longer qualifies as a major project</w:t>
      </w:r>
      <w:r w:rsidR="00423388">
        <w:t>, even if the project had otherwise been found to have been a prudent, used</w:t>
      </w:r>
      <w:r w:rsidR="00B57FE7">
        <w:t>-and-</w:t>
      </w:r>
      <w:r w:rsidR="00423388">
        <w:t xml:space="preserve">useful, </w:t>
      </w:r>
      <w:r w:rsidR="00B57FE7">
        <w:t>known-and-</w:t>
      </w:r>
      <w:r w:rsidR="00423388">
        <w:t>measurable plant addition</w:t>
      </w:r>
      <w:r w:rsidR="007931FB">
        <w:t>, because less than $10.0 million of plant has been transferred</w:t>
      </w:r>
      <w:r w:rsidR="00AA01B8">
        <w:t xml:space="preserve">. </w:t>
      </w:r>
      <w:r w:rsidR="00D51017">
        <w:t>ICNU’s approach</w:t>
      </w:r>
      <w:r w:rsidR="00764A49">
        <w:t xml:space="preserve"> therefore asks</w:t>
      </w:r>
      <w:r w:rsidR="00D51017">
        <w:t xml:space="preserve"> </w:t>
      </w:r>
      <w:r w:rsidR="00764A49">
        <w:t>major</w:t>
      </w:r>
      <w:r w:rsidR="00D51017">
        <w:t xml:space="preserve"> project</w:t>
      </w:r>
      <w:r w:rsidR="00764A49">
        <w:t>s</w:t>
      </w:r>
      <w:r w:rsidR="00D51017">
        <w:t xml:space="preserve"> to clear the $10.0 million hurdle twice.</w:t>
      </w:r>
      <w:r w:rsidR="003C55CA">
        <w:t xml:space="preserve">  </w:t>
      </w:r>
      <w:r w:rsidR="00295446">
        <w:t>Under ICNU’s approach, a</w:t>
      </w:r>
      <w:r w:rsidR="003C55CA">
        <w:t xml:space="preserve"> </w:t>
      </w:r>
      <w:r w:rsidR="003C55CA" w:rsidRPr="003C55CA">
        <w:rPr>
          <w:i/>
        </w:rPr>
        <w:t>pro forma</w:t>
      </w:r>
      <w:r w:rsidR="003C55CA">
        <w:t xml:space="preserve"> plant addition </w:t>
      </w:r>
      <w:r w:rsidR="00295446">
        <w:t xml:space="preserve">would </w:t>
      </w:r>
      <w:r w:rsidR="003C55CA">
        <w:t xml:space="preserve">either </w:t>
      </w:r>
      <w:r w:rsidR="00295446">
        <w:t xml:space="preserve">be </w:t>
      </w:r>
      <w:r w:rsidR="003C55CA">
        <w:t>$0, or greater than $10.0 million, and nothing in between.</w:t>
      </w:r>
      <w:r w:rsidR="00295446">
        <w:t xml:space="preserve"> </w:t>
      </w:r>
    </w:p>
    <w:p w14:paraId="16674932" w14:textId="52A5F4BD" w:rsidR="00097B90" w:rsidRDefault="00D51017" w:rsidP="0023055A">
      <w:pPr>
        <w:pStyle w:val="NoSpacing"/>
      </w:pPr>
      <w:r>
        <w:tab/>
      </w:r>
      <w:r>
        <w:tab/>
      </w:r>
      <w:r w:rsidR="00295446">
        <w:t xml:space="preserve">ICNU’s approach also operates to exclude projects that aggregate costs over the course of a year. </w:t>
      </w:r>
      <w:r w:rsidR="007931FB">
        <w:t xml:space="preserve">In this instance, </w:t>
      </w:r>
      <w:r>
        <w:t xml:space="preserve">a project estimated to exceed $10.0 million in size </w:t>
      </w:r>
      <w:r w:rsidRPr="00D51017">
        <w:rPr>
          <w:i/>
        </w:rPr>
        <w:t>over the course of a</w:t>
      </w:r>
      <w:r w:rsidR="00EB6488">
        <w:rPr>
          <w:i/>
        </w:rPr>
        <w:t>n entire</w:t>
      </w:r>
      <w:r w:rsidRPr="00D51017">
        <w:rPr>
          <w:i/>
        </w:rPr>
        <w:t xml:space="preserve"> year</w:t>
      </w:r>
      <w:r>
        <w:t xml:space="preserve"> </w:t>
      </w:r>
      <w:r w:rsidR="007931FB">
        <w:t>has been</w:t>
      </w:r>
      <w:r w:rsidR="00295446">
        <w:t xml:space="preserve"> rejected simply because it </w:t>
      </w:r>
      <w:r>
        <w:t>has not reached th</w:t>
      </w:r>
      <w:r w:rsidR="00295446">
        <w:t xml:space="preserve">e $10.0 </w:t>
      </w:r>
      <w:r w:rsidR="007931FB">
        <w:t>million</w:t>
      </w:r>
      <w:r w:rsidR="00F46827">
        <w:t xml:space="preserve"> </w:t>
      </w:r>
      <w:r>
        <w:t xml:space="preserve">threshold </w:t>
      </w:r>
      <w:r w:rsidRPr="00D51017">
        <w:rPr>
          <w:i/>
        </w:rPr>
        <w:t>halfway through the year</w:t>
      </w:r>
      <w:r>
        <w:t xml:space="preserve">. </w:t>
      </w:r>
      <w:r w:rsidR="00BF6F88">
        <w:t xml:space="preserve">The first threshold served to focus efforts on “major” projects; the second threshold is serving to constrain the size of </w:t>
      </w:r>
      <w:r w:rsidR="00BF6F88" w:rsidRPr="00BF6F88">
        <w:rPr>
          <w:i/>
        </w:rPr>
        <w:t>pro forma</w:t>
      </w:r>
      <w:r w:rsidR="00BF6F88">
        <w:t xml:space="preserve"> rate base additions. </w:t>
      </w:r>
      <w:r w:rsidR="00097B90">
        <w:t>Staff believes ICNU’s approach goes to</w:t>
      </w:r>
      <w:r w:rsidR="00F46827">
        <w:t>o</w:t>
      </w:r>
      <w:r w:rsidR="00097B90">
        <w:t xml:space="preserve"> far</w:t>
      </w:r>
      <w:r w:rsidR="00922A65">
        <w:t>.</w:t>
      </w:r>
      <w:r w:rsidR="00097B90">
        <w:t xml:space="preserve"> </w:t>
      </w:r>
    </w:p>
    <w:p w14:paraId="19FA16B2" w14:textId="07EF6C77" w:rsidR="00987728" w:rsidRPr="00AD3312" w:rsidRDefault="00097B90" w:rsidP="00F46827">
      <w:pPr>
        <w:pStyle w:val="NoSpacing"/>
      </w:pPr>
      <w:r>
        <w:tab/>
      </w:r>
      <w:r>
        <w:tab/>
        <w:t>In Staff’s view, after a project has been identified as major (</w:t>
      </w:r>
      <w:r w:rsidR="007461A4">
        <w:t xml:space="preserve">such as </w:t>
      </w:r>
      <w:r>
        <w:t>greater than $10.0 million</w:t>
      </w:r>
      <w:r w:rsidR="007461A4">
        <w:t xml:space="preserve"> per Mr. Mullins</w:t>
      </w:r>
      <w:r>
        <w:t xml:space="preserve">), then the next level of review should focus on whether a project’s costs are known and measurable, whether it is used and useful to provide service to ratepayers and whether it is prudent. </w:t>
      </w:r>
      <w:r w:rsidR="00EB6488">
        <w:t>There is no need for reapplying the $10.0 million threshold,</w:t>
      </w:r>
      <w:r w:rsidR="004C2FF2">
        <w:t xml:space="preserve"> because the question</w:t>
      </w:r>
      <w:r w:rsidR="00EB6488">
        <w:t xml:space="preserve"> </w:t>
      </w:r>
      <w:r w:rsidR="004C2FF2">
        <w:t xml:space="preserve">of the magnitude of the </w:t>
      </w:r>
      <w:r w:rsidR="003C55CA">
        <w:t xml:space="preserve">planned </w:t>
      </w:r>
      <w:r w:rsidR="004C2FF2">
        <w:t xml:space="preserve">project </w:t>
      </w:r>
      <w:r w:rsidR="00EB6488">
        <w:t xml:space="preserve">has already been answered.  The practice of applying the $10.0 million threshold twice only serves to constrain </w:t>
      </w:r>
      <w:r w:rsidR="00EB6488" w:rsidRPr="00EB6488">
        <w:rPr>
          <w:i/>
        </w:rPr>
        <w:t>pro forma</w:t>
      </w:r>
      <w:r w:rsidR="00EB6488">
        <w:t xml:space="preserve"> rate base additions</w:t>
      </w:r>
      <w:r w:rsidR="00423388">
        <w:t xml:space="preserve"> by requiring that over $10.0 million of transfers-to-plant have occurred by June 30, 2015</w:t>
      </w:r>
      <w:r w:rsidR="00EB6488">
        <w:t>.</w:t>
      </w:r>
      <w:r w:rsidR="00423388">
        <w:t xml:space="preserve">  The end result of </w:t>
      </w:r>
      <w:r>
        <w:t xml:space="preserve">ICNU’s </w:t>
      </w:r>
      <w:r w:rsidR="00423388">
        <w:t>approach is that only one capital addition, Project Compass, can</w:t>
      </w:r>
      <w:r w:rsidR="003C55CA">
        <w:t xml:space="preserve"> clear this highly selective hurdle</w:t>
      </w:r>
      <w:r w:rsidR="00423388">
        <w:t>.</w:t>
      </w:r>
    </w:p>
    <w:p w14:paraId="70AC3EFA" w14:textId="27F67C23" w:rsidR="00A27989" w:rsidRDefault="00A27989" w:rsidP="00B53112">
      <w:pPr>
        <w:pStyle w:val="NoSpacing"/>
      </w:pPr>
    </w:p>
    <w:p w14:paraId="02E1B557" w14:textId="6AFC34D4" w:rsidR="00A27989" w:rsidRDefault="00A27989" w:rsidP="00A27989">
      <w:pPr>
        <w:pStyle w:val="Heading8"/>
      </w:pPr>
      <w:r>
        <w:t>Q.</w:t>
      </w:r>
      <w:r>
        <w:tab/>
        <w:t>Ms. Ramas, representing Public Counsel, proposes increasing Avista’s natural gas plant-in-service by roughly $4,000,000 as a means to address consistent under-earnings for Avista’s natural gas operations.</w:t>
      </w:r>
      <w:r>
        <w:rPr>
          <w:rStyle w:val="FootnoteReference"/>
        </w:rPr>
        <w:footnoteReference w:id="7"/>
      </w:r>
      <w:r>
        <w:t xml:space="preserve">  Does Staff agree with this approach?</w:t>
      </w:r>
    </w:p>
    <w:p w14:paraId="6CC9BE55" w14:textId="509CB622" w:rsidR="00A27989" w:rsidRDefault="00D670BD" w:rsidP="00B53112">
      <w:pPr>
        <w:pStyle w:val="NoSpacing"/>
      </w:pPr>
      <w:r>
        <w:t>A.</w:t>
      </w:r>
      <w:r>
        <w:tab/>
        <w:t>No.  While S</w:t>
      </w:r>
      <w:r w:rsidR="00A27989">
        <w:t xml:space="preserve">taff agrees that it is appropriate </w:t>
      </w:r>
      <w:r w:rsidR="005A4FC4">
        <w:t>to “pro form” the transfers-to-plant that Avista has made from October 1, 2014 to May 1, 2015 (and indeed through June 30, 2015)</w:t>
      </w:r>
      <w:r w:rsidR="002C2798">
        <w:t xml:space="preserve"> related to the Aldyl-A project</w:t>
      </w:r>
      <w:r w:rsidR="005A4FC4">
        <w:t xml:space="preserve">, </w:t>
      </w:r>
      <w:r w:rsidR="00922A65">
        <w:t xml:space="preserve">Staff’s </w:t>
      </w:r>
      <w:r w:rsidR="002C2798">
        <w:t>reasoning</w:t>
      </w:r>
      <w:r w:rsidR="001706C5">
        <w:t xml:space="preserve"> </w:t>
      </w:r>
      <w:r w:rsidR="00922A65">
        <w:t xml:space="preserve">to do so differs from that of </w:t>
      </w:r>
      <w:r w:rsidR="001706C5">
        <w:t xml:space="preserve"> Public Counse</w:t>
      </w:r>
      <w:r w:rsidR="00583824">
        <w:t>l.</w:t>
      </w:r>
    </w:p>
    <w:p w14:paraId="4503739F" w14:textId="7CA4709C" w:rsidR="002C2798" w:rsidRDefault="002C2798" w:rsidP="00B53112">
      <w:pPr>
        <w:pStyle w:val="NoSpacing"/>
      </w:pPr>
      <w:r>
        <w:tab/>
      </w:r>
      <w:r>
        <w:tab/>
      </w:r>
      <w:r w:rsidR="001706C5">
        <w:t>Staff recommends including transfers-to-plant related to th</w:t>
      </w:r>
      <w:r w:rsidR="00922A65">
        <w:t xml:space="preserve">e Aldyl-A </w:t>
      </w:r>
      <w:r w:rsidR="001706C5">
        <w:t xml:space="preserve">project because </w:t>
      </w:r>
      <w:r w:rsidR="00922A65">
        <w:t xml:space="preserve">these system improvements are </w:t>
      </w:r>
      <w:r w:rsidR="001706C5">
        <w:t>known and measurable, used and useful, prudent, and major.</w:t>
      </w:r>
      <w:r w:rsidR="00583824">
        <w:t xml:space="preserve">  Public Counsel is proposing this</w:t>
      </w:r>
      <w:r w:rsidR="004C2FF2">
        <w:t xml:space="preserve"> addition</w:t>
      </w:r>
      <w:r w:rsidR="00583824">
        <w:t xml:space="preserve"> </w:t>
      </w:r>
      <w:r w:rsidR="00D670BD">
        <w:t xml:space="preserve">specifically </w:t>
      </w:r>
      <w:r w:rsidR="00583824" w:rsidRPr="00D670BD">
        <w:t xml:space="preserve">as </w:t>
      </w:r>
      <w:r w:rsidR="00583824" w:rsidRPr="004C2FF2">
        <w:rPr>
          <w:u w:val="single"/>
        </w:rPr>
        <w:t>a mechanism to alleviate attrition</w:t>
      </w:r>
      <w:r w:rsidR="00013C10">
        <w:t xml:space="preserve">, </w:t>
      </w:r>
      <w:r w:rsidR="004C2FF2">
        <w:t>despite its stance</w:t>
      </w:r>
      <w:r w:rsidR="00013C10">
        <w:t xml:space="preserve"> that this project may be</w:t>
      </w:r>
      <w:r w:rsidR="00583824">
        <w:t xml:space="preserve"> “border-line for consideration as a ‘major’ capital addition.”</w:t>
      </w:r>
      <w:r w:rsidR="00583824">
        <w:rPr>
          <w:rStyle w:val="FootnoteReference"/>
        </w:rPr>
        <w:footnoteReference w:id="8"/>
      </w:r>
    </w:p>
    <w:p w14:paraId="392FC41A" w14:textId="6459D865" w:rsidR="003824FD" w:rsidRDefault="003824FD" w:rsidP="003824FD">
      <w:pPr>
        <w:pStyle w:val="NoSpacing"/>
        <w:ind w:firstLine="720"/>
      </w:pPr>
      <w:r>
        <w:t xml:space="preserve">Public Counsel does not state the means by which it arrived at its threshold for what a “major” adjustment is, or whether this threshold varies for each type of service, or even what the threshold level is. Whatever that level is, Public Counsel implicitly suggests that it is too high, by </w:t>
      </w:r>
      <w:r w:rsidR="00B278D0">
        <w:t xml:space="preserve">then </w:t>
      </w:r>
      <w:r>
        <w:t>having to relax its own standard for major adjustments in order to provide the Company a</w:t>
      </w:r>
      <w:r w:rsidR="00B278D0">
        <w:t xml:space="preserve"> sufficient</w:t>
      </w:r>
      <w:r>
        <w:t xml:space="preserve"> opportunity to avoid future attrition.</w:t>
      </w:r>
    </w:p>
    <w:p w14:paraId="010AF646" w14:textId="77777777" w:rsidR="00A41C07" w:rsidRPr="00F720F8" w:rsidRDefault="00A41C07" w:rsidP="00B53112">
      <w:pPr>
        <w:pStyle w:val="NoSpacing"/>
      </w:pPr>
    </w:p>
    <w:p w14:paraId="7F4EBDC6" w14:textId="534D79A3" w:rsidR="002878E9" w:rsidRPr="00F720F8" w:rsidRDefault="00434D77" w:rsidP="00A3554A">
      <w:pPr>
        <w:pStyle w:val="Heading8"/>
        <w:keepNext/>
      </w:pPr>
      <w:r w:rsidRPr="00F720F8">
        <w:t>Q.</w:t>
      </w:r>
      <w:r w:rsidRPr="00F720F8">
        <w:tab/>
        <w:t>Does this conclude your testimony?</w:t>
      </w:r>
    </w:p>
    <w:p w14:paraId="56ACA7B5" w14:textId="7FD56F87" w:rsidR="00A05254" w:rsidRDefault="00434D77" w:rsidP="000A03B8">
      <w:pPr>
        <w:pStyle w:val="NoSpacing"/>
      </w:pPr>
      <w:r w:rsidRPr="00F720F8">
        <w:t>A.</w:t>
      </w:r>
      <w:r w:rsidRPr="00F720F8">
        <w:tab/>
        <w:t>Yes</w:t>
      </w:r>
      <w:r w:rsidR="00D277CA">
        <w:t>.</w:t>
      </w:r>
    </w:p>
    <w:p w14:paraId="74B98EDF" w14:textId="77777777" w:rsidR="00A05254" w:rsidRPr="00A05254" w:rsidRDefault="00A05254" w:rsidP="00A05254"/>
    <w:p w14:paraId="70F0940A" w14:textId="77777777" w:rsidR="00A05254" w:rsidRPr="00A05254" w:rsidRDefault="00A05254" w:rsidP="00A05254"/>
    <w:p w14:paraId="4B736613" w14:textId="77777777" w:rsidR="00A05254" w:rsidRPr="00A05254" w:rsidRDefault="00A05254" w:rsidP="00A05254"/>
    <w:p w14:paraId="4DB0B084" w14:textId="77777777" w:rsidR="00A05254" w:rsidRPr="00A05254" w:rsidRDefault="00A05254" w:rsidP="00A05254"/>
    <w:p w14:paraId="0E905631" w14:textId="77777777" w:rsidR="00A05254" w:rsidRPr="00A05254" w:rsidRDefault="00A05254" w:rsidP="00A05254"/>
    <w:p w14:paraId="12772A1E" w14:textId="77777777" w:rsidR="00A05254" w:rsidRPr="00A05254" w:rsidRDefault="00A05254" w:rsidP="00A05254"/>
    <w:p w14:paraId="4D443974" w14:textId="77777777" w:rsidR="00A05254" w:rsidRPr="00A05254" w:rsidRDefault="00A05254" w:rsidP="00A05254"/>
    <w:p w14:paraId="3A249C2F" w14:textId="4D5CE704" w:rsidR="00A05254" w:rsidRDefault="00A05254" w:rsidP="00A05254"/>
    <w:p w14:paraId="00175B86" w14:textId="1B1ED9B5" w:rsidR="00A05254" w:rsidRDefault="00A05254" w:rsidP="00A05254"/>
    <w:p w14:paraId="0992A6D0" w14:textId="5A162133" w:rsidR="00A3554A" w:rsidRPr="00A05254" w:rsidRDefault="00A05254" w:rsidP="00A05254">
      <w:pPr>
        <w:tabs>
          <w:tab w:val="left" w:pos="3105"/>
        </w:tabs>
      </w:pPr>
      <w:r>
        <w:tab/>
      </w:r>
    </w:p>
    <w:sectPr w:rsidR="00A3554A" w:rsidRPr="00A05254" w:rsidSect="000E0390">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CBD68" w14:textId="77777777" w:rsidR="00E513E0" w:rsidRDefault="00E513E0" w:rsidP="00CC09B5">
      <w:r>
        <w:separator/>
      </w:r>
    </w:p>
    <w:p w14:paraId="653B261B" w14:textId="77777777" w:rsidR="00E513E0" w:rsidRDefault="00E513E0"/>
    <w:p w14:paraId="2931C63B" w14:textId="77777777" w:rsidR="00E513E0" w:rsidRDefault="00E513E0" w:rsidP="00352C04"/>
    <w:p w14:paraId="758E98E7" w14:textId="77777777" w:rsidR="00E513E0" w:rsidRDefault="00E513E0" w:rsidP="00352C04"/>
    <w:p w14:paraId="7A8CBD17" w14:textId="77777777" w:rsidR="00E513E0" w:rsidRDefault="00E513E0"/>
  </w:endnote>
  <w:endnote w:type="continuationSeparator" w:id="0">
    <w:p w14:paraId="04C346AF" w14:textId="77777777" w:rsidR="00E513E0" w:rsidRDefault="00E513E0" w:rsidP="00CC09B5">
      <w:r>
        <w:continuationSeparator/>
      </w:r>
    </w:p>
    <w:p w14:paraId="527B483E" w14:textId="77777777" w:rsidR="00E513E0" w:rsidRDefault="00E513E0"/>
    <w:p w14:paraId="5E8F53DB" w14:textId="77777777" w:rsidR="00E513E0" w:rsidRDefault="00E513E0" w:rsidP="00352C04"/>
    <w:p w14:paraId="3B90D086" w14:textId="77777777" w:rsidR="00E513E0" w:rsidRDefault="00E513E0" w:rsidP="00352C04"/>
    <w:p w14:paraId="3D9C87F6" w14:textId="77777777" w:rsidR="00E513E0" w:rsidRDefault="00E513E0"/>
  </w:endnote>
  <w:endnote w:type="continuationNotice" w:id="1">
    <w:p w14:paraId="03FF3287" w14:textId="77777777" w:rsidR="00E513E0" w:rsidRDefault="00E513E0"/>
    <w:p w14:paraId="704215BE" w14:textId="77777777" w:rsidR="00E513E0" w:rsidRDefault="00E513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AA77D" w14:textId="025BA583" w:rsidR="00E513E0" w:rsidRPr="00022107" w:rsidRDefault="00E513E0" w:rsidP="00CC09B5">
    <w:pPr>
      <w:pStyle w:val="Footer"/>
      <w:rPr>
        <w:sz w:val="20"/>
        <w:szCs w:val="20"/>
      </w:rPr>
    </w:pPr>
    <w:r>
      <w:rPr>
        <w:sz w:val="20"/>
        <w:szCs w:val="20"/>
      </w:rPr>
      <w:t xml:space="preserve">CROSS-ANSWERING </w:t>
    </w:r>
    <w:r w:rsidRPr="00022107">
      <w:rPr>
        <w:sz w:val="20"/>
        <w:szCs w:val="20"/>
      </w:rPr>
      <w:t xml:space="preserve">TESTIMONY OF </w:t>
    </w:r>
    <w:r>
      <w:rPr>
        <w:sz w:val="20"/>
        <w:szCs w:val="20"/>
      </w:rPr>
      <w:t>CHRISTOPHER S. HANCOCK</w:t>
    </w:r>
    <w:r w:rsidRPr="00022107">
      <w:rPr>
        <w:sz w:val="20"/>
        <w:szCs w:val="20"/>
      </w:rPr>
      <w:tab/>
      <w:t>Exhibit No. ___</w:t>
    </w:r>
    <w:r>
      <w:rPr>
        <w:sz w:val="20"/>
        <w:szCs w:val="20"/>
      </w:rPr>
      <w:t xml:space="preserve"> </w:t>
    </w:r>
    <w:r w:rsidRPr="00022107">
      <w:rPr>
        <w:sz w:val="20"/>
        <w:szCs w:val="20"/>
      </w:rPr>
      <w:t>(</w:t>
    </w:r>
    <w:r>
      <w:rPr>
        <w:sz w:val="20"/>
        <w:szCs w:val="20"/>
      </w:rPr>
      <w:t>CSH</w:t>
    </w:r>
    <w:r w:rsidRPr="00022107">
      <w:rPr>
        <w:sz w:val="20"/>
        <w:szCs w:val="20"/>
      </w:rPr>
      <w:t>-</w:t>
    </w:r>
    <w:r>
      <w:rPr>
        <w:sz w:val="20"/>
        <w:szCs w:val="20"/>
      </w:rPr>
      <w:t>9T</w:t>
    </w:r>
    <w:r w:rsidRPr="00022107">
      <w:rPr>
        <w:sz w:val="20"/>
        <w:szCs w:val="20"/>
      </w:rPr>
      <w:t>)</w:t>
    </w:r>
  </w:p>
  <w:p w14:paraId="0B0AA77E" w14:textId="2B9D1486" w:rsidR="00E513E0" w:rsidRPr="00022107" w:rsidRDefault="00E513E0" w:rsidP="00CC09B5">
    <w:pPr>
      <w:pStyle w:val="Footer"/>
      <w:rPr>
        <w:rStyle w:val="PageNumber"/>
        <w:sz w:val="20"/>
        <w:szCs w:val="20"/>
        <w:lang w:val="fr-FR"/>
      </w:rPr>
    </w:pPr>
    <w:r w:rsidRPr="00022107">
      <w:rPr>
        <w:sz w:val="20"/>
        <w:szCs w:val="20"/>
      </w:rPr>
      <w:t>Docket</w:t>
    </w:r>
    <w:r>
      <w:rPr>
        <w:sz w:val="20"/>
        <w:szCs w:val="20"/>
      </w:rPr>
      <w:t>s</w:t>
    </w:r>
    <w:r w:rsidRPr="00022107">
      <w:rPr>
        <w:sz w:val="20"/>
        <w:szCs w:val="20"/>
        <w:lang w:val="fr-FR"/>
      </w:rPr>
      <w:t xml:space="preserve"> UE-</w:t>
    </w:r>
    <w:r>
      <w:rPr>
        <w:sz w:val="20"/>
        <w:szCs w:val="20"/>
        <w:lang w:val="fr-FR"/>
      </w:rPr>
      <w:t>150204/UG-150205</w:t>
    </w:r>
    <w:r w:rsidRPr="00022107">
      <w:rPr>
        <w:sz w:val="20"/>
        <w:szCs w:val="20"/>
        <w:lang w:val="fr-FR"/>
      </w:rPr>
      <w:tab/>
    </w:r>
    <w:r w:rsidRPr="00022107">
      <w:rPr>
        <w:sz w:val="20"/>
        <w:szCs w:val="20"/>
        <w:lang w:val="fr-FR"/>
      </w:rPr>
      <w:tab/>
      <w:t xml:space="preserve">Page </w:t>
    </w:r>
    <w:r w:rsidRPr="00022107">
      <w:rPr>
        <w:rStyle w:val="PageNumber"/>
        <w:sz w:val="20"/>
        <w:szCs w:val="20"/>
        <w:lang w:val="fr-FR"/>
      </w:rPr>
      <w:fldChar w:fldCharType="begin"/>
    </w:r>
    <w:r w:rsidRPr="00022107">
      <w:rPr>
        <w:rStyle w:val="PageNumber"/>
        <w:sz w:val="20"/>
        <w:szCs w:val="20"/>
        <w:lang w:val="fr-FR"/>
      </w:rPr>
      <w:instrText xml:space="preserve"> PAGE </w:instrText>
    </w:r>
    <w:r w:rsidRPr="00022107">
      <w:rPr>
        <w:rStyle w:val="PageNumber"/>
        <w:sz w:val="20"/>
        <w:szCs w:val="20"/>
        <w:lang w:val="fr-FR"/>
      </w:rPr>
      <w:fldChar w:fldCharType="separate"/>
    </w:r>
    <w:r w:rsidR="00196DB0">
      <w:rPr>
        <w:rStyle w:val="PageNumber"/>
        <w:noProof/>
        <w:sz w:val="20"/>
        <w:szCs w:val="20"/>
        <w:lang w:val="fr-FR"/>
      </w:rPr>
      <w:t>5</w:t>
    </w:r>
    <w:r w:rsidRPr="00022107">
      <w:rPr>
        <w:rStyle w:val="PageNumber"/>
        <w:sz w:val="20"/>
        <w:szCs w:val="20"/>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2F606" w14:textId="77777777" w:rsidR="00E513E0" w:rsidRDefault="00E513E0">
      <w:r>
        <w:separator/>
      </w:r>
    </w:p>
  </w:footnote>
  <w:footnote w:type="continuationSeparator" w:id="0">
    <w:p w14:paraId="55083A47" w14:textId="77777777" w:rsidR="00E513E0" w:rsidRDefault="00E513E0" w:rsidP="00352C04">
      <w:r>
        <w:continuationSeparator/>
      </w:r>
    </w:p>
    <w:p w14:paraId="37B08B49" w14:textId="77777777" w:rsidR="00E513E0" w:rsidRDefault="00E513E0"/>
  </w:footnote>
  <w:footnote w:type="continuationNotice" w:id="1">
    <w:p w14:paraId="4169EF69" w14:textId="77777777" w:rsidR="00E513E0" w:rsidRDefault="00E513E0"/>
    <w:p w14:paraId="18126E02" w14:textId="77777777" w:rsidR="00E513E0" w:rsidRDefault="00E513E0"/>
  </w:footnote>
  <w:footnote w:id="2">
    <w:p w14:paraId="5A68994A" w14:textId="75AE5CD1" w:rsidR="00E513E0" w:rsidRDefault="00E513E0">
      <w:pPr>
        <w:pStyle w:val="FootnoteText"/>
      </w:pPr>
      <w:r>
        <w:rPr>
          <w:rStyle w:val="FootnoteReference"/>
        </w:rPr>
        <w:footnoteRef/>
      </w:r>
      <w:r>
        <w:t xml:space="preserve"> BGM-1CT, pg 24, lines 5-6.</w:t>
      </w:r>
    </w:p>
  </w:footnote>
  <w:footnote w:id="3">
    <w:p w14:paraId="6C5759FC" w14:textId="1FCF524C" w:rsidR="00E513E0" w:rsidRDefault="00E513E0">
      <w:pPr>
        <w:pStyle w:val="FootnoteText"/>
      </w:pPr>
      <w:r>
        <w:rPr>
          <w:rStyle w:val="FootnoteReference"/>
        </w:rPr>
        <w:footnoteRef/>
      </w:r>
      <w:r>
        <w:t xml:space="preserve"> Response testimony of Brad G. Mullins, Exhibit No. BGM-1CT, pg. 24, lines 22-23.</w:t>
      </w:r>
    </w:p>
  </w:footnote>
  <w:footnote w:id="4">
    <w:p w14:paraId="209556C8" w14:textId="7A4A7BC0" w:rsidR="00E513E0" w:rsidRDefault="00E513E0">
      <w:pPr>
        <w:pStyle w:val="FootnoteText"/>
      </w:pPr>
      <w:r>
        <w:rPr>
          <w:rStyle w:val="FootnoteReference"/>
        </w:rPr>
        <w:footnoteRef/>
      </w:r>
      <w:r>
        <w:t xml:space="preserve"> Test year restated Total Rate Base for electric service was $1,267,795,000, vs. $240,814,000 for natural gas.</w:t>
      </w:r>
    </w:p>
  </w:footnote>
  <w:footnote w:id="5">
    <w:p w14:paraId="0B8C29BC" w14:textId="6D46DD55" w:rsidR="00E513E0" w:rsidRDefault="00E513E0">
      <w:pPr>
        <w:pStyle w:val="FootnoteText"/>
      </w:pPr>
      <w:r>
        <w:rPr>
          <w:rStyle w:val="FootnoteReference"/>
        </w:rPr>
        <w:footnoteRef/>
      </w:r>
      <w:r>
        <w:t xml:space="preserve"> BGM-1CT, pg 25, line 5. Aldyl-A, a gas-only project, is then rejected, as Mr. Mullins’ testimony only addresses electric service.</w:t>
      </w:r>
    </w:p>
  </w:footnote>
  <w:footnote w:id="6">
    <w:p w14:paraId="310D7B22" w14:textId="26FC53F9" w:rsidR="00E513E0" w:rsidRDefault="00E513E0">
      <w:pPr>
        <w:pStyle w:val="FootnoteText"/>
      </w:pPr>
      <w:r>
        <w:rPr>
          <w:rStyle w:val="FootnoteReference"/>
        </w:rPr>
        <w:footnoteRef/>
      </w:r>
      <w:r>
        <w:t xml:space="preserve"> BGM-1CT, page 27, lines 3-7.</w:t>
      </w:r>
    </w:p>
  </w:footnote>
  <w:footnote w:id="7">
    <w:p w14:paraId="68838FF7" w14:textId="615D5AEC" w:rsidR="00E513E0" w:rsidRDefault="00E513E0">
      <w:pPr>
        <w:pStyle w:val="FootnoteText"/>
      </w:pPr>
      <w:r>
        <w:rPr>
          <w:rStyle w:val="FootnoteReference"/>
        </w:rPr>
        <w:footnoteRef/>
      </w:r>
      <w:r>
        <w:t xml:space="preserve"> Response testimony of Donna M. Ramas, Exhibit No. DMR-1CT</w:t>
      </w:r>
      <w:r w:rsidR="00F46827">
        <w:t>, page 61, lines 1-3.</w:t>
      </w:r>
    </w:p>
  </w:footnote>
  <w:footnote w:id="8">
    <w:p w14:paraId="1A049FE2" w14:textId="07888E3A" w:rsidR="00E513E0" w:rsidRDefault="00E513E0">
      <w:pPr>
        <w:pStyle w:val="FootnoteText"/>
      </w:pPr>
      <w:r>
        <w:rPr>
          <w:rStyle w:val="FootnoteReference"/>
        </w:rPr>
        <w:footnoteRef/>
      </w:r>
      <w:r>
        <w:t xml:space="preserve"> DMR-1CT, page 60, lines 18-20.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DE207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0E04E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EB48E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8C864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603A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3E9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D9286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D43E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D232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4E46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93249"/>
    <w:multiLevelType w:val="hybridMultilevel"/>
    <w:tmpl w:val="9DBA8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D0E1690"/>
    <w:multiLevelType w:val="hybridMultilevel"/>
    <w:tmpl w:val="A43E638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DA65238"/>
    <w:multiLevelType w:val="hybridMultilevel"/>
    <w:tmpl w:val="E6F01A06"/>
    <w:lvl w:ilvl="0" w:tplc="2FC4F3C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6057ED4"/>
    <w:multiLevelType w:val="hybridMultilevel"/>
    <w:tmpl w:val="E1646F26"/>
    <w:lvl w:ilvl="0" w:tplc="6CE4F678">
      <w:start w:val="1"/>
      <w:numFmt w:val="upperRoman"/>
      <w:pStyle w:val="Heading1"/>
      <w:lvlText w:val="%1."/>
      <w:lvlJc w:val="left"/>
      <w:pPr>
        <w:ind w:left="495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270" w:hanging="360"/>
      </w:pPr>
    </w:lvl>
    <w:lvl w:ilvl="4" w:tplc="04090019" w:tentative="1">
      <w:start w:val="1"/>
      <w:numFmt w:val="lowerLetter"/>
      <w:lvlText w:val="%5."/>
      <w:lvlJc w:val="left"/>
      <w:pPr>
        <w:ind w:left="450" w:hanging="360"/>
      </w:pPr>
    </w:lvl>
    <w:lvl w:ilvl="5" w:tplc="0409001B" w:tentative="1">
      <w:start w:val="1"/>
      <w:numFmt w:val="lowerRoman"/>
      <w:lvlText w:val="%6."/>
      <w:lvlJc w:val="right"/>
      <w:pPr>
        <w:ind w:left="1170" w:hanging="180"/>
      </w:pPr>
    </w:lvl>
    <w:lvl w:ilvl="6" w:tplc="0409000F" w:tentative="1">
      <w:start w:val="1"/>
      <w:numFmt w:val="decimal"/>
      <w:lvlText w:val="%7."/>
      <w:lvlJc w:val="left"/>
      <w:pPr>
        <w:ind w:left="1890" w:hanging="360"/>
      </w:pPr>
    </w:lvl>
    <w:lvl w:ilvl="7" w:tplc="04090019" w:tentative="1">
      <w:start w:val="1"/>
      <w:numFmt w:val="lowerLetter"/>
      <w:lvlText w:val="%8."/>
      <w:lvlJc w:val="left"/>
      <w:pPr>
        <w:ind w:left="2610" w:hanging="360"/>
      </w:pPr>
    </w:lvl>
    <w:lvl w:ilvl="8" w:tplc="0409001B" w:tentative="1">
      <w:start w:val="1"/>
      <w:numFmt w:val="lowerRoman"/>
      <w:lvlText w:val="%9."/>
      <w:lvlJc w:val="right"/>
      <w:pPr>
        <w:ind w:left="3330" w:hanging="180"/>
      </w:pPr>
    </w:lvl>
  </w:abstractNum>
  <w:abstractNum w:abstractNumId="14" w15:restartNumberingAfterBreak="0">
    <w:nsid w:val="1A991061"/>
    <w:multiLevelType w:val="hybridMultilevel"/>
    <w:tmpl w:val="3BBE59DA"/>
    <w:lvl w:ilvl="0" w:tplc="D18EC77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24CE3C95"/>
    <w:multiLevelType w:val="hybridMultilevel"/>
    <w:tmpl w:val="28CA2D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9E6219A"/>
    <w:multiLevelType w:val="hybridMultilevel"/>
    <w:tmpl w:val="A5424360"/>
    <w:lvl w:ilvl="0" w:tplc="36FE20D0">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C3860"/>
    <w:multiLevelType w:val="hybridMultilevel"/>
    <w:tmpl w:val="471EDDEA"/>
    <w:lvl w:ilvl="0" w:tplc="2B0CC9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96347F"/>
    <w:multiLevelType w:val="hybridMultilevel"/>
    <w:tmpl w:val="9468F6C2"/>
    <w:lvl w:ilvl="0" w:tplc="0B24D90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BB0D0F"/>
    <w:multiLevelType w:val="hybridMultilevel"/>
    <w:tmpl w:val="0D40B2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F15EF"/>
    <w:multiLevelType w:val="hybridMultilevel"/>
    <w:tmpl w:val="2B0849F6"/>
    <w:lvl w:ilvl="0" w:tplc="C3B2235C">
      <w:start w:val="1"/>
      <w:numFmt w:val="upperLetter"/>
      <w:pStyle w:val="Heading2"/>
      <w:lvlText w:val="%1."/>
      <w:lvlJc w:val="left"/>
      <w:pPr>
        <w:ind w:left="1080" w:hanging="360"/>
      </w:pPr>
      <w:rPr>
        <w:rFonts w:ascii="Times New Roman" w:hAnsi="Times New Roman" w:cs="Times New Roman"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F97157"/>
    <w:multiLevelType w:val="hybridMultilevel"/>
    <w:tmpl w:val="BFAA8E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D922B47"/>
    <w:multiLevelType w:val="hybridMultilevel"/>
    <w:tmpl w:val="D89EB7F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1F86578"/>
    <w:multiLevelType w:val="hybridMultilevel"/>
    <w:tmpl w:val="E3A4BC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7331ABA"/>
    <w:multiLevelType w:val="hybridMultilevel"/>
    <w:tmpl w:val="2540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820D45"/>
    <w:multiLevelType w:val="hybridMultilevel"/>
    <w:tmpl w:val="3CC6F992"/>
    <w:lvl w:ilvl="0" w:tplc="04090011">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6" w15:restartNumberingAfterBreak="0">
    <w:nsid w:val="6AFE56E6"/>
    <w:multiLevelType w:val="hybridMultilevel"/>
    <w:tmpl w:val="66D6B9B2"/>
    <w:lvl w:ilvl="0" w:tplc="2ED89102">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656BAB"/>
    <w:multiLevelType w:val="hybridMultilevel"/>
    <w:tmpl w:val="1478B53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3B71023"/>
    <w:multiLevelType w:val="hybridMultilevel"/>
    <w:tmpl w:val="A24255B8"/>
    <w:lvl w:ilvl="0" w:tplc="2B0CC94E">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18"/>
  </w:num>
  <w:num w:numId="3">
    <w:abstractNumId w:val="25"/>
  </w:num>
  <w:num w:numId="4">
    <w:abstractNumId w:val="18"/>
    <w:lvlOverride w:ilvl="0">
      <w:startOverride w:val="1"/>
    </w:lvlOverride>
  </w:num>
  <w:num w:numId="5">
    <w:abstractNumId w:val="13"/>
  </w:num>
  <w:num w:numId="6">
    <w:abstractNumId w:val="28"/>
  </w:num>
  <w:num w:numId="7">
    <w:abstractNumId w:val="10"/>
  </w:num>
  <w:num w:numId="8">
    <w:abstractNumId w:val="11"/>
  </w:num>
  <w:num w:numId="9">
    <w:abstractNumId w:val="21"/>
  </w:num>
  <w:num w:numId="10">
    <w:abstractNumId w:val="27"/>
  </w:num>
  <w:num w:numId="11">
    <w:abstractNumId w:val="13"/>
  </w:num>
  <w:num w:numId="12">
    <w:abstractNumId w:val="12"/>
  </w:num>
  <w:num w:numId="13">
    <w:abstractNumId w:val="13"/>
  </w:num>
  <w:num w:numId="14">
    <w:abstractNumId w:val="9"/>
  </w:num>
  <w:num w:numId="15">
    <w:abstractNumId w:val="7"/>
  </w:num>
  <w:num w:numId="16">
    <w:abstractNumId w:val="19"/>
  </w:num>
  <w:num w:numId="17">
    <w:abstractNumId w:val="26"/>
  </w:num>
  <w:num w:numId="18">
    <w:abstractNumId w:val="20"/>
  </w:num>
  <w:num w:numId="19">
    <w:abstractNumId w:val="16"/>
  </w:num>
  <w:num w:numId="20">
    <w:abstractNumId w:val="15"/>
  </w:num>
  <w:num w:numId="21">
    <w:abstractNumId w:val="23"/>
  </w:num>
  <w:num w:numId="22">
    <w:abstractNumId w:val="14"/>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4"/>
  </w:num>
  <w:num w:numId="32">
    <w:abstractNumId w:val="20"/>
    <w:lvlOverride w:ilvl="0">
      <w:startOverride w:val="1"/>
    </w:lvlOverride>
  </w:num>
  <w:num w:numId="33">
    <w:abstractNumId w:val="20"/>
    <w:lvlOverride w:ilvl="0">
      <w:startOverride w:val="1"/>
    </w:lvlOverride>
  </w:num>
  <w:num w:numId="34">
    <w:abstractNumId w:val="20"/>
    <w:lvlOverride w:ilvl="0">
      <w:startOverride w:val="1"/>
    </w:lvlOverride>
  </w:num>
  <w:num w:numId="35">
    <w:abstractNumId w:val="20"/>
    <w:lvlOverride w:ilvl="0">
      <w:startOverride w:val="1"/>
    </w:lvlOverride>
  </w:num>
  <w:num w:numId="36">
    <w:abstractNumId w:val="20"/>
  </w:num>
  <w:num w:numId="37">
    <w:abstractNumId w:val="20"/>
    <w:lvlOverride w:ilvl="0">
      <w:startOverride w:val="1"/>
    </w:lvlOverride>
  </w:num>
  <w:num w:numId="38">
    <w:abstractNumId w:val="20"/>
  </w:num>
  <w:num w:numId="39">
    <w:abstractNumId w:val="20"/>
  </w:num>
  <w:num w:numId="40">
    <w:abstractNumId w:val="20"/>
    <w:lvlOverride w:ilvl="0">
      <w:startOverride w:val="1"/>
    </w:lvlOverride>
  </w:num>
  <w:num w:numId="41">
    <w:abstractNumId w:val="22"/>
  </w:num>
  <w:num w:numId="42">
    <w:abstractNumId w:val="20"/>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966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6AD"/>
    <w:rsid w:val="00001366"/>
    <w:rsid w:val="0000269C"/>
    <w:rsid w:val="00003441"/>
    <w:rsid w:val="00005919"/>
    <w:rsid w:val="00007391"/>
    <w:rsid w:val="000076E1"/>
    <w:rsid w:val="00007FAB"/>
    <w:rsid w:val="000105BA"/>
    <w:rsid w:val="00012BB3"/>
    <w:rsid w:val="00013BEB"/>
    <w:rsid w:val="00013C10"/>
    <w:rsid w:val="000140A9"/>
    <w:rsid w:val="0001556A"/>
    <w:rsid w:val="000166D5"/>
    <w:rsid w:val="0001674B"/>
    <w:rsid w:val="0002053F"/>
    <w:rsid w:val="00022107"/>
    <w:rsid w:val="00022FC6"/>
    <w:rsid w:val="00023E8C"/>
    <w:rsid w:val="00026244"/>
    <w:rsid w:val="000274D0"/>
    <w:rsid w:val="00032935"/>
    <w:rsid w:val="00032C72"/>
    <w:rsid w:val="00033300"/>
    <w:rsid w:val="00035ABE"/>
    <w:rsid w:val="0003623E"/>
    <w:rsid w:val="0004009B"/>
    <w:rsid w:val="00040469"/>
    <w:rsid w:val="0004278F"/>
    <w:rsid w:val="00042833"/>
    <w:rsid w:val="00042A8F"/>
    <w:rsid w:val="00043405"/>
    <w:rsid w:val="000437E5"/>
    <w:rsid w:val="0004590F"/>
    <w:rsid w:val="00046F31"/>
    <w:rsid w:val="00047C0D"/>
    <w:rsid w:val="00050BD7"/>
    <w:rsid w:val="0005166A"/>
    <w:rsid w:val="00052DAA"/>
    <w:rsid w:val="00052EDB"/>
    <w:rsid w:val="00052F74"/>
    <w:rsid w:val="000538CD"/>
    <w:rsid w:val="00053CAC"/>
    <w:rsid w:val="000543EB"/>
    <w:rsid w:val="000549E4"/>
    <w:rsid w:val="0005661C"/>
    <w:rsid w:val="0005685B"/>
    <w:rsid w:val="00057BD1"/>
    <w:rsid w:val="0006056E"/>
    <w:rsid w:val="000610B9"/>
    <w:rsid w:val="00061B84"/>
    <w:rsid w:val="000621E7"/>
    <w:rsid w:val="0006308B"/>
    <w:rsid w:val="00063125"/>
    <w:rsid w:val="00065FA3"/>
    <w:rsid w:val="000669B5"/>
    <w:rsid w:val="00070D52"/>
    <w:rsid w:val="0007345F"/>
    <w:rsid w:val="000736A2"/>
    <w:rsid w:val="00075863"/>
    <w:rsid w:val="00076138"/>
    <w:rsid w:val="00080968"/>
    <w:rsid w:val="00084B0C"/>
    <w:rsid w:val="00085307"/>
    <w:rsid w:val="000853DC"/>
    <w:rsid w:val="000863D3"/>
    <w:rsid w:val="000867C1"/>
    <w:rsid w:val="00087484"/>
    <w:rsid w:val="00090908"/>
    <w:rsid w:val="00097B90"/>
    <w:rsid w:val="000A0159"/>
    <w:rsid w:val="000A03B8"/>
    <w:rsid w:val="000A2B6E"/>
    <w:rsid w:val="000A44E7"/>
    <w:rsid w:val="000A5F6B"/>
    <w:rsid w:val="000A6644"/>
    <w:rsid w:val="000A6937"/>
    <w:rsid w:val="000A7333"/>
    <w:rsid w:val="000A7789"/>
    <w:rsid w:val="000B0BE1"/>
    <w:rsid w:val="000B0E31"/>
    <w:rsid w:val="000B2044"/>
    <w:rsid w:val="000B58E4"/>
    <w:rsid w:val="000B6C36"/>
    <w:rsid w:val="000B6C89"/>
    <w:rsid w:val="000C02E3"/>
    <w:rsid w:val="000C0B24"/>
    <w:rsid w:val="000C1E37"/>
    <w:rsid w:val="000C2FC3"/>
    <w:rsid w:val="000C3134"/>
    <w:rsid w:val="000C31AB"/>
    <w:rsid w:val="000C64C8"/>
    <w:rsid w:val="000C74D4"/>
    <w:rsid w:val="000C7808"/>
    <w:rsid w:val="000D0CC2"/>
    <w:rsid w:val="000D1CF7"/>
    <w:rsid w:val="000D2545"/>
    <w:rsid w:val="000D2944"/>
    <w:rsid w:val="000D2A04"/>
    <w:rsid w:val="000D2B89"/>
    <w:rsid w:val="000D5166"/>
    <w:rsid w:val="000D5B20"/>
    <w:rsid w:val="000D64B8"/>
    <w:rsid w:val="000D6B9C"/>
    <w:rsid w:val="000E0390"/>
    <w:rsid w:val="000E0584"/>
    <w:rsid w:val="000E1B43"/>
    <w:rsid w:val="000E259D"/>
    <w:rsid w:val="000E2853"/>
    <w:rsid w:val="000E48DB"/>
    <w:rsid w:val="000E5C5C"/>
    <w:rsid w:val="000E5EE6"/>
    <w:rsid w:val="000E640C"/>
    <w:rsid w:val="000E72B5"/>
    <w:rsid w:val="000E7A01"/>
    <w:rsid w:val="000E7FDE"/>
    <w:rsid w:val="000F0A77"/>
    <w:rsid w:val="000F531D"/>
    <w:rsid w:val="000F5ED6"/>
    <w:rsid w:val="000F5F09"/>
    <w:rsid w:val="000F75F7"/>
    <w:rsid w:val="000F767F"/>
    <w:rsid w:val="00100C7F"/>
    <w:rsid w:val="00100F1C"/>
    <w:rsid w:val="00102D3F"/>
    <w:rsid w:val="001068CF"/>
    <w:rsid w:val="00107771"/>
    <w:rsid w:val="001103E2"/>
    <w:rsid w:val="00110B4F"/>
    <w:rsid w:val="00110D01"/>
    <w:rsid w:val="00111748"/>
    <w:rsid w:val="00112B09"/>
    <w:rsid w:val="001148F8"/>
    <w:rsid w:val="001150B7"/>
    <w:rsid w:val="001151DA"/>
    <w:rsid w:val="00115341"/>
    <w:rsid w:val="0011555D"/>
    <w:rsid w:val="00115EAC"/>
    <w:rsid w:val="00122162"/>
    <w:rsid w:val="00124440"/>
    <w:rsid w:val="00124903"/>
    <w:rsid w:val="00126657"/>
    <w:rsid w:val="00126DFB"/>
    <w:rsid w:val="00126E6A"/>
    <w:rsid w:val="00127E18"/>
    <w:rsid w:val="00131AFF"/>
    <w:rsid w:val="00132503"/>
    <w:rsid w:val="001336AD"/>
    <w:rsid w:val="00135F84"/>
    <w:rsid w:val="00136E68"/>
    <w:rsid w:val="001434F0"/>
    <w:rsid w:val="001460C3"/>
    <w:rsid w:val="00150FB3"/>
    <w:rsid w:val="00151DBF"/>
    <w:rsid w:val="0015239D"/>
    <w:rsid w:val="001524D0"/>
    <w:rsid w:val="00153BF3"/>
    <w:rsid w:val="0015401A"/>
    <w:rsid w:val="0015418D"/>
    <w:rsid w:val="00154C47"/>
    <w:rsid w:val="001551C8"/>
    <w:rsid w:val="00155E8D"/>
    <w:rsid w:val="00156760"/>
    <w:rsid w:val="00156E5A"/>
    <w:rsid w:val="00157CD2"/>
    <w:rsid w:val="0016014F"/>
    <w:rsid w:val="00161CA7"/>
    <w:rsid w:val="00163F79"/>
    <w:rsid w:val="00164A72"/>
    <w:rsid w:val="001659CC"/>
    <w:rsid w:val="001673D9"/>
    <w:rsid w:val="00167DD5"/>
    <w:rsid w:val="001706C5"/>
    <w:rsid w:val="00170796"/>
    <w:rsid w:val="00171D6A"/>
    <w:rsid w:val="001722F8"/>
    <w:rsid w:val="00173FEB"/>
    <w:rsid w:val="0017417F"/>
    <w:rsid w:val="00174634"/>
    <w:rsid w:val="00174853"/>
    <w:rsid w:val="00174E53"/>
    <w:rsid w:val="00176F15"/>
    <w:rsid w:val="00180244"/>
    <w:rsid w:val="001812D7"/>
    <w:rsid w:val="00181A53"/>
    <w:rsid w:val="001830E6"/>
    <w:rsid w:val="00184A69"/>
    <w:rsid w:val="0018617F"/>
    <w:rsid w:val="001868DA"/>
    <w:rsid w:val="00186ACA"/>
    <w:rsid w:val="00190110"/>
    <w:rsid w:val="00190721"/>
    <w:rsid w:val="001919AF"/>
    <w:rsid w:val="00192187"/>
    <w:rsid w:val="00192E4A"/>
    <w:rsid w:val="00193339"/>
    <w:rsid w:val="0019571B"/>
    <w:rsid w:val="00195D8A"/>
    <w:rsid w:val="00196321"/>
    <w:rsid w:val="00196DB0"/>
    <w:rsid w:val="0019718F"/>
    <w:rsid w:val="001A07C6"/>
    <w:rsid w:val="001A0BAF"/>
    <w:rsid w:val="001A0C18"/>
    <w:rsid w:val="001A4E75"/>
    <w:rsid w:val="001A5C82"/>
    <w:rsid w:val="001A6E35"/>
    <w:rsid w:val="001A7B47"/>
    <w:rsid w:val="001B0991"/>
    <w:rsid w:val="001B0DAD"/>
    <w:rsid w:val="001B1A02"/>
    <w:rsid w:val="001B1B57"/>
    <w:rsid w:val="001B2217"/>
    <w:rsid w:val="001B3881"/>
    <w:rsid w:val="001B3D80"/>
    <w:rsid w:val="001B4376"/>
    <w:rsid w:val="001B5680"/>
    <w:rsid w:val="001B5C88"/>
    <w:rsid w:val="001C0490"/>
    <w:rsid w:val="001C5AB1"/>
    <w:rsid w:val="001C6479"/>
    <w:rsid w:val="001C7314"/>
    <w:rsid w:val="001D2BD5"/>
    <w:rsid w:val="001D3C15"/>
    <w:rsid w:val="001D4BD1"/>
    <w:rsid w:val="001D5AB0"/>
    <w:rsid w:val="001D7FC9"/>
    <w:rsid w:val="001E1027"/>
    <w:rsid w:val="001E1D7A"/>
    <w:rsid w:val="001E3243"/>
    <w:rsid w:val="001E4BAB"/>
    <w:rsid w:val="001E4D34"/>
    <w:rsid w:val="001E7817"/>
    <w:rsid w:val="001F0AA3"/>
    <w:rsid w:val="001F0C24"/>
    <w:rsid w:val="001F125E"/>
    <w:rsid w:val="001F15D6"/>
    <w:rsid w:val="001F3415"/>
    <w:rsid w:val="001F35F8"/>
    <w:rsid w:val="001F45C1"/>
    <w:rsid w:val="001F56E7"/>
    <w:rsid w:val="001F6106"/>
    <w:rsid w:val="001F734A"/>
    <w:rsid w:val="001F75EC"/>
    <w:rsid w:val="00201CA6"/>
    <w:rsid w:val="00204931"/>
    <w:rsid w:val="0020694D"/>
    <w:rsid w:val="0020700A"/>
    <w:rsid w:val="0020738C"/>
    <w:rsid w:val="002073E4"/>
    <w:rsid w:val="00211B1B"/>
    <w:rsid w:val="00215CB7"/>
    <w:rsid w:val="00220F49"/>
    <w:rsid w:val="00221332"/>
    <w:rsid w:val="002217E1"/>
    <w:rsid w:val="002223DE"/>
    <w:rsid w:val="00222602"/>
    <w:rsid w:val="00222981"/>
    <w:rsid w:val="002229B1"/>
    <w:rsid w:val="00224272"/>
    <w:rsid w:val="00224ACE"/>
    <w:rsid w:val="00225599"/>
    <w:rsid w:val="0023055A"/>
    <w:rsid w:val="002307D1"/>
    <w:rsid w:val="00230CBA"/>
    <w:rsid w:val="00231994"/>
    <w:rsid w:val="002327FC"/>
    <w:rsid w:val="0023282C"/>
    <w:rsid w:val="002329FA"/>
    <w:rsid w:val="002348B0"/>
    <w:rsid w:val="00234EE9"/>
    <w:rsid w:val="00235813"/>
    <w:rsid w:val="00235C4C"/>
    <w:rsid w:val="00235C9D"/>
    <w:rsid w:val="00237969"/>
    <w:rsid w:val="00241879"/>
    <w:rsid w:val="0024290C"/>
    <w:rsid w:val="00243780"/>
    <w:rsid w:val="00243BD1"/>
    <w:rsid w:val="0024470E"/>
    <w:rsid w:val="002453AA"/>
    <w:rsid w:val="00245E33"/>
    <w:rsid w:val="002462FD"/>
    <w:rsid w:val="00252B8B"/>
    <w:rsid w:val="00255C70"/>
    <w:rsid w:val="0025612E"/>
    <w:rsid w:val="002563C4"/>
    <w:rsid w:val="00256F74"/>
    <w:rsid w:val="00261E0C"/>
    <w:rsid w:val="00262FA2"/>
    <w:rsid w:val="002631FE"/>
    <w:rsid w:val="00263395"/>
    <w:rsid w:val="002635D7"/>
    <w:rsid w:val="00264A69"/>
    <w:rsid w:val="00264E7F"/>
    <w:rsid w:val="002678B2"/>
    <w:rsid w:val="00267CAA"/>
    <w:rsid w:val="002702D1"/>
    <w:rsid w:val="002729F7"/>
    <w:rsid w:val="00272E7A"/>
    <w:rsid w:val="0027357D"/>
    <w:rsid w:val="002746FC"/>
    <w:rsid w:val="00274F25"/>
    <w:rsid w:val="002752E0"/>
    <w:rsid w:val="00275D09"/>
    <w:rsid w:val="00276B63"/>
    <w:rsid w:val="00277DD8"/>
    <w:rsid w:val="0028084F"/>
    <w:rsid w:val="0028109C"/>
    <w:rsid w:val="002810B9"/>
    <w:rsid w:val="00281890"/>
    <w:rsid w:val="00282ED0"/>
    <w:rsid w:val="00283D4B"/>
    <w:rsid w:val="002851CB"/>
    <w:rsid w:val="002856A8"/>
    <w:rsid w:val="002878E9"/>
    <w:rsid w:val="00291CA4"/>
    <w:rsid w:val="002924F8"/>
    <w:rsid w:val="00293755"/>
    <w:rsid w:val="0029457D"/>
    <w:rsid w:val="00294DEC"/>
    <w:rsid w:val="00295446"/>
    <w:rsid w:val="00296AFE"/>
    <w:rsid w:val="00296B4E"/>
    <w:rsid w:val="002971CC"/>
    <w:rsid w:val="002A2675"/>
    <w:rsid w:val="002A41B0"/>
    <w:rsid w:val="002A652F"/>
    <w:rsid w:val="002A65A8"/>
    <w:rsid w:val="002A7659"/>
    <w:rsid w:val="002A7EFD"/>
    <w:rsid w:val="002B1A28"/>
    <w:rsid w:val="002B38D6"/>
    <w:rsid w:val="002B4E4D"/>
    <w:rsid w:val="002B68CF"/>
    <w:rsid w:val="002C039A"/>
    <w:rsid w:val="002C2798"/>
    <w:rsid w:val="002C2E27"/>
    <w:rsid w:val="002C3B0A"/>
    <w:rsid w:val="002C6100"/>
    <w:rsid w:val="002C6A6B"/>
    <w:rsid w:val="002C6AF3"/>
    <w:rsid w:val="002D18EF"/>
    <w:rsid w:val="002D1B24"/>
    <w:rsid w:val="002D2889"/>
    <w:rsid w:val="002D2EAF"/>
    <w:rsid w:val="002D33C6"/>
    <w:rsid w:val="002D3D19"/>
    <w:rsid w:val="002D42B1"/>
    <w:rsid w:val="002D5666"/>
    <w:rsid w:val="002D5B64"/>
    <w:rsid w:val="002E0E71"/>
    <w:rsid w:val="002E0F85"/>
    <w:rsid w:val="002E39C1"/>
    <w:rsid w:val="002E4F53"/>
    <w:rsid w:val="002E5F9F"/>
    <w:rsid w:val="002E6466"/>
    <w:rsid w:val="002E7E4B"/>
    <w:rsid w:val="002F206F"/>
    <w:rsid w:val="002F37CF"/>
    <w:rsid w:val="002F668B"/>
    <w:rsid w:val="002F69D9"/>
    <w:rsid w:val="003019EF"/>
    <w:rsid w:val="00302643"/>
    <w:rsid w:val="00302FE2"/>
    <w:rsid w:val="00303653"/>
    <w:rsid w:val="00304ADA"/>
    <w:rsid w:val="003050E9"/>
    <w:rsid w:val="00305402"/>
    <w:rsid w:val="00305496"/>
    <w:rsid w:val="003056B1"/>
    <w:rsid w:val="00305F70"/>
    <w:rsid w:val="003102A4"/>
    <w:rsid w:val="003103CE"/>
    <w:rsid w:val="00311191"/>
    <w:rsid w:val="003111E5"/>
    <w:rsid w:val="0031143B"/>
    <w:rsid w:val="003122ED"/>
    <w:rsid w:val="00313421"/>
    <w:rsid w:val="00316424"/>
    <w:rsid w:val="00316523"/>
    <w:rsid w:val="00317E65"/>
    <w:rsid w:val="00320EDE"/>
    <w:rsid w:val="003213C0"/>
    <w:rsid w:val="00321D57"/>
    <w:rsid w:val="003225D0"/>
    <w:rsid w:val="00324061"/>
    <w:rsid w:val="0032408A"/>
    <w:rsid w:val="0032530A"/>
    <w:rsid w:val="003276EF"/>
    <w:rsid w:val="003310E6"/>
    <w:rsid w:val="00331ED9"/>
    <w:rsid w:val="003320D1"/>
    <w:rsid w:val="00336588"/>
    <w:rsid w:val="003403B4"/>
    <w:rsid w:val="00340BDB"/>
    <w:rsid w:val="0034237D"/>
    <w:rsid w:val="003448A6"/>
    <w:rsid w:val="00346430"/>
    <w:rsid w:val="003469C6"/>
    <w:rsid w:val="003478A0"/>
    <w:rsid w:val="00351AA1"/>
    <w:rsid w:val="00352C04"/>
    <w:rsid w:val="00353712"/>
    <w:rsid w:val="003541EB"/>
    <w:rsid w:val="00355977"/>
    <w:rsid w:val="00355D49"/>
    <w:rsid w:val="00356B17"/>
    <w:rsid w:val="00356B62"/>
    <w:rsid w:val="003607CE"/>
    <w:rsid w:val="003609E0"/>
    <w:rsid w:val="00361960"/>
    <w:rsid w:val="003625F0"/>
    <w:rsid w:val="0036279B"/>
    <w:rsid w:val="00363F15"/>
    <w:rsid w:val="00370D3E"/>
    <w:rsid w:val="00371184"/>
    <w:rsid w:val="0037119A"/>
    <w:rsid w:val="00371B59"/>
    <w:rsid w:val="00373839"/>
    <w:rsid w:val="003810FC"/>
    <w:rsid w:val="00381B37"/>
    <w:rsid w:val="003824BD"/>
    <w:rsid w:val="003824FD"/>
    <w:rsid w:val="00382768"/>
    <w:rsid w:val="00382AFA"/>
    <w:rsid w:val="00386431"/>
    <w:rsid w:val="00390410"/>
    <w:rsid w:val="00390FB8"/>
    <w:rsid w:val="00391849"/>
    <w:rsid w:val="00392982"/>
    <w:rsid w:val="00393FD6"/>
    <w:rsid w:val="00394483"/>
    <w:rsid w:val="00394E5D"/>
    <w:rsid w:val="00394EF6"/>
    <w:rsid w:val="00397353"/>
    <w:rsid w:val="00397D00"/>
    <w:rsid w:val="003A3135"/>
    <w:rsid w:val="003A3C66"/>
    <w:rsid w:val="003A4017"/>
    <w:rsid w:val="003A6130"/>
    <w:rsid w:val="003B08E1"/>
    <w:rsid w:val="003B0E50"/>
    <w:rsid w:val="003B1A28"/>
    <w:rsid w:val="003B1AC8"/>
    <w:rsid w:val="003B1B67"/>
    <w:rsid w:val="003B33B6"/>
    <w:rsid w:val="003B4765"/>
    <w:rsid w:val="003B4FB2"/>
    <w:rsid w:val="003B6E07"/>
    <w:rsid w:val="003B759D"/>
    <w:rsid w:val="003C1D75"/>
    <w:rsid w:val="003C2810"/>
    <w:rsid w:val="003C3776"/>
    <w:rsid w:val="003C385F"/>
    <w:rsid w:val="003C49AB"/>
    <w:rsid w:val="003C502C"/>
    <w:rsid w:val="003C55CA"/>
    <w:rsid w:val="003C5667"/>
    <w:rsid w:val="003C60E3"/>
    <w:rsid w:val="003C6A10"/>
    <w:rsid w:val="003D0D28"/>
    <w:rsid w:val="003D21FF"/>
    <w:rsid w:val="003D3A78"/>
    <w:rsid w:val="003D4B5A"/>
    <w:rsid w:val="003D686A"/>
    <w:rsid w:val="003D6874"/>
    <w:rsid w:val="003E2604"/>
    <w:rsid w:val="003E39AB"/>
    <w:rsid w:val="003E425E"/>
    <w:rsid w:val="003E4330"/>
    <w:rsid w:val="003E4840"/>
    <w:rsid w:val="003E5730"/>
    <w:rsid w:val="003E6BD1"/>
    <w:rsid w:val="003E7393"/>
    <w:rsid w:val="003E78E7"/>
    <w:rsid w:val="003E7CD6"/>
    <w:rsid w:val="003F1CD8"/>
    <w:rsid w:val="003F26BA"/>
    <w:rsid w:val="003F2974"/>
    <w:rsid w:val="003F2C74"/>
    <w:rsid w:val="003F36CC"/>
    <w:rsid w:val="003F4378"/>
    <w:rsid w:val="003F5955"/>
    <w:rsid w:val="003F5E46"/>
    <w:rsid w:val="003F71BB"/>
    <w:rsid w:val="003F788B"/>
    <w:rsid w:val="0040003A"/>
    <w:rsid w:val="00400128"/>
    <w:rsid w:val="004011D5"/>
    <w:rsid w:val="004015FC"/>
    <w:rsid w:val="00401E03"/>
    <w:rsid w:val="004026AD"/>
    <w:rsid w:val="004027A6"/>
    <w:rsid w:val="00402AE1"/>
    <w:rsid w:val="00403245"/>
    <w:rsid w:val="004078AC"/>
    <w:rsid w:val="00411E77"/>
    <w:rsid w:val="00413D72"/>
    <w:rsid w:val="00416149"/>
    <w:rsid w:val="0041627C"/>
    <w:rsid w:val="00416806"/>
    <w:rsid w:val="00416A6E"/>
    <w:rsid w:val="00417260"/>
    <w:rsid w:val="004202F0"/>
    <w:rsid w:val="0042040E"/>
    <w:rsid w:val="00420D60"/>
    <w:rsid w:val="0042148E"/>
    <w:rsid w:val="00421EA5"/>
    <w:rsid w:val="00422BA7"/>
    <w:rsid w:val="00423388"/>
    <w:rsid w:val="00423A56"/>
    <w:rsid w:val="0042424F"/>
    <w:rsid w:val="00424AA5"/>
    <w:rsid w:val="0042716B"/>
    <w:rsid w:val="00427B54"/>
    <w:rsid w:val="00430880"/>
    <w:rsid w:val="004308DA"/>
    <w:rsid w:val="00430B11"/>
    <w:rsid w:val="00432473"/>
    <w:rsid w:val="00432480"/>
    <w:rsid w:val="00434D77"/>
    <w:rsid w:val="00436132"/>
    <w:rsid w:val="004378C8"/>
    <w:rsid w:val="00437AD4"/>
    <w:rsid w:val="0044004E"/>
    <w:rsid w:val="00441371"/>
    <w:rsid w:val="00441BA6"/>
    <w:rsid w:val="004423DE"/>
    <w:rsid w:val="00442DC0"/>
    <w:rsid w:val="00444307"/>
    <w:rsid w:val="00444490"/>
    <w:rsid w:val="004508B5"/>
    <w:rsid w:val="00452EE9"/>
    <w:rsid w:val="00452EF2"/>
    <w:rsid w:val="0045327A"/>
    <w:rsid w:val="00453AC1"/>
    <w:rsid w:val="004550C9"/>
    <w:rsid w:val="00455AAB"/>
    <w:rsid w:val="00457431"/>
    <w:rsid w:val="00461111"/>
    <w:rsid w:val="00461B64"/>
    <w:rsid w:val="00463044"/>
    <w:rsid w:val="00463621"/>
    <w:rsid w:val="00464D0C"/>
    <w:rsid w:val="00465CDB"/>
    <w:rsid w:val="00466228"/>
    <w:rsid w:val="00467B03"/>
    <w:rsid w:val="00470B02"/>
    <w:rsid w:val="00471C3F"/>
    <w:rsid w:val="00471D52"/>
    <w:rsid w:val="004725CA"/>
    <w:rsid w:val="00473BD6"/>
    <w:rsid w:val="00482046"/>
    <w:rsid w:val="004853CC"/>
    <w:rsid w:val="00486467"/>
    <w:rsid w:val="004867EF"/>
    <w:rsid w:val="004869A4"/>
    <w:rsid w:val="004877A6"/>
    <w:rsid w:val="0048792E"/>
    <w:rsid w:val="00490D4E"/>
    <w:rsid w:val="00491D44"/>
    <w:rsid w:val="004940D7"/>
    <w:rsid w:val="00494CBF"/>
    <w:rsid w:val="0049618E"/>
    <w:rsid w:val="00496EF7"/>
    <w:rsid w:val="00497405"/>
    <w:rsid w:val="004A27B2"/>
    <w:rsid w:val="004A2F25"/>
    <w:rsid w:val="004A317D"/>
    <w:rsid w:val="004A3277"/>
    <w:rsid w:val="004A4771"/>
    <w:rsid w:val="004A700C"/>
    <w:rsid w:val="004A7358"/>
    <w:rsid w:val="004B18EA"/>
    <w:rsid w:val="004B2041"/>
    <w:rsid w:val="004B2C7B"/>
    <w:rsid w:val="004B4D8D"/>
    <w:rsid w:val="004B52EA"/>
    <w:rsid w:val="004B650B"/>
    <w:rsid w:val="004B79A0"/>
    <w:rsid w:val="004C2FF2"/>
    <w:rsid w:val="004C3F22"/>
    <w:rsid w:val="004C49B7"/>
    <w:rsid w:val="004C56B8"/>
    <w:rsid w:val="004C6090"/>
    <w:rsid w:val="004D019A"/>
    <w:rsid w:val="004D0E4B"/>
    <w:rsid w:val="004D48ED"/>
    <w:rsid w:val="004D54F5"/>
    <w:rsid w:val="004D56B8"/>
    <w:rsid w:val="004D5A63"/>
    <w:rsid w:val="004D603A"/>
    <w:rsid w:val="004E2B00"/>
    <w:rsid w:val="004E3C38"/>
    <w:rsid w:val="004E4A0F"/>
    <w:rsid w:val="004E67D2"/>
    <w:rsid w:val="004F464F"/>
    <w:rsid w:val="004F55D9"/>
    <w:rsid w:val="004F5D33"/>
    <w:rsid w:val="004F616C"/>
    <w:rsid w:val="004F7C0A"/>
    <w:rsid w:val="0050004A"/>
    <w:rsid w:val="00500502"/>
    <w:rsid w:val="00500C80"/>
    <w:rsid w:val="00500DD9"/>
    <w:rsid w:val="0050116B"/>
    <w:rsid w:val="005031A2"/>
    <w:rsid w:val="0050349F"/>
    <w:rsid w:val="00503A3F"/>
    <w:rsid w:val="0050423F"/>
    <w:rsid w:val="00504548"/>
    <w:rsid w:val="00506A57"/>
    <w:rsid w:val="00511967"/>
    <w:rsid w:val="00512D2E"/>
    <w:rsid w:val="00513A81"/>
    <w:rsid w:val="00513F2D"/>
    <w:rsid w:val="005141AE"/>
    <w:rsid w:val="00514D38"/>
    <w:rsid w:val="00520032"/>
    <w:rsid w:val="00522223"/>
    <w:rsid w:val="00522602"/>
    <w:rsid w:val="0052366E"/>
    <w:rsid w:val="005249FD"/>
    <w:rsid w:val="00525DD0"/>
    <w:rsid w:val="00525EB7"/>
    <w:rsid w:val="005277A1"/>
    <w:rsid w:val="00527F68"/>
    <w:rsid w:val="00530D64"/>
    <w:rsid w:val="00531227"/>
    <w:rsid w:val="00532933"/>
    <w:rsid w:val="00532CBB"/>
    <w:rsid w:val="005331EC"/>
    <w:rsid w:val="005338E4"/>
    <w:rsid w:val="00534317"/>
    <w:rsid w:val="00536045"/>
    <w:rsid w:val="00540335"/>
    <w:rsid w:val="00540687"/>
    <w:rsid w:val="00540803"/>
    <w:rsid w:val="00541CF9"/>
    <w:rsid w:val="00542C22"/>
    <w:rsid w:val="00544701"/>
    <w:rsid w:val="00544AB8"/>
    <w:rsid w:val="00544D57"/>
    <w:rsid w:val="0054647F"/>
    <w:rsid w:val="00547968"/>
    <w:rsid w:val="00547F23"/>
    <w:rsid w:val="00551CEF"/>
    <w:rsid w:val="00552600"/>
    <w:rsid w:val="00553440"/>
    <w:rsid w:val="005537D8"/>
    <w:rsid w:val="005540FA"/>
    <w:rsid w:val="0055435C"/>
    <w:rsid w:val="00555113"/>
    <w:rsid w:val="00555D94"/>
    <w:rsid w:val="005563BD"/>
    <w:rsid w:val="00557092"/>
    <w:rsid w:val="00557F15"/>
    <w:rsid w:val="005608FB"/>
    <w:rsid w:val="00564839"/>
    <w:rsid w:val="00564ACF"/>
    <w:rsid w:val="00564C3A"/>
    <w:rsid w:val="00564E2D"/>
    <w:rsid w:val="00567133"/>
    <w:rsid w:val="005700DB"/>
    <w:rsid w:val="00570359"/>
    <w:rsid w:val="0057042C"/>
    <w:rsid w:val="005707D7"/>
    <w:rsid w:val="00573157"/>
    <w:rsid w:val="00574E1D"/>
    <w:rsid w:val="0057744D"/>
    <w:rsid w:val="00577A15"/>
    <w:rsid w:val="00582169"/>
    <w:rsid w:val="00583824"/>
    <w:rsid w:val="00584592"/>
    <w:rsid w:val="00585107"/>
    <w:rsid w:val="0058652F"/>
    <w:rsid w:val="005870D7"/>
    <w:rsid w:val="00587160"/>
    <w:rsid w:val="00587BFC"/>
    <w:rsid w:val="00591783"/>
    <w:rsid w:val="00591A7A"/>
    <w:rsid w:val="00592717"/>
    <w:rsid w:val="005944F2"/>
    <w:rsid w:val="00594E2F"/>
    <w:rsid w:val="005956EF"/>
    <w:rsid w:val="0059679F"/>
    <w:rsid w:val="00597817"/>
    <w:rsid w:val="005A1DDE"/>
    <w:rsid w:val="005A2D46"/>
    <w:rsid w:val="005A386F"/>
    <w:rsid w:val="005A3FD8"/>
    <w:rsid w:val="005A4FC4"/>
    <w:rsid w:val="005A5CBF"/>
    <w:rsid w:val="005A6C74"/>
    <w:rsid w:val="005A7435"/>
    <w:rsid w:val="005A7DDF"/>
    <w:rsid w:val="005B1609"/>
    <w:rsid w:val="005B1B8B"/>
    <w:rsid w:val="005B2EFB"/>
    <w:rsid w:val="005B4CE5"/>
    <w:rsid w:val="005B5876"/>
    <w:rsid w:val="005B632C"/>
    <w:rsid w:val="005C468F"/>
    <w:rsid w:val="005C5295"/>
    <w:rsid w:val="005C5394"/>
    <w:rsid w:val="005C5CBC"/>
    <w:rsid w:val="005C5F3A"/>
    <w:rsid w:val="005C689A"/>
    <w:rsid w:val="005D09AB"/>
    <w:rsid w:val="005D1C41"/>
    <w:rsid w:val="005D3F0D"/>
    <w:rsid w:val="005D5748"/>
    <w:rsid w:val="005D6905"/>
    <w:rsid w:val="005D6BA3"/>
    <w:rsid w:val="005E0A56"/>
    <w:rsid w:val="005E428F"/>
    <w:rsid w:val="005E4A7B"/>
    <w:rsid w:val="005E6D0C"/>
    <w:rsid w:val="005F0C61"/>
    <w:rsid w:val="005F1B2C"/>
    <w:rsid w:val="005F230D"/>
    <w:rsid w:val="005F2EB0"/>
    <w:rsid w:val="005F33C7"/>
    <w:rsid w:val="005F3A9E"/>
    <w:rsid w:val="005F3AC4"/>
    <w:rsid w:val="005F4293"/>
    <w:rsid w:val="006005C0"/>
    <w:rsid w:val="00602C03"/>
    <w:rsid w:val="00604A5F"/>
    <w:rsid w:val="0060597B"/>
    <w:rsid w:val="006066A1"/>
    <w:rsid w:val="00610B3A"/>
    <w:rsid w:val="00610FA8"/>
    <w:rsid w:val="0061172E"/>
    <w:rsid w:val="00611A27"/>
    <w:rsid w:val="006127D0"/>
    <w:rsid w:val="00613A48"/>
    <w:rsid w:val="00616A37"/>
    <w:rsid w:val="006178DF"/>
    <w:rsid w:val="00617941"/>
    <w:rsid w:val="00623621"/>
    <w:rsid w:val="00624DBC"/>
    <w:rsid w:val="006251D9"/>
    <w:rsid w:val="0062565C"/>
    <w:rsid w:val="006262A6"/>
    <w:rsid w:val="00627337"/>
    <w:rsid w:val="006277DE"/>
    <w:rsid w:val="006304C8"/>
    <w:rsid w:val="0063121E"/>
    <w:rsid w:val="0063157D"/>
    <w:rsid w:val="00632566"/>
    <w:rsid w:val="00632B69"/>
    <w:rsid w:val="00634AAD"/>
    <w:rsid w:val="006355F2"/>
    <w:rsid w:val="0063715A"/>
    <w:rsid w:val="006376AE"/>
    <w:rsid w:val="00637E63"/>
    <w:rsid w:val="00640D0B"/>
    <w:rsid w:val="0064233D"/>
    <w:rsid w:val="0064290B"/>
    <w:rsid w:val="0064319A"/>
    <w:rsid w:val="006447E2"/>
    <w:rsid w:val="006457EA"/>
    <w:rsid w:val="00645ABD"/>
    <w:rsid w:val="00645D2F"/>
    <w:rsid w:val="00645E15"/>
    <w:rsid w:val="00650467"/>
    <w:rsid w:val="006508F4"/>
    <w:rsid w:val="00650C1A"/>
    <w:rsid w:val="006535A0"/>
    <w:rsid w:val="00653BBA"/>
    <w:rsid w:val="006547C5"/>
    <w:rsid w:val="00654B4F"/>
    <w:rsid w:val="00654FE7"/>
    <w:rsid w:val="006553E3"/>
    <w:rsid w:val="00655920"/>
    <w:rsid w:val="00656662"/>
    <w:rsid w:val="00656AEE"/>
    <w:rsid w:val="00657355"/>
    <w:rsid w:val="00657549"/>
    <w:rsid w:val="006602DF"/>
    <w:rsid w:val="00660445"/>
    <w:rsid w:val="00660909"/>
    <w:rsid w:val="006644FB"/>
    <w:rsid w:val="006648BA"/>
    <w:rsid w:val="00665426"/>
    <w:rsid w:val="00667FAE"/>
    <w:rsid w:val="006704A7"/>
    <w:rsid w:val="0067091F"/>
    <w:rsid w:val="00670A21"/>
    <w:rsid w:val="00671AEB"/>
    <w:rsid w:val="00672F7B"/>
    <w:rsid w:val="00673524"/>
    <w:rsid w:val="006744A7"/>
    <w:rsid w:val="006769A9"/>
    <w:rsid w:val="0068005F"/>
    <w:rsid w:val="00682036"/>
    <w:rsid w:val="006824BA"/>
    <w:rsid w:val="00683417"/>
    <w:rsid w:val="0068394B"/>
    <w:rsid w:val="0068431A"/>
    <w:rsid w:val="006876B0"/>
    <w:rsid w:val="00690EA6"/>
    <w:rsid w:val="006919FA"/>
    <w:rsid w:val="00693452"/>
    <w:rsid w:val="006955DD"/>
    <w:rsid w:val="00696187"/>
    <w:rsid w:val="00697633"/>
    <w:rsid w:val="00697CAC"/>
    <w:rsid w:val="006A0C0E"/>
    <w:rsid w:val="006A39ED"/>
    <w:rsid w:val="006A41EE"/>
    <w:rsid w:val="006A4438"/>
    <w:rsid w:val="006A7340"/>
    <w:rsid w:val="006A73CE"/>
    <w:rsid w:val="006A74B5"/>
    <w:rsid w:val="006A7F58"/>
    <w:rsid w:val="006B122D"/>
    <w:rsid w:val="006B1FCA"/>
    <w:rsid w:val="006B3F01"/>
    <w:rsid w:val="006B43D8"/>
    <w:rsid w:val="006B4ABB"/>
    <w:rsid w:val="006B683D"/>
    <w:rsid w:val="006C09B1"/>
    <w:rsid w:val="006C3CD7"/>
    <w:rsid w:val="006C46D2"/>
    <w:rsid w:val="006C4903"/>
    <w:rsid w:val="006C5AF9"/>
    <w:rsid w:val="006D5801"/>
    <w:rsid w:val="006D7E2C"/>
    <w:rsid w:val="006E00AB"/>
    <w:rsid w:val="006E03C1"/>
    <w:rsid w:val="006E18DB"/>
    <w:rsid w:val="006E19A7"/>
    <w:rsid w:val="006E38F0"/>
    <w:rsid w:val="006E6177"/>
    <w:rsid w:val="006E7F05"/>
    <w:rsid w:val="006F0FE7"/>
    <w:rsid w:val="006F5EA1"/>
    <w:rsid w:val="00700138"/>
    <w:rsid w:val="007003EC"/>
    <w:rsid w:val="00703659"/>
    <w:rsid w:val="00703C4A"/>
    <w:rsid w:val="00704264"/>
    <w:rsid w:val="00706B4E"/>
    <w:rsid w:val="007079D8"/>
    <w:rsid w:val="00707F57"/>
    <w:rsid w:val="00710EB1"/>
    <w:rsid w:val="00711CD4"/>
    <w:rsid w:val="00712DE3"/>
    <w:rsid w:val="00713027"/>
    <w:rsid w:val="00716F0A"/>
    <w:rsid w:val="00720A02"/>
    <w:rsid w:val="007211B3"/>
    <w:rsid w:val="0072243D"/>
    <w:rsid w:val="00723CC9"/>
    <w:rsid w:val="00724793"/>
    <w:rsid w:val="00724898"/>
    <w:rsid w:val="00724F97"/>
    <w:rsid w:val="007309F4"/>
    <w:rsid w:val="007316D6"/>
    <w:rsid w:val="007328E4"/>
    <w:rsid w:val="00734444"/>
    <w:rsid w:val="00735298"/>
    <w:rsid w:val="007368D1"/>
    <w:rsid w:val="00736EFE"/>
    <w:rsid w:val="00736F65"/>
    <w:rsid w:val="00737360"/>
    <w:rsid w:val="00737F10"/>
    <w:rsid w:val="0074037A"/>
    <w:rsid w:val="0074176C"/>
    <w:rsid w:val="00743FE7"/>
    <w:rsid w:val="00744804"/>
    <w:rsid w:val="00744D41"/>
    <w:rsid w:val="0074579C"/>
    <w:rsid w:val="00745FBD"/>
    <w:rsid w:val="007461A4"/>
    <w:rsid w:val="0075052C"/>
    <w:rsid w:val="00750B19"/>
    <w:rsid w:val="007511EB"/>
    <w:rsid w:val="00753A36"/>
    <w:rsid w:val="0075453B"/>
    <w:rsid w:val="00756435"/>
    <w:rsid w:val="00760517"/>
    <w:rsid w:val="007609ED"/>
    <w:rsid w:val="00761104"/>
    <w:rsid w:val="0076167E"/>
    <w:rsid w:val="007619F5"/>
    <w:rsid w:val="00762548"/>
    <w:rsid w:val="0076274D"/>
    <w:rsid w:val="007637C9"/>
    <w:rsid w:val="0076462A"/>
    <w:rsid w:val="00764A49"/>
    <w:rsid w:val="00770AB8"/>
    <w:rsid w:val="00770F4D"/>
    <w:rsid w:val="0077167F"/>
    <w:rsid w:val="0077278A"/>
    <w:rsid w:val="0077292D"/>
    <w:rsid w:val="00772DFE"/>
    <w:rsid w:val="007759B4"/>
    <w:rsid w:val="007765F5"/>
    <w:rsid w:val="00777BEA"/>
    <w:rsid w:val="00777FCC"/>
    <w:rsid w:val="00781521"/>
    <w:rsid w:val="00782135"/>
    <w:rsid w:val="0078239E"/>
    <w:rsid w:val="0078379F"/>
    <w:rsid w:val="00783AB3"/>
    <w:rsid w:val="00784256"/>
    <w:rsid w:val="007857B6"/>
    <w:rsid w:val="0078598D"/>
    <w:rsid w:val="007859C4"/>
    <w:rsid w:val="00785A4F"/>
    <w:rsid w:val="00787688"/>
    <w:rsid w:val="007928D2"/>
    <w:rsid w:val="007931FB"/>
    <w:rsid w:val="00794EF9"/>
    <w:rsid w:val="0079506E"/>
    <w:rsid w:val="007A11AB"/>
    <w:rsid w:val="007A2334"/>
    <w:rsid w:val="007A302A"/>
    <w:rsid w:val="007A3144"/>
    <w:rsid w:val="007A46CE"/>
    <w:rsid w:val="007A65FF"/>
    <w:rsid w:val="007A77DB"/>
    <w:rsid w:val="007B05AE"/>
    <w:rsid w:val="007B0EF4"/>
    <w:rsid w:val="007B186D"/>
    <w:rsid w:val="007B5613"/>
    <w:rsid w:val="007B6AE1"/>
    <w:rsid w:val="007B7155"/>
    <w:rsid w:val="007C073B"/>
    <w:rsid w:val="007C14AB"/>
    <w:rsid w:val="007C1595"/>
    <w:rsid w:val="007C1B26"/>
    <w:rsid w:val="007C2953"/>
    <w:rsid w:val="007C3D1C"/>
    <w:rsid w:val="007C4BEB"/>
    <w:rsid w:val="007C51AA"/>
    <w:rsid w:val="007C58A1"/>
    <w:rsid w:val="007C5A88"/>
    <w:rsid w:val="007C61F3"/>
    <w:rsid w:val="007D079C"/>
    <w:rsid w:val="007D08EC"/>
    <w:rsid w:val="007D0B87"/>
    <w:rsid w:val="007D0B8E"/>
    <w:rsid w:val="007D24C9"/>
    <w:rsid w:val="007D34D4"/>
    <w:rsid w:val="007D3E01"/>
    <w:rsid w:val="007D4069"/>
    <w:rsid w:val="007D4DEC"/>
    <w:rsid w:val="007D5BAA"/>
    <w:rsid w:val="007D6351"/>
    <w:rsid w:val="007D6645"/>
    <w:rsid w:val="007D76D2"/>
    <w:rsid w:val="007E02D0"/>
    <w:rsid w:val="007E11CA"/>
    <w:rsid w:val="007E6938"/>
    <w:rsid w:val="007F0D70"/>
    <w:rsid w:val="007F1CE7"/>
    <w:rsid w:val="007F3100"/>
    <w:rsid w:val="007F4AB3"/>
    <w:rsid w:val="007F5926"/>
    <w:rsid w:val="007F6879"/>
    <w:rsid w:val="007F6B9D"/>
    <w:rsid w:val="007F6D90"/>
    <w:rsid w:val="008004C0"/>
    <w:rsid w:val="00803052"/>
    <w:rsid w:val="00805849"/>
    <w:rsid w:val="00811D3B"/>
    <w:rsid w:val="0081298B"/>
    <w:rsid w:val="00813D9C"/>
    <w:rsid w:val="00814B85"/>
    <w:rsid w:val="00814F49"/>
    <w:rsid w:val="00815D3F"/>
    <w:rsid w:val="00816BD2"/>
    <w:rsid w:val="008177E2"/>
    <w:rsid w:val="00817CD4"/>
    <w:rsid w:val="008203D4"/>
    <w:rsid w:val="008204D5"/>
    <w:rsid w:val="00820AFB"/>
    <w:rsid w:val="00821C17"/>
    <w:rsid w:val="00821F6C"/>
    <w:rsid w:val="0082248C"/>
    <w:rsid w:val="008225AD"/>
    <w:rsid w:val="00822AD2"/>
    <w:rsid w:val="0082756A"/>
    <w:rsid w:val="00827FC1"/>
    <w:rsid w:val="00831179"/>
    <w:rsid w:val="00833E5C"/>
    <w:rsid w:val="00836712"/>
    <w:rsid w:val="00843C17"/>
    <w:rsid w:val="0084543A"/>
    <w:rsid w:val="0084655B"/>
    <w:rsid w:val="00846E64"/>
    <w:rsid w:val="00847D50"/>
    <w:rsid w:val="00850F7D"/>
    <w:rsid w:val="00853DB0"/>
    <w:rsid w:val="0085455A"/>
    <w:rsid w:val="0085570A"/>
    <w:rsid w:val="00855C1F"/>
    <w:rsid w:val="00857232"/>
    <w:rsid w:val="008574D4"/>
    <w:rsid w:val="0085787B"/>
    <w:rsid w:val="00857F33"/>
    <w:rsid w:val="00860D69"/>
    <w:rsid w:val="00861707"/>
    <w:rsid w:val="00863FF0"/>
    <w:rsid w:val="0086404F"/>
    <w:rsid w:val="00864D9D"/>
    <w:rsid w:val="00865435"/>
    <w:rsid w:val="008657F4"/>
    <w:rsid w:val="00866193"/>
    <w:rsid w:val="00867244"/>
    <w:rsid w:val="00870729"/>
    <w:rsid w:val="00872632"/>
    <w:rsid w:val="008736F3"/>
    <w:rsid w:val="00873BEA"/>
    <w:rsid w:val="00874A47"/>
    <w:rsid w:val="008752C0"/>
    <w:rsid w:val="00876299"/>
    <w:rsid w:val="00876D98"/>
    <w:rsid w:val="00880D29"/>
    <w:rsid w:val="0088498A"/>
    <w:rsid w:val="008854AE"/>
    <w:rsid w:val="008860A2"/>
    <w:rsid w:val="008875B0"/>
    <w:rsid w:val="008876C8"/>
    <w:rsid w:val="0089036C"/>
    <w:rsid w:val="008919E7"/>
    <w:rsid w:val="008935CF"/>
    <w:rsid w:val="008937AC"/>
    <w:rsid w:val="00894D30"/>
    <w:rsid w:val="008A1CCF"/>
    <w:rsid w:val="008A2F6B"/>
    <w:rsid w:val="008A30E4"/>
    <w:rsid w:val="008A317A"/>
    <w:rsid w:val="008A34A9"/>
    <w:rsid w:val="008A41AF"/>
    <w:rsid w:val="008A5431"/>
    <w:rsid w:val="008A5D66"/>
    <w:rsid w:val="008A6B3B"/>
    <w:rsid w:val="008A7998"/>
    <w:rsid w:val="008B0560"/>
    <w:rsid w:val="008B0EF5"/>
    <w:rsid w:val="008B303F"/>
    <w:rsid w:val="008B3F51"/>
    <w:rsid w:val="008B4E44"/>
    <w:rsid w:val="008B5265"/>
    <w:rsid w:val="008B55C3"/>
    <w:rsid w:val="008B59C0"/>
    <w:rsid w:val="008C04E0"/>
    <w:rsid w:val="008C06F8"/>
    <w:rsid w:val="008C126B"/>
    <w:rsid w:val="008C1391"/>
    <w:rsid w:val="008C4B11"/>
    <w:rsid w:val="008C51B0"/>
    <w:rsid w:val="008C5F16"/>
    <w:rsid w:val="008C7B22"/>
    <w:rsid w:val="008D1569"/>
    <w:rsid w:val="008D2F24"/>
    <w:rsid w:val="008D414B"/>
    <w:rsid w:val="008D4A2E"/>
    <w:rsid w:val="008D4B08"/>
    <w:rsid w:val="008D4D0F"/>
    <w:rsid w:val="008D506F"/>
    <w:rsid w:val="008D7FDA"/>
    <w:rsid w:val="008E084B"/>
    <w:rsid w:val="008E0C42"/>
    <w:rsid w:val="008E1930"/>
    <w:rsid w:val="008E1A17"/>
    <w:rsid w:val="008E3ABE"/>
    <w:rsid w:val="008E561C"/>
    <w:rsid w:val="008E5BF2"/>
    <w:rsid w:val="008E6A6E"/>
    <w:rsid w:val="008F092C"/>
    <w:rsid w:val="008F13C4"/>
    <w:rsid w:val="008F1AE1"/>
    <w:rsid w:val="008F2EB3"/>
    <w:rsid w:val="008F2F6F"/>
    <w:rsid w:val="008F38DE"/>
    <w:rsid w:val="008F3D16"/>
    <w:rsid w:val="008F3EEA"/>
    <w:rsid w:val="008F51FF"/>
    <w:rsid w:val="008F5B5D"/>
    <w:rsid w:val="008F6007"/>
    <w:rsid w:val="008F678F"/>
    <w:rsid w:val="008F6F30"/>
    <w:rsid w:val="00901BC6"/>
    <w:rsid w:val="009024F3"/>
    <w:rsid w:val="00903BAC"/>
    <w:rsid w:val="0090429E"/>
    <w:rsid w:val="009049EE"/>
    <w:rsid w:val="00904E3D"/>
    <w:rsid w:val="00905160"/>
    <w:rsid w:val="00907FA4"/>
    <w:rsid w:val="009111CF"/>
    <w:rsid w:val="00912F51"/>
    <w:rsid w:val="0091525F"/>
    <w:rsid w:val="0091549B"/>
    <w:rsid w:val="00917FE0"/>
    <w:rsid w:val="009201A4"/>
    <w:rsid w:val="0092150D"/>
    <w:rsid w:val="0092293A"/>
    <w:rsid w:val="00922A65"/>
    <w:rsid w:val="009235D2"/>
    <w:rsid w:val="00923A9E"/>
    <w:rsid w:val="00923CC1"/>
    <w:rsid w:val="00925684"/>
    <w:rsid w:val="00927650"/>
    <w:rsid w:val="00931602"/>
    <w:rsid w:val="009316BE"/>
    <w:rsid w:val="00932D22"/>
    <w:rsid w:val="00933116"/>
    <w:rsid w:val="009342CD"/>
    <w:rsid w:val="009344F4"/>
    <w:rsid w:val="0093508C"/>
    <w:rsid w:val="009358EA"/>
    <w:rsid w:val="0093596B"/>
    <w:rsid w:val="00941B30"/>
    <w:rsid w:val="0094239A"/>
    <w:rsid w:val="00945FEF"/>
    <w:rsid w:val="00946388"/>
    <w:rsid w:val="009474A4"/>
    <w:rsid w:val="009510A5"/>
    <w:rsid w:val="00952059"/>
    <w:rsid w:val="009523BB"/>
    <w:rsid w:val="009526D2"/>
    <w:rsid w:val="0095345A"/>
    <w:rsid w:val="00954A78"/>
    <w:rsid w:val="009550F7"/>
    <w:rsid w:val="00956CAE"/>
    <w:rsid w:val="00956F33"/>
    <w:rsid w:val="009579E4"/>
    <w:rsid w:val="00962F56"/>
    <w:rsid w:val="00966849"/>
    <w:rsid w:val="0096692D"/>
    <w:rsid w:val="009673A9"/>
    <w:rsid w:val="009674AD"/>
    <w:rsid w:val="00967827"/>
    <w:rsid w:val="00971B9A"/>
    <w:rsid w:val="00972D9D"/>
    <w:rsid w:val="00974AE1"/>
    <w:rsid w:val="00976427"/>
    <w:rsid w:val="00980923"/>
    <w:rsid w:val="00981219"/>
    <w:rsid w:val="009819AC"/>
    <w:rsid w:val="00981F49"/>
    <w:rsid w:val="00982698"/>
    <w:rsid w:val="00982C5D"/>
    <w:rsid w:val="0098342A"/>
    <w:rsid w:val="0098408F"/>
    <w:rsid w:val="0098500F"/>
    <w:rsid w:val="00985B4A"/>
    <w:rsid w:val="00985D8F"/>
    <w:rsid w:val="00985F8E"/>
    <w:rsid w:val="00987068"/>
    <w:rsid w:val="00987728"/>
    <w:rsid w:val="00994244"/>
    <w:rsid w:val="0099510B"/>
    <w:rsid w:val="00996417"/>
    <w:rsid w:val="00997DB2"/>
    <w:rsid w:val="009A0102"/>
    <w:rsid w:val="009A2774"/>
    <w:rsid w:val="009A2B4F"/>
    <w:rsid w:val="009A2EC2"/>
    <w:rsid w:val="009A3CF1"/>
    <w:rsid w:val="009A3E40"/>
    <w:rsid w:val="009A3F67"/>
    <w:rsid w:val="009A605E"/>
    <w:rsid w:val="009A79CC"/>
    <w:rsid w:val="009B0B07"/>
    <w:rsid w:val="009B12EC"/>
    <w:rsid w:val="009B2D5D"/>
    <w:rsid w:val="009B2FAC"/>
    <w:rsid w:val="009B3F37"/>
    <w:rsid w:val="009B4D0E"/>
    <w:rsid w:val="009C2DDD"/>
    <w:rsid w:val="009C6405"/>
    <w:rsid w:val="009C6D8D"/>
    <w:rsid w:val="009C7C82"/>
    <w:rsid w:val="009D2250"/>
    <w:rsid w:val="009D2DC6"/>
    <w:rsid w:val="009D4E52"/>
    <w:rsid w:val="009D62F0"/>
    <w:rsid w:val="009D66AC"/>
    <w:rsid w:val="009D6E8C"/>
    <w:rsid w:val="009D737B"/>
    <w:rsid w:val="009E0074"/>
    <w:rsid w:val="009E104B"/>
    <w:rsid w:val="009E49A5"/>
    <w:rsid w:val="009E6633"/>
    <w:rsid w:val="009F0B68"/>
    <w:rsid w:val="009F25AD"/>
    <w:rsid w:val="009F4AA1"/>
    <w:rsid w:val="009F527E"/>
    <w:rsid w:val="009F7E7D"/>
    <w:rsid w:val="00A00B45"/>
    <w:rsid w:val="00A020B6"/>
    <w:rsid w:val="00A04458"/>
    <w:rsid w:val="00A05254"/>
    <w:rsid w:val="00A05401"/>
    <w:rsid w:val="00A10992"/>
    <w:rsid w:val="00A11403"/>
    <w:rsid w:val="00A12D85"/>
    <w:rsid w:val="00A13766"/>
    <w:rsid w:val="00A1451E"/>
    <w:rsid w:val="00A14B50"/>
    <w:rsid w:val="00A15B38"/>
    <w:rsid w:val="00A15CB3"/>
    <w:rsid w:val="00A16182"/>
    <w:rsid w:val="00A16AE7"/>
    <w:rsid w:val="00A20E5D"/>
    <w:rsid w:val="00A21376"/>
    <w:rsid w:val="00A21495"/>
    <w:rsid w:val="00A2377E"/>
    <w:rsid w:val="00A243E0"/>
    <w:rsid w:val="00A25276"/>
    <w:rsid w:val="00A255C3"/>
    <w:rsid w:val="00A274B2"/>
    <w:rsid w:val="00A27989"/>
    <w:rsid w:val="00A31693"/>
    <w:rsid w:val="00A33F44"/>
    <w:rsid w:val="00A3442B"/>
    <w:rsid w:val="00A34786"/>
    <w:rsid w:val="00A34CA1"/>
    <w:rsid w:val="00A3554A"/>
    <w:rsid w:val="00A40041"/>
    <w:rsid w:val="00A41C07"/>
    <w:rsid w:val="00A41FBF"/>
    <w:rsid w:val="00A43B01"/>
    <w:rsid w:val="00A456DE"/>
    <w:rsid w:val="00A45C46"/>
    <w:rsid w:val="00A5038D"/>
    <w:rsid w:val="00A5159D"/>
    <w:rsid w:val="00A525BE"/>
    <w:rsid w:val="00A54CBA"/>
    <w:rsid w:val="00A54D61"/>
    <w:rsid w:val="00A55AB3"/>
    <w:rsid w:val="00A5631E"/>
    <w:rsid w:val="00A56E98"/>
    <w:rsid w:val="00A572DF"/>
    <w:rsid w:val="00A57740"/>
    <w:rsid w:val="00A609EA"/>
    <w:rsid w:val="00A60D0D"/>
    <w:rsid w:val="00A60DFE"/>
    <w:rsid w:val="00A61740"/>
    <w:rsid w:val="00A62C63"/>
    <w:rsid w:val="00A63CC8"/>
    <w:rsid w:val="00A63DE2"/>
    <w:rsid w:val="00A647AB"/>
    <w:rsid w:val="00A650C6"/>
    <w:rsid w:val="00A65697"/>
    <w:rsid w:val="00A67EFA"/>
    <w:rsid w:val="00A71E0B"/>
    <w:rsid w:val="00A720A7"/>
    <w:rsid w:val="00A747F4"/>
    <w:rsid w:val="00A74995"/>
    <w:rsid w:val="00A76FA9"/>
    <w:rsid w:val="00A77D67"/>
    <w:rsid w:val="00A81895"/>
    <w:rsid w:val="00A82409"/>
    <w:rsid w:val="00A826CB"/>
    <w:rsid w:val="00A833A7"/>
    <w:rsid w:val="00A84C2A"/>
    <w:rsid w:val="00A870EA"/>
    <w:rsid w:val="00A8799D"/>
    <w:rsid w:val="00A911B9"/>
    <w:rsid w:val="00A92174"/>
    <w:rsid w:val="00A95199"/>
    <w:rsid w:val="00A9580A"/>
    <w:rsid w:val="00A95B0D"/>
    <w:rsid w:val="00A9698F"/>
    <w:rsid w:val="00A97CB8"/>
    <w:rsid w:val="00AA01B8"/>
    <w:rsid w:val="00AA03CB"/>
    <w:rsid w:val="00AA10D4"/>
    <w:rsid w:val="00AA133F"/>
    <w:rsid w:val="00AA232B"/>
    <w:rsid w:val="00AA48C6"/>
    <w:rsid w:val="00AA4D60"/>
    <w:rsid w:val="00AA552D"/>
    <w:rsid w:val="00AA5952"/>
    <w:rsid w:val="00AA5CE6"/>
    <w:rsid w:val="00AB157A"/>
    <w:rsid w:val="00AB5532"/>
    <w:rsid w:val="00AC059E"/>
    <w:rsid w:val="00AC132D"/>
    <w:rsid w:val="00AC146F"/>
    <w:rsid w:val="00AC2C50"/>
    <w:rsid w:val="00AC2EBD"/>
    <w:rsid w:val="00AC3456"/>
    <w:rsid w:val="00AC3599"/>
    <w:rsid w:val="00AC5F5F"/>
    <w:rsid w:val="00AC6B26"/>
    <w:rsid w:val="00AD01FF"/>
    <w:rsid w:val="00AD1919"/>
    <w:rsid w:val="00AD3312"/>
    <w:rsid w:val="00AD73F1"/>
    <w:rsid w:val="00AE099D"/>
    <w:rsid w:val="00AE103E"/>
    <w:rsid w:val="00AE10BD"/>
    <w:rsid w:val="00AE273E"/>
    <w:rsid w:val="00AE3E49"/>
    <w:rsid w:val="00AE40E3"/>
    <w:rsid w:val="00AE4243"/>
    <w:rsid w:val="00AE5432"/>
    <w:rsid w:val="00AE56AE"/>
    <w:rsid w:val="00AE5B57"/>
    <w:rsid w:val="00AE6A80"/>
    <w:rsid w:val="00AE724D"/>
    <w:rsid w:val="00AF0463"/>
    <w:rsid w:val="00AF06E7"/>
    <w:rsid w:val="00AF28D3"/>
    <w:rsid w:val="00AF3ACB"/>
    <w:rsid w:val="00B0195E"/>
    <w:rsid w:val="00B0430C"/>
    <w:rsid w:val="00B04F10"/>
    <w:rsid w:val="00B0504E"/>
    <w:rsid w:val="00B0550D"/>
    <w:rsid w:val="00B06CBB"/>
    <w:rsid w:val="00B06DCD"/>
    <w:rsid w:val="00B10570"/>
    <w:rsid w:val="00B10854"/>
    <w:rsid w:val="00B12C22"/>
    <w:rsid w:val="00B13018"/>
    <w:rsid w:val="00B13041"/>
    <w:rsid w:val="00B13EB9"/>
    <w:rsid w:val="00B16E1C"/>
    <w:rsid w:val="00B17782"/>
    <w:rsid w:val="00B20998"/>
    <w:rsid w:val="00B24A99"/>
    <w:rsid w:val="00B24AAF"/>
    <w:rsid w:val="00B25158"/>
    <w:rsid w:val="00B278D0"/>
    <w:rsid w:val="00B32B51"/>
    <w:rsid w:val="00B32E5C"/>
    <w:rsid w:val="00B33739"/>
    <w:rsid w:val="00B3424C"/>
    <w:rsid w:val="00B348FF"/>
    <w:rsid w:val="00B34C6A"/>
    <w:rsid w:val="00B36B12"/>
    <w:rsid w:val="00B37E0B"/>
    <w:rsid w:val="00B412AB"/>
    <w:rsid w:val="00B50030"/>
    <w:rsid w:val="00B50F09"/>
    <w:rsid w:val="00B51750"/>
    <w:rsid w:val="00B53112"/>
    <w:rsid w:val="00B57A80"/>
    <w:rsid w:val="00B57FE7"/>
    <w:rsid w:val="00B60040"/>
    <w:rsid w:val="00B60FAA"/>
    <w:rsid w:val="00B61D82"/>
    <w:rsid w:val="00B632B8"/>
    <w:rsid w:val="00B63698"/>
    <w:rsid w:val="00B63DBA"/>
    <w:rsid w:val="00B640A8"/>
    <w:rsid w:val="00B64A40"/>
    <w:rsid w:val="00B65C8C"/>
    <w:rsid w:val="00B67979"/>
    <w:rsid w:val="00B725D3"/>
    <w:rsid w:val="00B72C62"/>
    <w:rsid w:val="00B762C3"/>
    <w:rsid w:val="00B77AA6"/>
    <w:rsid w:val="00B810D1"/>
    <w:rsid w:val="00B82BB6"/>
    <w:rsid w:val="00B83768"/>
    <w:rsid w:val="00B84388"/>
    <w:rsid w:val="00B85B03"/>
    <w:rsid w:val="00B85CAA"/>
    <w:rsid w:val="00B86EA1"/>
    <w:rsid w:val="00B872C9"/>
    <w:rsid w:val="00B87495"/>
    <w:rsid w:val="00B903C2"/>
    <w:rsid w:val="00B94C57"/>
    <w:rsid w:val="00B9547B"/>
    <w:rsid w:val="00B9629D"/>
    <w:rsid w:val="00B96DE6"/>
    <w:rsid w:val="00B97396"/>
    <w:rsid w:val="00BA149F"/>
    <w:rsid w:val="00BA2B83"/>
    <w:rsid w:val="00BA5099"/>
    <w:rsid w:val="00BA5445"/>
    <w:rsid w:val="00BA70F8"/>
    <w:rsid w:val="00BA7DFC"/>
    <w:rsid w:val="00BB0909"/>
    <w:rsid w:val="00BB154A"/>
    <w:rsid w:val="00BB181E"/>
    <w:rsid w:val="00BB1C67"/>
    <w:rsid w:val="00BB221C"/>
    <w:rsid w:val="00BB27D1"/>
    <w:rsid w:val="00BB28B0"/>
    <w:rsid w:val="00BB38C9"/>
    <w:rsid w:val="00BB429E"/>
    <w:rsid w:val="00BB43F8"/>
    <w:rsid w:val="00BB4C47"/>
    <w:rsid w:val="00BB69B5"/>
    <w:rsid w:val="00BB6A8B"/>
    <w:rsid w:val="00BB6BBD"/>
    <w:rsid w:val="00BB6CBF"/>
    <w:rsid w:val="00BC0BC5"/>
    <w:rsid w:val="00BC38EB"/>
    <w:rsid w:val="00BC41EC"/>
    <w:rsid w:val="00BC4CA0"/>
    <w:rsid w:val="00BC513F"/>
    <w:rsid w:val="00BC5F4E"/>
    <w:rsid w:val="00BC6048"/>
    <w:rsid w:val="00BC70A4"/>
    <w:rsid w:val="00BD05F9"/>
    <w:rsid w:val="00BD3AC4"/>
    <w:rsid w:val="00BD4C2B"/>
    <w:rsid w:val="00BD533D"/>
    <w:rsid w:val="00BD5CD0"/>
    <w:rsid w:val="00BD68B7"/>
    <w:rsid w:val="00BD6B8E"/>
    <w:rsid w:val="00BE161D"/>
    <w:rsid w:val="00BE19AA"/>
    <w:rsid w:val="00BE1D2D"/>
    <w:rsid w:val="00BE3710"/>
    <w:rsid w:val="00BE3D7A"/>
    <w:rsid w:val="00BE4B80"/>
    <w:rsid w:val="00BE63CA"/>
    <w:rsid w:val="00BE675D"/>
    <w:rsid w:val="00BE6A48"/>
    <w:rsid w:val="00BE6C64"/>
    <w:rsid w:val="00BE7FF9"/>
    <w:rsid w:val="00BF0F14"/>
    <w:rsid w:val="00BF2A14"/>
    <w:rsid w:val="00BF36DB"/>
    <w:rsid w:val="00BF3EA7"/>
    <w:rsid w:val="00BF6B8A"/>
    <w:rsid w:val="00BF6F88"/>
    <w:rsid w:val="00C02CB3"/>
    <w:rsid w:val="00C035A8"/>
    <w:rsid w:val="00C04843"/>
    <w:rsid w:val="00C04A6F"/>
    <w:rsid w:val="00C0669F"/>
    <w:rsid w:val="00C14ED6"/>
    <w:rsid w:val="00C1573E"/>
    <w:rsid w:val="00C15A37"/>
    <w:rsid w:val="00C16164"/>
    <w:rsid w:val="00C16904"/>
    <w:rsid w:val="00C17208"/>
    <w:rsid w:val="00C21893"/>
    <w:rsid w:val="00C21E8E"/>
    <w:rsid w:val="00C23146"/>
    <w:rsid w:val="00C23A19"/>
    <w:rsid w:val="00C25D68"/>
    <w:rsid w:val="00C26107"/>
    <w:rsid w:val="00C306CC"/>
    <w:rsid w:val="00C31468"/>
    <w:rsid w:val="00C322D4"/>
    <w:rsid w:val="00C3261D"/>
    <w:rsid w:val="00C3354F"/>
    <w:rsid w:val="00C33C3D"/>
    <w:rsid w:val="00C36AFD"/>
    <w:rsid w:val="00C36D7B"/>
    <w:rsid w:val="00C4080F"/>
    <w:rsid w:val="00C4182F"/>
    <w:rsid w:val="00C41E45"/>
    <w:rsid w:val="00C42432"/>
    <w:rsid w:val="00C447FD"/>
    <w:rsid w:val="00C46337"/>
    <w:rsid w:val="00C47D8E"/>
    <w:rsid w:val="00C51AF8"/>
    <w:rsid w:val="00C53AE9"/>
    <w:rsid w:val="00C5578C"/>
    <w:rsid w:val="00C56476"/>
    <w:rsid w:val="00C57CB5"/>
    <w:rsid w:val="00C60CBB"/>
    <w:rsid w:val="00C621E4"/>
    <w:rsid w:val="00C62FEA"/>
    <w:rsid w:val="00C641EC"/>
    <w:rsid w:val="00C644DA"/>
    <w:rsid w:val="00C66A3F"/>
    <w:rsid w:val="00C66F68"/>
    <w:rsid w:val="00C677A2"/>
    <w:rsid w:val="00C70198"/>
    <w:rsid w:val="00C7045F"/>
    <w:rsid w:val="00C70C3D"/>
    <w:rsid w:val="00C70F65"/>
    <w:rsid w:val="00C71E76"/>
    <w:rsid w:val="00C72A95"/>
    <w:rsid w:val="00C748FF"/>
    <w:rsid w:val="00C75D43"/>
    <w:rsid w:val="00C77529"/>
    <w:rsid w:val="00C8049E"/>
    <w:rsid w:val="00C8761B"/>
    <w:rsid w:val="00C90241"/>
    <w:rsid w:val="00C91369"/>
    <w:rsid w:val="00C928C3"/>
    <w:rsid w:val="00C92AFF"/>
    <w:rsid w:val="00C95B6D"/>
    <w:rsid w:val="00C97E30"/>
    <w:rsid w:val="00CA0D98"/>
    <w:rsid w:val="00CA1519"/>
    <w:rsid w:val="00CA2BD7"/>
    <w:rsid w:val="00CA40A7"/>
    <w:rsid w:val="00CA618A"/>
    <w:rsid w:val="00CB04E5"/>
    <w:rsid w:val="00CB0D10"/>
    <w:rsid w:val="00CB0F67"/>
    <w:rsid w:val="00CB1731"/>
    <w:rsid w:val="00CB1A40"/>
    <w:rsid w:val="00CB1C65"/>
    <w:rsid w:val="00CB6386"/>
    <w:rsid w:val="00CB6785"/>
    <w:rsid w:val="00CB7B26"/>
    <w:rsid w:val="00CC044C"/>
    <w:rsid w:val="00CC0736"/>
    <w:rsid w:val="00CC086F"/>
    <w:rsid w:val="00CC09B5"/>
    <w:rsid w:val="00CC3F1B"/>
    <w:rsid w:val="00CC59C4"/>
    <w:rsid w:val="00CC7D90"/>
    <w:rsid w:val="00CD0188"/>
    <w:rsid w:val="00CD109F"/>
    <w:rsid w:val="00CD1721"/>
    <w:rsid w:val="00CD32EA"/>
    <w:rsid w:val="00CD3DF4"/>
    <w:rsid w:val="00CD3E83"/>
    <w:rsid w:val="00CD3F0E"/>
    <w:rsid w:val="00CD4301"/>
    <w:rsid w:val="00CD670B"/>
    <w:rsid w:val="00CD6776"/>
    <w:rsid w:val="00CD7339"/>
    <w:rsid w:val="00CE0872"/>
    <w:rsid w:val="00CE0D5F"/>
    <w:rsid w:val="00CE2246"/>
    <w:rsid w:val="00CE2731"/>
    <w:rsid w:val="00CE6D18"/>
    <w:rsid w:val="00CF0337"/>
    <w:rsid w:val="00CF1461"/>
    <w:rsid w:val="00CF3AD2"/>
    <w:rsid w:val="00CF4ABB"/>
    <w:rsid w:val="00CF4E05"/>
    <w:rsid w:val="00CF53AB"/>
    <w:rsid w:val="00CF58E2"/>
    <w:rsid w:val="00CF5BE2"/>
    <w:rsid w:val="00CF69E5"/>
    <w:rsid w:val="00CF6A9E"/>
    <w:rsid w:val="00CF7F47"/>
    <w:rsid w:val="00D00D4A"/>
    <w:rsid w:val="00D00DF7"/>
    <w:rsid w:val="00D016F1"/>
    <w:rsid w:val="00D03D35"/>
    <w:rsid w:val="00D04C90"/>
    <w:rsid w:val="00D054E5"/>
    <w:rsid w:val="00D05695"/>
    <w:rsid w:val="00D07099"/>
    <w:rsid w:val="00D10F61"/>
    <w:rsid w:val="00D144E5"/>
    <w:rsid w:val="00D1457D"/>
    <w:rsid w:val="00D14656"/>
    <w:rsid w:val="00D148EA"/>
    <w:rsid w:val="00D149E2"/>
    <w:rsid w:val="00D14B5E"/>
    <w:rsid w:val="00D14C21"/>
    <w:rsid w:val="00D17CBA"/>
    <w:rsid w:val="00D202A5"/>
    <w:rsid w:val="00D21100"/>
    <w:rsid w:val="00D21693"/>
    <w:rsid w:val="00D224F6"/>
    <w:rsid w:val="00D227E2"/>
    <w:rsid w:val="00D260BD"/>
    <w:rsid w:val="00D277CA"/>
    <w:rsid w:val="00D30409"/>
    <w:rsid w:val="00D3092D"/>
    <w:rsid w:val="00D32E7E"/>
    <w:rsid w:val="00D331AE"/>
    <w:rsid w:val="00D3385E"/>
    <w:rsid w:val="00D35535"/>
    <w:rsid w:val="00D36DE3"/>
    <w:rsid w:val="00D40390"/>
    <w:rsid w:val="00D40FDE"/>
    <w:rsid w:val="00D4273E"/>
    <w:rsid w:val="00D42909"/>
    <w:rsid w:val="00D43422"/>
    <w:rsid w:val="00D441F2"/>
    <w:rsid w:val="00D44FE8"/>
    <w:rsid w:val="00D45A86"/>
    <w:rsid w:val="00D46BA8"/>
    <w:rsid w:val="00D46E24"/>
    <w:rsid w:val="00D4727A"/>
    <w:rsid w:val="00D475AE"/>
    <w:rsid w:val="00D5042C"/>
    <w:rsid w:val="00D50693"/>
    <w:rsid w:val="00D50973"/>
    <w:rsid w:val="00D50AB7"/>
    <w:rsid w:val="00D51017"/>
    <w:rsid w:val="00D51830"/>
    <w:rsid w:val="00D51E50"/>
    <w:rsid w:val="00D51E89"/>
    <w:rsid w:val="00D553E1"/>
    <w:rsid w:val="00D55F95"/>
    <w:rsid w:val="00D567CC"/>
    <w:rsid w:val="00D56DBD"/>
    <w:rsid w:val="00D571E7"/>
    <w:rsid w:val="00D575AD"/>
    <w:rsid w:val="00D57D28"/>
    <w:rsid w:val="00D6305D"/>
    <w:rsid w:val="00D63504"/>
    <w:rsid w:val="00D65056"/>
    <w:rsid w:val="00D65193"/>
    <w:rsid w:val="00D65C8A"/>
    <w:rsid w:val="00D670BD"/>
    <w:rsid w:val="00D67791"/>
    <w:rsid w:val="00D70702"/>
    <w:rsid w:val="00D72C69"/>
    <w:rsid w:val="00D73274"/>
    <w:rsid w:val="00D74EE8"/>
    <w:rsid w:val="00D776B4"/>
    <w:rsid w:val="00D77814"/>
    <w:rsid w:val="00D80A4E"/>
    <w:rsid w:val="00D816D8"/>
    <w:rsid w:val="00D821BD"/>
    <w:rsid w:val="00D82E43"/>
    <w:rsid w:val="00D8556E"/>
    <w:rsid w:val="00D85DEF"/>
    <w:rsid w:val="00D87B1E"/>
    <w:rsid w:val="00D905B3"/>
    <w:rsid w:val="00D909ED"/>
    <w:rsid w:val="00D90D40"/>
    <w:rsid w:val="00D90EC2"/>
    <w:rsid w:val="00D92EB0"/>
    <w:rsid w:val="00D93EC1"/>
    <w:rsid w:val="00D95368"/>
    <w:rsid w:val="00D95C43"/>
    <w:rsid w:val="00D96456"/>
    <w:rsid w:val="00D97267"/>
    <w:rsid w:val="00D97EF3"/>
    <w:rsid w:val="00DA0638"/>
    <w:rsid w:val="00DA0B9C"/>
    <w:rsid w:val="00DA1B86"/>
    <w:rsid w:val="00DA284D"/>
    <w:rsid w:val="00DA4658"/>
    <w:rsid w:val="00DA512E"/>
    <w:rsid w:val="00DA5D0E"/>
    <w:rsid w:val="00DA62B0"/>
    <w:rsid w:val="00DA6E91"/>
    <w:rsid w:val="00DA70BB"/>
    <w:rsid w:val="00DA7823"/>
    <w:rsid w:val="00DA790F"/>
    <w:rsid w:val="00DB0ADB"/>
    <w:rsid w:val="00DB131B"/>
    <w:rsid w:val="00DB17BA"/>
    <w:rsid w:val="00DB2F47"/>
    <w:rsid w:val="00DB3A38"/>
    <w:rsid w:val="00DB3B30"/>
    <w:rsid w:val="00DB44C8"/>
    <w:rsid w:val="00DB5F93"/>
    <w:rsid w:val="00DB6185"/>
    <w:rsid w:val="00DB726D"/>
    <w:rsid w:val="00DC09D5"/>
    <w:rsid w:val="00DC2ED2"/>
    <w:rsid w:val="00DC3370"/>
    <w:rsid w:val="00DC3631"/>
    <w:rsid w:val="00DC52A5"/>
    <w:rsid w:val="00DC63A2"/>
    <w:rsid w:val="00DD0799"/>
    <w:rsid w:val="00DD0F81"/>
    <w:rsid w:val="00DD13F6"/>
    <w:rsid w:val="00DD1AB6"/>
    <w:rsid w:val="00DD2A47"/>
    <w:rsid w:val="00DD2AD5"/>
    <w:rsid w:val="00DD3897"/>
    <w:rsid w:val="00DD43A0"/>
    <w:rsid w:val="00DD49B2"/>
    <w:rsid w:val="00DD4BDD"/>
    <w:rsid w:val="00DD66D6"/>
    <w:rsid w:val="00DD743A"/>
    <w:rsid w:val="00DE175B"/>
    <w:rsid w:val="00DE1B89"/>
    <w:rsid w:val="00DE2D7D"/>
    <w:rsid w:val="00DE3A25"/>
    <w:rsid w:val="00DE3F1D"/>
    <w:rsid w:val="00DE51AD"/>
    <w:rsid w:val="00DE51D1"/>
    <w:rsid w:val="00DE7108"/>
    <w:rsid w:val="00DF2B17"/>
    <w:rsid w:val="00DF3047"/>
    <w:rsid w:val="00DF4389"/>
    <w:rsid w:val="00DF4878"/>
    <w:rsid w:val="00DF5A4F"/>
    <w:rsid w:val="00E01036"/>
    <w:rsid w:val="00E025FB"/>
    <w:rsid w:val="00E037B6"/>
    <w:rsid w:val="00E0691B"/>
    <w:rsid w:val="00E07383"/>
    <w:rsid w:val="00E11F57"/>
    <w:rsid w:val="00E14AA5"/>
    <w:rsid w:val="00E171EA"/>
    <w:rsid w:val="00E17CB2"/>
    <w:rsid w:val="00E20671"/>
    <w:rsid w:val="00E209C5"/>
    <w:rsid w:val="00E21878"/>
    <w:rsid w:val="00E22B28"/>
    <w:rsid w:val="00E23129"/>
    <w:rsid w:val="00E23EEB"/>
    <w:rsid w:val="00E24135"/>
    <w:rsid w:val="00E241CB"/>
    <w:rsid w:val="00E24B42"/>
    <w:rsid w:val="00E25F91"/>
    <w:rsid w:val="00E26581"/>
    <w:rsid w:val="00E305A4"/>
    <w:rsid w:val="00E30F65"/>
    <w:rsid w:val="00E32B70"/>
    <w:rsid w:val="00E3395C"/>
    <w:rsid w:val="00E353E4"/>
    <w:rsid w:val="00E35BE5"/>
    <w:rsid w:val="00E35CD0"/>
    <w:rsid w:val="00E35FAE"/>
    <w:rsid w:val="00E41E16"/>
    <w:rsid w:val="00E429E3"/>
    <w:rsid w:val="00E42EDE"/>
    <w:rsid w:val="00E453DD"/>
    <w:rsid w:val="00E45A75"/>
    <w:rsid w:val="00E46306"/>
    <w:rsid w:val="00E46A65"/>
    <w:rsid w:val="00E479A5"/>
    <w:rsid w:val="00E479EA"/>
    <w:rsid w:val="00E47D20"/>
    <w:rsid w:val="00E513E0"/>
    <w:rsid w:val="00E54C8C"/>
    <w:rsid w:val="00E551E2"/>
    <w:rsid w:val="00E55BD2"/>
    <w:rsid w:val="00E606B3"/>
    <w:rsid w:val="00E60C2A"/>
    <w:rsid w:val="00E60F4C"/>
    <w:rsid w:val="00E616B7"/>
    <w:rsid w:val="00E63351"/>
    <w:rsid w:val="00E63A35"/>
    <w:rsid w:val="00E63E28"/>
    <w:rsid w:val="00E6419A"/>
    <w:rsid w:val="00E6441D"/>
    <w:rsid w:val="00E6614A"/>
    <w:rsid w:val="00E67C50"/>
    <w:rsid w:val="00E708F2"/>
    <w:rsid w:val="00E70EA9"/>
    <w:rsid w:val="00E71688"/>
    <w:rsid w:val="00E7178B"/>
    <w:rsid w:val="00E71E19"/>
    <w:rsid w:val="00E734A1"/>
    <w:rsid w:val="00E7378B"/>
    <w:rsid w:val="00E739E6"/>
    <w:rsid w:val="00E74523"/>
    <w:rsid w:val="00E74B02"/>
    <w:rsid w:val="00E74E43"/>
    <w:rsid w:val="00E80247"/>
    <w:rsid w:val="00E81B01"/>
    <w:rsid w:val="00E835E4"/>
    <w:rsid w:val="00E8468D"/>
    <w:rsid w:val="00E84D15"/>
    <w:rsid w:val="00E864DA"/>
    <w:rsid w:val="00E86FED"/>
    <w:rsid w:val="00E87020"/>
    <w:rsid w:val="00E91591"/>
    <w:rsid w:val="00E921CA"/>
    <w:rsid w:val="00E9224D"/>
    <w:rsid w:val="00E93C3D"/>
    <w:rsid w:val="00E96920"/>
    <w:rsid w:val="00E96975"/>
    <w:rsid w:val="00E96C0D"/>
    <w:rsid w:val="00E96FF6"/>
    <w:rsid w:val="00E97028"/>
    <w:rsid w:val="00E978C2"/>
    <w:rsid w:val="00EA02D2"/>
    <w:rsid w:val="00EA210D"/>
    <w:rsid w:val="00EA3F96"/>
    <w:rsid w:val="00EA4E7B"/>
    <w:rsid w:val="00EA5826"/>
    <w:rsid w:val="00EA78A7"/>
    <w:rsid w:val="00EA7A5F"/>
    <w:rsid w:val="00EB0EEE"/>
    <w:rsid w:val="00EB3227"/>
    <w:rsid w:val="00EB37E7"/>
    <w:rsid w:val="00EB3B65"/>
    <w:rsid w:val="00EB44C5"/>
    <w:rsid w:val="00EB4752"/>
    <w:rsid w:val="00EB6034"/>
    <w:rsid w:val="00EB6488"/>
    <w:rsid w:val="00EB6728"/>
    <w:rsid w:val="00EB6931"/>
    <w:rsid w:val="00EB6DDC"/>
    <w:rsid w:val="00EC194C"/>
    <w:rsid w:val="00EC1AC4"/>
    <w:rsid w:val="00EC31A2"/>
    <w:rsid w:val="00EC48B8"/>
    <w:rsid w:val="00EC5712"/>
    <w:rsid w:val="00EC5D82"/>
    <w:rsid w:val="00EC5F4E"/>
    <w:rsid w:val="00ED1428"/>
    <w:rsid w:val="00ED3FBB"/>
    <w:rsid w:val="00ED4208"/>
    <w:rsid w:val="00ED51FD"/>
    <w:rsid w:val="00ED5DDD"/>
    <w:rsid w:val="00ED7138"/>
    <w:rsid w:val="00ED79B1"/>
    <w:rsid w:val="00EE056E"/>
    <w:rsid w:val="00EE08E1"/>
    <w:rsid w:val="00EE1487"/>
    <w:rsid w:val="00EE466B"/>
    <w:rsid w:val="00EE4EB9"/>
    <w:rsid w:val="00EE534F"/>
    <w:rsid w:val="00EE5F0E"/>
    <w:rsid w:val="00EE6164"/>
    <w:rsid w:val="00EF10C1"/>
    <w:rsid w:val="00EF2918"/>
    <w:rsid w:val="00EF3C89"/>
    <w:rsid w:val="00EF4F14"/>
    <w:rsid w:val="00EF62A7"/>
    <w:rsid w:val="00EF7161"/>
    <w:rsid w:val="00F02430"/>
    <w:rsid w:val="00F02B3B"/>
    <w:rsid w:val="00F0321E"/>
    <w:rsid w:val="00F03B04"/>
    <w:rsid w:val="00F045CA"/>
    <w:rsid w:val="00F07C57"/>
    <w:rsid w:val="00F100C0"/>
    <w:rsid w:val="00F11443"/>
    <w:rsid w:val="00F1209A"/>
    <w:rsid w:val="00F12C35"/>
    <w:rsid w:val="00F16B00"/>
    <w:rsid w:val="00F21B68"/>
    <w:rsid w:val="00F222F0"/>
    <w:rsid w:val="00F22D84"/>
    <w:rsid w:val="00F23871"/>
    <w:rsid w:val="00F26EA7"/>
    <w:rsid w:val="00F27558"/>
    <w:rsid w:val="00F277D6"/>
    <w:rsid w:val="00F27A10"/>
    <w:rsid w:val="00F27CF1"/>
    <w:rsid w:val="00F30FA1"/>
    <w:rsid w:val="00F31BB4"/>
    <w:rsid w:val="00F32B8A"/>
    <w:rsid w:val="00F3396F"/>
    <w:rsid w:val="00F40218"/>
    <w:rsid w:val="00F4077E"/>
    <w:rsid w:val="00F40A5F"/>
    <w:rsid w:val="00F42B39"/>
    <w:rsid w:val="00F42D3A"/>
    <w:rsid w:val="00F433E1"/>
    <w:rsid w:val="00F43BE3"/>
    <w:rsid w:val="00F45B13"/>
    <w:rsid w:val="00F46729"/>
    <w:rsid w:val="00F46827"/>
    <w:rsid w:val="00F46F38"/>
    <w:rsid w:val="00F47617"/>
    <w:rsid w:val="00F5016D"/>
    <w:rsid w:val="00F508F7"/>
    <w:rsid w:val="00F537B4"/>
    <w:rsid w:val="00F5448C"/>
    <w:rsid w:val="00F54CF1"/>
    <w:rsid w:val="00F54F98"/>
    <w:rsid w:val="00F55992"/>
    <w:rsid w:val="00F60392"/>
    <w:rsid w:val="00F6182E"/>
    <w:rsid w:val="00F6231E"/>
    <w:rsid w:val="00F6334E"/>
    <w:rsid w:val="00F63798"/>
    <w:rsid w:val="00F63BDC"/>
    <w:rsid w:val="00F655D0"/>
    <w:rsid w:val="00F656C6"/>
    <w:rsid w:val="00F66088"/>
    <w:rsid w:val="00F701CE"/>
    <w:rsid w:val="00F71D69"/>
    <w:rsid w:val="00F720F8"/>
    <w:rsid w:val="00F72670"/>
    <w:rsid w:val="00F72F65"/>
    <w:rsid w:val="00F73A61"/>
    <w:rsid w:val="00F74F65"/>
    <w:rsid w:val="00F75D24"/>
    <w:rsid w:val="00F76AC2"/>
    <w:rsid w:val="00F76CFC"/>
    <w:rsid w:val="00F7771D"/>
    <w:rsid w:val="00F82331"/>
    <w:rsid w:val="00F86488"/>
    <w:rsid w:val="00F87968"/>
    <w:rsid w:val="00F87D25"/>
    <w:rsid w:val="00F90897"/>
    <w:rsid w:val="00F91074"/>
    <w:rsid w:val="00F925FD"/>
    <w:rsid w:val="00F92B40"/>
    <w:rsid w:val="00F92F00"/>
    <w:rsid w:val="00F94AF9"/>
    <w:rsid w:val="00F9737E"/>
    <w:rsid w:val="00F97612"/>
    <w:rsid w:val="00F977F1"/>
    <w:rsid w:val="00FA01D5"/>
    <w:rsid w:val="00FA0296"/>
    <w:rsid w:val="00FA2ADC"/>
    <w:rsid w:val="00FA3827"/>
    <w:rsid w:val="00FB2DB9"/>
    <w:rsid w:val="00FB378E"/>
    <w:rsid w:val="00FB5263"/>
    <w:rsid w:val="00FB5589"/>
    <w:rsid w:val="00FB5621"/>
    <w:rsid w:val="00FB6B13"/>
    <w:rsid w:val="00FC0085"/>
    <w:rsid w:val="00FC0ECF"/>
    <w:rsid w:val="00FC10E0"/>
    <w:rsid w:val="00FC1E94"/>
    <w:rsid w:val="00FC3C6B"/>
    <w:rsid w:val="00FC6175"/>
    <w:rsid w:val="00FD0C09"/>
    <w:rsid w:val="00FD1460"/>
    <w:rsid w:val="00FD17DC"/>
    <w:rsid w:val="00FD1FAC"/>
    <w:rsid w:val="00FD2BC9"/>
    <w:rsid w:val="00FD478A"/>
    <w:rsid w:val="00FD4802"/>
    <w:rsid w:val="00FD5568"/>
    <w:rsid w:val="00FD7D51"/>
    <w:rsid w:val="00FE0E98"/>
    <w:rsid w:val="00FE1086"/>
    <w:rsid w:val="00FE2A6D"/>
    <w:rsid w:val="00FE369B"/>
    <w:rsid w:val="00FE7AB1"/>
    <w:rsid w:val="00FF1B91"/>
    <w:rsid w:val="00FF2E89"/>
    <w:rsid w:val="00FF3277"/>
    <w:rsid w:val="00FF41F4"/>
    <w:rsid w:val="00FF44D5"/>
    <w:rsid w:val="00FF4868"/>
    <w:rsid w:val="00FF5FE4"/>
    <w:rsid w:val="00FF7113"/>
    <w:rsid w:val="00FF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0B0AA705"/>
  <w15:docId w15:val="{B35B694A-EE43-4817-A82A-0B17627F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8F7"/>
  </w:style>
  <w:style w:type="paragraph" w:styleId="Heading1">
    <w:name w:val="heading 1"/>
    <w:aliases w:val="Section Header"/>
    <w:basedOn w:val="Normal"/>
    <w:next w:val="Normal"/>
    <w:link w:val="Heading1Char"/>
    <w:uiPriority w:val="9"/>
    <w:qFormat/>
    <w:rsid w:val="008F38DE"/>
    <w:pPr>
      <w:numPr>
        <w:numId w:val="5"/>
      </w:numPr>
      <w:spacing w:line="480" w:lineRule="auto"/>
      <w:ind w:left="0" w:firstLine="0"/>
      <w:jc w:val="center"/>
      <w:outlineLvl w:val="0"/>
    </w:pPr>
    <w:rPr>
      <w:rFonts w:eastAsia="Times New Roman"/>
      <w:b/>
    </w:rPr>
  </w:style>
  <w:style w:type="paragraph" w:styleId="Heading2">
    <w:name w:val="heading 2"/>
    <w:basedOn w:val="Normal"/>
    <w:next w:val="Normal"/>
    <w:link w:val="Heading2Char"/>
    <w:uiPriority w:val="9"/>
    <w:unhideWhenUsed/>
    <w:qFormat/>
    <w:rsid w:val="00513F2D"/>
    <w:pPr>
      <w:numPr>
        <w:numId w:val="18"/>
      </w:numPr>
      <w:spacing w:line="480" w:lineRule="auto"/>
      <w:outlineLvl w:val="1"/>
    </w:pPr>
    <w:rPr>
      <w:rFonts w:eastAsia="Times New Roman"/>
      <w:b/>
    </w:rPr>
  </w:style>
  <w:style w:type="paragraph" w:styleId="Heading3">
    <w:name w:val="heading 3"/>
    <w:basedOn w:val="Heading1"/>
    <w:next w:val="Normal"/>
    <w:link w:val="Heading3Char"/>
    <w:uiPriority w:val="9"/>
    <w:unhideWhenUsed/>
    <w:rsid w:val="00C36D7B"/>
    <w:pPr>
      <w:keepNext/>
      <w:keepLines/>
      <w:numPr>
        <w:numId w:val="17"/>
      </w:numPr>
      <w:spacing w:before="40"/>
      <w:ind w:left="1080"/>
      <w:jc w:val="left"/>
      <w:outlineLvl w:val="2"/>
    </w:pPr>
    <w:rPr>
      <w:rFonts w:eastAsiaTheme="majorEastAsia" w:cstheme="majorBidi"/>
    </w:rPr>
  </w:style>
  <w:style w:type="paragraph" w:styleId="Heading4">
    <w:name w:val="heading 4"/>
    <w:basedOn w:val="Normal"/>
    <w:next w:val="Normal"/>
    <w:link w:val="Heading4Char"/>
    <w:uiPriority w:val="9"/>
    <w:unhideWhenUsed/>
    <w:rsid w:val="006547C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
    <w:unhideWhenUsed/>
    <w:qFormat/>
    <w:rsid w:val="0054068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Question"/>
    <w:basedOn w:val="Heading2"/>
    <w:next w:val="Normal"/>
    <w:link w:val="Heading8Char"/>
    <w:uiPriority w:val="9"/>
    <w:unhideWhenUsed/>
    <w:qFormat/>
    <w:rsid w:val="008F38DE"/>
    <w:pPr>
      <w:numPr>
        <w:numId w:val="0"/>
      </w:numPr>
      <w:ind w:left="720" w:hanging="720"/>
      <w:outlineLvl w:val="7"/>
    </w:pPr>
  </w:style>
  <w:style w:type="paragraph" w:styleId="Heading9">
    <w:name w:val="heading 9"/>
    <w:basedOn w:val="Normal"/>
    <w:next w:val="Normal"/>
    <w:link w:val="Heading9Char"/>
    <w:uiPriority w:val="9"/>
    <w:unhideWhenUsed/>
    <w:qFormat/>
    <w:rsid w:val="0054068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er Char"/>
    <w:basedOn w:val="DefaultParagraphFont"/>
    <w:link w:val="Heading1"/>
    <w:uiPriority w:val="9"/>
    <w:rsid w:val="008F38DE"/>
    <w:rPr>
      <w:rFonts w:eastAsia="Times New Roman"/>
      <w:b/>
    </w:rPr>
  </w:style>
  <w:style w:type="paragraph" w:styleId="Footer">
    <w:name w:val="footer"/>
    <w:basedOn w:val="Normal"/>
    <w:link w:val="FooterChar"/>
    <w:uiPriority w:val="99"/>
    <w:unhideWhenUsed/>
    <w:rsid w:val="004026AD"/>
    <w:pPr>
      <w:tabs>
        <w:tab w:val="center" w:pos="4680"/>
        <w:tab w:val="right" w:pos="9360"/>
      </w:tabs>
    </w:pPr>
  </w:style>
  <w:style w:type="character" w:customStyle="1" w:styleId="FooterChar">
    <w:name w:val="Footer Char"/>
    <w:basedOn w:val="DefaultParagraphFont"/>
    <w:link w:val="Footer"/>
    <w:uiPriority w:val="99"/>
    <w:rsid w:val="004026AD"/>
  </w:style>
  <w:style w:type="character" w:styleId="PageNumber">
    <w:name w:val="page number"/>
    <w:basedOn w:val="DefaultParagraphFont"/>
    <w:uiPriority w:val="99"/>
    <w:rsid w:val="004026AD"/>
    <w:rPr>
      <w:rFonts w:cs="Times New Roman"/>
    </w:rPr>
  </w:style>
  <w:style w:type="character" w:styleId="LineNumber">
    <w:name w:val="line number"/>
    <w:basedOn w:val="DefaultParagraphFont"/>
    <w:uiPriority w:val="99"/>
    <w:semiHidden/>
    <w:unhideWhenUsed/>
    <w:rsid w:val="000E0390"/>
    <w:rPr>
      <w:rFonts w:ascii="Times New Roman" w:hAnsi="Times New Roman"/>
      <w:sz w:val="24"/>
    </w:rPr>
  </w:style>
  <w:style w:type="paragraph" w:styleId="Header">
    <w:name w:val="header"/>
    <w:basedOn w:val="Normal"/>
    <w:link w:val="HeaderChar"/>
    <w:unhideWhenUsed/>
    <w:rsid w:val="00CC09B5"/>
    <w:pPr>
      <w:tabs>
        <w:tab w:val="center" w:pos="4680"/>
        <w:tab w:val="right" w:pos="9360"/>
      </w:tabs>
    </w:pPr>
  </w:style>
  <w:style w:type="character" w:customStyle="1" w:styleId="HeaderChar">
    <w:name w:val="Header Char"/>
    <w:basedOn w:val="DefaultParagraphFont"/>
    <w:link w:val="Header"/>
    <w:rsid w:val="00CC09B5"/>
  </w:style>
  <w:style w:type="paragraph" w:styleId="NoSpacing">
    <w:name w:val="No Spacing"/>
    <w:aliases w:val="Answer"/>
    <w:basedOn w:val="Normal"/>
    <w:uiPriority w:val="1"/>
    <w:qFormat/>
    <w:rsid w:val="00713027"/>
    <w:pPr>
      <w:spacing w:line="480" w:lineRule="auto"/>
      <w:ind w:left="720" w:hanging="720"/>
    </w:pPr>
    <w:rPr>
      <w:rFonts w:eastAsia="Times New Roman"/>
    </w:rPr>
  </w:style>
  <w:style w:type="character" w:customStyle="1" w:styleId="Heading2Char">
    <w:name w:val="Heading 2 Char"/>
    <w:basedOn w:val="DefaultParagraphFont"/>
    <w:link w:val="Heading2"/>
    <w:uiPriority w:val="9"/>
    <w:rsid w:val="00513F2D"/>
    <w:rPr>
      <w:rFonts w:ascii="Times New Roman" w:eastAsia="Times New Roman" w:hAnsi="Times New Roman" w:cs="Times New Roman"/>
      <w:b/>
      <w:sz w:val="24"/>
      <w:szCs w:val="24"/>
    </w:rPr>
  </w:style>
  <w:style w:type="paragraph" w:styleId="ListParagraph">
    <w:name w:val="List Paragraph"/>
    <w:basedOn w:val="Normal"/>
    <w:uiPriority w:val="34"/>
    <w:qFormat/>
    <w:rsid w:val="00473BD6"/>
    <w:pPr>
      <w:ind w:left="720"/>
      <w:contextualSpacing/>
    </w:pPr>
  </w:style>
  <w:style w:type="character" w:styleId="Hyperlink">
    <w:name w:val="Hyperlink"/>
    <w:basedOn w:val="DefaultParagraphFont"/>
    <w:uiPriority w:val="99"/>
    <w:unhideWhenUsed/>
    <w:rsid w:val="00305402"/>
    <w:rPr>
      <w:color w:val="0000FF" w:themeColor="hyperlink"/>
      <w:u w:val="single"/>
    </w:rPr>
  </w:style>
  <w:style w:type="character" w:styleId="CommentReference">
    <w:name w:val="annotation reference"/>
    <w:basedOn w:val="DefaultParagraphFont"/>
    <w:uiPriority w:val="99"/>
    <w:semiHidden/>
    <w:unhideWhenUsed/>
    <w:rsid w:val="00D32E7E"/>
    <w:rPr>
      <w:sz w:val="16"/>
      <w:szCs w:val="16"/>
    </w:rPr>
  </w:style>
  <w:style w:type="paragraph" w:styleId="CommentText">
    <w:name w:val="annotation text"/>
    <w:basedOn w:val="Normal"/>
    <w:link w:val="CommentTextChar"/>
    <w:uiPriority w:val="99"/>
    <w:semiHidden/>
    <w:unhideWhenUsed/>
    <w:rsid w:val="00D32E7E"/>
    <w:rPr>
      <w:sz w:val="20"/>
      <w:szCs w:val="20"/>
    </w:rPr>
  </w:style>
  <w:style w:type="character" w:customStyle="1" w:styleId="CommentTextChar">
    <w:name w:val="Comment Text Char"/>
    <w:basedOn w:val="DefaultParagraphFont"/>
    <w:link w:val="CommentText"/>
    <w:uiPriority w:val="99"/>
    <w:semiHidden/>
    <w:rsid w:val="00D32E7E"/>
    <w:rPr>
      <w:sz w:val="20"/>
      <w:szCs w:val="20"/>
    </w:rPr>
  </w:style>
  <w:style w:type="paragraph" w:styleId="CommentSubject">
    <w:name w:val="annotation subject"/>
    <w:basedOn w:val="CommentText"/>
    <w:next w:val="CommentText"/>
    <w:link w:val="CommentSubjectChar"/>
    <w:uiPriority w:val="99"/>
    <w:semiHidden/>
    <w:unhideWhenUsed/>
    <w:rsid w:val="00D32E7E"/>
    <w:rPr>
      <w:b/>
      <w:bCs/>
    </w:rPr>
  </w:style>
  <w:style w:type="character" w:customStyle="1" w:styleId="CommentSubjectChar">
    <w:name w:val="Comment Subject Char"/>
    <w:basedOn w:val="CommentTextChar"/>
    <w:link w:val="CommentSubject"/>
    <w:uiPriority w:val="99"/>
    <w:semiHidden/>
    <w:rsid w:val="00D32E7E"/>
    <w:rPr>
      <w:b/>
      <w:bCs/>
      <w:sz w:val="20"/>
      <w:szCs w:val="20"/>
    </w:rPr>
  </w:style>
  <w:style w:type="paragraph" w:styleId="BalloonText">
    <w:name w:val="Balloon Text"/>
    <w:basedOn w:val="Normal"/>
    <w:link w:val="BalloonTextChar"/>
    <w:uiPriority w:val="99"/>
    <w:semiHidden/>
    <w:unhideWhenUsed/>
    <w:rsid w:val="00D32E7E"/>
    <w:rPr>
      <w:rFonts w:ascii="Tahoma" w:hAnsi="Tahoma" w:cs="Tahoma"/>
      <w:sz w:val="16"/>
      <w:szCs w:val="16"/>
    </w:rPr>
  </w:style>
  <w:style w:type="character" w:customStyle="1" w:styleId="BalloonTextChar">
    <w:name w:val="Balloon Text Char"/>
    <w:basedOn w:val="DefaultParagraphFont"/>
    <w:link w:val="BalloonText"/>
    <w:uiPriority w:val="99"/>
    <w:semiHidden/>
    <w:rsid w:val="00D32E7E"/>
    <w:rPr>
      <w:rFonts w:ascii="Tahoma" w:hAnsi="Tahoma" w:cs="Tahoma"/>
      <w:sz w:val="16"/>
      <w:szCs w:val="16"/>
    </w:rPr>
  </w:style>
  <w:style w:type="paragraph" w:styleId="TOCHeading">
    <w:name w:val="TOC Heading"/>
    <w:basedOn w:val="Heading1"/>
    <w:next w:val="Normal"/>
    <w:uiPriority w:val="39"/>
    <w:unhideWhenUsed/>
    <w:qFormat/>
    <w:rsid w:val="008004C0"/>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2">
    <w:name w:val="toc 2"/>
    <w:basedOn w:val="Normal"/>
    <w:next w:val="Normal"/>
    <w:autoRedefine/>
    <w:uiPriority w:val="39"/>
    <w:unhideWhenUsed/>
    <w:qFormat/>
    <w:rsid w:val="00132503"/>
    <w:pPr>
      <w:tabs>
        <w:tab w:val="left" w:pos="880"/>
        <w:tab w:val="right" w:leader="dot" w:pos="9350"/>
      </w:tabs>
      <w:spacing w:after="100" w:line="276" w:lineRule="auto"/>
      <w:ind w:left="220"/>
    </w:pPr>
    <w:rPr>
      <w:rFonts w:eastAsiaTheme="minorEastAsia"/>
      <w:lang w:eastAsia="ja-JP"/>
    </w:rPr>
  </w:style>
  <w:style w:type="paragraph" w:styleId="TOC1">
    <w:name w:val="toc 1"/>
    <w:basedOn w:val="Normal"/>
    <w:next w:val="Normal"/>
    <w:autoRedefine/>
    <w:uiPriority w:val="39"/>
    <w:unhideWhenUsed/>
    <w:qFormat/>
    <w:rsid w:val="004011D5"/>
    <w:pPr>
      <w:tabs>
        <w:tab w:val="right" w:pos="360"/>
        <w:tab w:val="left" w:pos="540"/>
        <w:tab w:val="right" w:leader="dot" w:pos="9350"/>
      </w:tabs>
      <w:spacing w:after="100" w:line="276" w:lineRule="auto"/>
    </w:pPr>
    <w:rPr>
      <w:rFonts w:ascii="Times New Roman Bold" w:eastAsiaTheme="minorEastAsia" w:hAnsi="Times New Roman Bold"/>
      <w:b/>
      <w:caps/>
      <w:noProof/>
      <w:lang w:eastAsia="ja-JP"/>
    </w:rPr>
  </w:style>
  <w:style w:type="paragraph" w:styleId="TOC3">
    <w:name w:val="toc 3"/>
    <w:basedOn w:val="Normal"/>
    <w:next w:val="Normal"/>
    <w:autoRedefine/>
    <w:uiPriority w:val="39"/>
    <w:unhideWhenUsed/>
    <w:qFormat/>
    <w:rsid w:val="008004C0"/>
    <w:pPr>
      <w:spacing w:after="100" w:line="276" w:lineRule="auto"/>
      <w:ind w:left="440"/>
    </w:pPr>
    <w:rPr>
      <w:rFonts w:eastAsiaTheme="minorEastAsia"/>
      <w:lang w:eastAsia="ja-JP"/>
    </w:rPr>
  </w:style>
  <w:style w:type="character" w:styleId="Strong">
    <w:name w:val="Strong"/>
    <w:basedOn w:val="DefaultParagraphFont"/>
    <w:uiPriority w:val="22"/>
    <w:qFormat/>
    <w:rsid w:val="008004C0"/>
    <w:rPr>
      <w:b/>
      <w:bCs/>
    </w:rPr>
  </w:style>
  <w:style w:type="paragraph" w:styleId="FootnoteText">
    <w:name w:val="footnote text"/>
    <w:aliases w:val="ALTS FOOTNOTE,Footnote Text Char1 Char,Footnote Text Char Char Char,Footnote Text Char1 Char Char Char,Footnote Text Char Char Char Char Char,Footnote Text Char Char1 Char,Footnote Text Char1 Char1 Char,Footnote Text Char Char1,fn"/>
    <w:basedOn w:val="Normal"/>
    <w:link w:val="FootnoteTextChar"/>
    <w:uiPriority w:val="99"/>
    <w:unhideWhenUsed/>
    <w:qFormat/>
    <w:rsid w:val="006B3F01"/>
    <w:rPr>
      <w:sz w:val="20"/>
      <w:szCs w:val="20"/>
    </w:rPr>
  </w:style>
  <w:style w:type="character" w:customStyle="1" w:styleId="FootnoteTextChar">
    <w:name w:val="Footnote Text Char"/>
    <w:aliases w:val="ALTS FOOTNOTE Char,Footnote Text Char1 Char Char1,Footnote Text Char Char Char Char1,Footnote Text Char1 Char Char Char Char1,Footnote Text Char Char Char Char Char Char1,Footnote Text Char Char1 Char Char1,fn Char1"/>
    <w:basedOn w:val="DefaultParagraphFont"/>
    <w:link w:val="FootnoteText"/>
    <w:rsid w:val="006B3F01"/>
    <w:rPr>
      <w:sz w:val="20"/>
      <w:szCs w:val="20"/>
    </w:rPr>
  </w:style>
  <w:style w:type="character" w:styleId="FootnoteReference">
    <w:name w:val="footnote reference"/>
    <w:aliases w:val="o,fr,Style 3,Style 13,Style 12,Style 15,Style 17,Style 9,o1,fr1,o2,fr2,o3,fr3,Style 18,(NECG) Footnote Reference,Style 20,Style 7,Style 8,Style 19,Style 28,Style 11,Style 16,Styl,Style 6"/>
    <w:basedOn w:val="DefaultParagraphFont"/>
    <w:uiPriority w:val="99"/>
    <w:unhideWhenUsed/>
    <w:qFormat/>
    <w:rsid w:val="006B3F01"/>
    <w:rPr>
      <w:vertAlign w:val="superscript"/>
    </w:rPr>
  </w:style>
  <w:style w:type="paragraph" w:styleId="Title">
    <w:name w:val="Title"/>
    <w:basedOn w:val="Normal"/>
    <w:next w:val="Normal"/>
    <w:link w:val="TitleChar"/>
    <w:uiPriority w:val="10"/>
    <w:qFormat/>
    <w:rsid w:val="00EB47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4752"/>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577A15"/>
  </w:style>
  <w:style w:type="table" w:styleId="TableGrid">
    <w:name w:val="Table Grid"/>
    <w:basedOn w:val="TableNormal"/>
    <w:uiPriority w:val="59"/>
    <w:rsid w:val="00432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36D7B"/>
    <w:rPr>
      <w:rFonts w:eastAsiaTheme="majorEastAsia" w:cstheme="majorBidi"/>
      <w:b/>
    </w:rPr>
  </w:style>
  <w:style w:type="character" w:customStyle="1" w:styleId="Heading4Char">
    <w:name w:val="Heading 4 Char"/>
    <w:basedOn w:val="DefaultParagraphFont"/>
    <w:link w:val="Heading4"/>
    <w:uiPriority w:val="9"/>
    <w:rsid w:val="006547C5"/>
    <w:rPr>
      <w:rFonts w:asciiTheme="majorHAnsi" w:eastAsiaTheme="majorEastAsia" w:hAnsiTheme="majorHAnsi" w:cstheme="majorBidi"/>
      <w:i/>
      <w:iCs/>
      <w:color w:val="365F91" w:themeColor="accent1" w:themeShade="BF"/>
    </w:rPr>
  </w:style>
  <w:style w:type="character" w:customStyle="1" w:styleId="Heading8Char">
    <w:name w:val="Heading 8 Char"/>
    <w:aliases w:val="Question Char"/>
    <w:basedOn w:val="DefaultParagraphFont"/>
    <w:link w:val="Heading8"/>
    <w:uiPriority w:val="9"/>
    <w:rsid w:val="008F38DE"/>
    <w:rPr>
      <w:rFonts w:eastAsia="Times New Roman"/>
      <w:b/>
    </w:rPr>
  </w:style>
  <w:style w:type="character" w:customStyle="1" w:styleId="Heading9Char">
    <w:name w:val="Heading 9 Char"/>
    <w:basedOn w:val="DefaultParagraphFont"/>
    <w:link w:val="Heading9"/>
    <w:uiPriority w:val="9"/>
    <w:rsid w:val="00540687"/>
    <w:rPr>
      <w:rFonts w:asciiTheme="majorHAnsi" w:eastAsiaTheme="majorEastAsia" w:hAnsiTheme="majorHAnsi" w:cstheme="majorBidi"/>
      <w:i/>
      <w:iCs/>
      <w:color w:val="272727" w:themeColor="text1" w:themeTint="D8"/>
      <w:sz w:val="21"/>
      <w:szCs w:val="21"/>
    </w:rPr>
  </w:style>
  <w:style w:type="character" w:customStyle="1" w:styleId="Heading7Char">
    <w:name w:val="Heading 7 Char"/>
    <w:basedOn w:val="DefaultParagraphFont"/>
    <w:link w:val="Heading7"/>
    <w:uiPriority w:val="9"/>
    <w:rsid w:val="00540687"/>
    <w:rPr>
      <w:rFonts w:asciiTheme="majorHAnsi" w:eastAsiaTheme="majorEastAsia" w:hAnsiTheme="majorHAnsi" w:cstheme="majorBidi"/>
      <w:i/>
      <w:iCs/>
      <w:color w:val="243F60" w:themeColor="accent1" w:themeShade="7F"/>
    </w:rPr>
  </w:style>
  <w:style w:type="paragraph" w:styleId="BodyTextIndent2">
    <w:name w:val="Body Text Indent 2"/>
    <w:basedOn w:val="Normal"/>
    <w:link w:val="BodyTextIndent2Char"/>
    <w:rsid w:val="00090908"/>
    <w:pPr>
      <w:spacing w:line="480" w:lineRule="auto"/>
      <w:ind w:left="720" w:hanging="360"/>
    </w:pPr>
    <w:rPr>
      <w:rFonts w:eastAsia="Times New Roman"/>
    </w:rPr>
  </w:style>
  <w:style w:type="character" w:customStyle="1" w:styleId="BodyTextIndent2Char">
    <w:name w:val="Body Text Indent 2 Char"/>
    <w:basedOn w:val="DefaultParagraphFont"/>
    <w:link w:val="BodyTextIndent2"/>
    <w:rsid w:val="00090908"/>
    <w:rPr>
      <w:rFonts w:eastAsia="Times New Roman"/>
    </w:rPr>
  </w:style>
  <w:style w:type="paragraph" w:customStyle="1" w:styleId="Default">
    <w:name w:val="Default"/>
    <w:rsid w:val="00F91074"/>
    <w:pPr>
      <w:autoSpaceDE w:val="0"/>
      <w:autoSpaceDN w:val="0"/>
      <w:adjustRightInd w:val="0"/>
    </w:pPr>
    <w:rPr>
      <w:color w:val="000000"/>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
    <w:uiPriority w:val="99"/>
    <w:locked/>
    <w:rsid w:val="00B2515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1870">
      <w:bodyDiv w:val="1"/>
      <w:marLeft w:val="0"/>
      <w:marRight w:val="0"/>
      <w:marTop w:val="0"/>
      <w:marBottom w:val="0"/>
      <w:divBdr>
        <w:top w:val="none" w:sz="0" w:space="0" w:color="auto"/>
        <w:left w:val="none" w:sz="0" w:space="0" w:color="auto"/>
        <w:bottom w:val="none" w:sz="0" w:space="0" w:color="auto"/>
        <w:right w:val="none" w:sz="0" w:space="0" w:color="auto"/>
      </w:divBdr>
    </w:div>
    <w:div w:id="144785909">
      <w:bodyDiv w:val="1"/>
      <w:marLeft w:val="0"/>
      <w:marRight w:val="0"/>
      <w:marTop w:val="0"/>
      <w:marBottom w:val="0"/>
      <w:divBdr>
        <w:top w:val="none" w:sz="0" w:space="0" w:color="auto"/>
        <w:left w:val="none" w:sz="0" w:space="0" w:color="auto"/>
        <w:bottom w:val="none" w:sz="0" w:space="0" w:color="auto"/>
        <w:right w:val="none" w:sz="0" w:space="0" w:color="auto"/>
      </w:divBdr>
    </w:div>
    <w:div w:id="203251515">
      <w:bodyDiv w:val="1"/>
      <w:marLeft w:val="0"/>
      <w:marRight w:val="0"/>
      <w:marTop w:val="0"/>
      <w:marBottom w:val="0"/>
      <w:divBdr>
        <w:top w:val="none" w:sz="0" w:space="0" w:color="auto"/>
        <w:left w:val="none" w:sz="0" w:space="0" w:color="auto"/>
        <w:bottom w:val="none" w:sz="0" w:space="0" w:color="auto"/>
        <w:right w:val="none" w:sz="0" w:space="0" w:color="auto"/>
      </w:divBdr>
    </w:div>
    <w:div w:id="272329427">
      <w:bodyDiv w:val="1"/>
      <w:marLeft w:val="0"/>
      <w:marRight w:val="0"/>
      <w:marTop w:val="0"/>
      <w:marBottom w:val="0"/>
      <w:divBdr>
        <w:top w:val="none" w:sz="0" w:space="0" w:color="auto"/>
        <w:left w:val="none" w:sz="0" w:space="0" w:color="auto"/>
        <w:bottom w:val="none" w:sz="0" w:space="0" w:color="auto"/>
        <w:right w:val="none" w:sz="0" w:space="0" w:color="auto"/>
      </w:divBdr>
    </w:div>
    <w:div w:id="358554388">
      <w:bodyDiv w:val="1"/>
      <w:marLeft w:val="0"/>
      <w:marRight w:val="0"/>
      <w:marTop w:val="0"/>
      <w:marBottom w:val="0"/>
      <w:divBdr>
        <w:top w:val="none" w:sz="0" w:space="0" w:color="auto"/>
        <w:left w:val="none" w:sz="0" w:space="0" w:color="auto"/>
        <w:bottom w:val="none" w:sz="0" w:space="0" w:color="auto"/>
        <w:right w:val="none" w:sz="0" w:space="0" w:color="auto"/>
      </w:divBdr>
    </w:div>
    <w:div w:id="386075804">
      <w:bodyDiv w:val="1"/>
      <w:marLeft w:val="0"/>
      <w:marRight w:val="0"/>
      <w:marTop w:val="0"/>
      <w:marBottom w:val="0"/>
      <w:divBdr>
        <w:top w:val="none" w:sz="0" w:space="0" w:color="auto"/>
        <w:left w:val="none" w:sz="0" w:space="0" w:color="auto"/>
        <w:bottom w:val="none" w:sz="0" w:space="0" w:color="auto"/>
        <w:right w:val="none" w:sz="0" w:space="0" w:color="auto"/>
      </w:divBdr>
    </w:div>
    <w:div w:id="412624103">
      <w:bodyDiv w:val="1"/>
      <w:marLeft w:val="0"/>
      <w:marRight w:val="0"/>
      <w:marTop w:val="0"/>
      <w:marBottom w:val="0"/>
      <w:divBdr>
        <w:top w:val="none" w:sz="0" w:space="0" w:color="auto"/>
        <w:left w:val="none" w:sz="0" w:space="0" w:color="auto"/>
        <w:bottom w:val="none" w:sz="0" w:space="0" w:color="auto"/>
        <w:right w:val="none" w:sz="0" w:space="0" w:color="auto"/>
      </w:divBdr>
    </w:div>
    <w:div w:id="423693588">
      <w:bodyDiv w:val="1"/>
      <w:marLeft w:val="0"/>
      <w:marRight w:val="0"/>
      <w:marTop w:val="0"/>
      <w:marBottom w:val="0"/>
      <w:divBdr>
        <w:top w:val="none" w:sz="0" w:space="0" w:color="auto"/>
        <w:left w:val="none" w:sz="0" w:space="0" w:color="auto"/>
        <w:bottom w:val="none" w:sz="0" w:space="0" w:color="auto"/>
        <w:right w:val="none" w:sz="0" w:space="0" w:color="auto"/>
      </w:divBdr>
    </w:div>
    <w:div w:id="516626037">
      <w:bodyDiv w:val="1"/>
      <w:marLeft w:val="0"/>
      <w:marRight w:val="0"/>
      <w:marTop w:val="0"/>
      <w:marBottom w:val="0"/>
      <w:divBdr>
        <w:top w:val="none" w:sz="0" w:space="0" w:color="auto"/>
        <w:left w:val="none" w:sz="0" w:space="0" w:color="auto"/>
        <w:bottom w:val="none" w:sz="0" w:space="0" w:color="auto"/>
        <w:right w:val="none" w:sz="0" w:space="0" w:color="auto"/>
      </w:divBdr>
    </w:div>
    <w:div w:id="561333161">
      <w:bodyDiv w:val="1"/>
      <w:marLeft w:val="0"/>
      <w:marRight w:val="0"/>
      <w:marTop w:val="0"/>
      <w:marBottom w:val="0"/>
      <w:divBdr>
        <w:top w:val="none" w:sz="0" w:space="0" w:color="auto"/>
        <w:left w:val="none" w:sz="0" w:space="0" w:color="auto"/>
        <w:bottom w:val="none" w:sz="0" w:space="0" w:color="auto"/>
        <w:right w:val="none" w:sz="0" w:space="0" w:color="auto"/>
      </w:divBdr>
    </w:div>
    <w:div w:id="718282522">
      <w:bodyDiv w:val="1"/>
      <w:marLeft w:val="0"/>
      <w:marRight w:val="0"/>
      <w:marTop w:val="0"/>
      <w:marBottom w:val="0"/>
      <w:divBdr>
        <w:top w:val="none" w:sz="0" w:space="0" w:color="auto"/>
        <w:left w:val="none" w:sz="0" w:space="0" w:color="auto"/>
        <w:bottom w:val="none" w:sz="0" w:space="0" w:color="auto"/>
        <w:right w:val="none" w:sz="0" w:space="0" w:color="auto"/>
      </w:divBdr>
    </w:div>
    <w:div w:id="754088742">
      <w:bodyDiv w:val="1"/>
      <w:marLeft w:val="0"/>
      <w:marRight w:val="0"/>
      <w:marTop w:val="0"/>
      <w:marBottom w:val="0"/>
      <w:divBdr>
        <w:top w:val="none" w:sz="0" w:space="0" w:color="auto"/>
        <w:left w:val="none" w:sz="0" w:space="0" w:color="auto"/>
        <w:bottom w:val="none" w:sz="0" w:space="0" w:color="auto"/>
        <w:right w:val="none" w:sz="0" w:space="0" w:color="auto"/>
      </w:divBdr>
    </w:div>
    <w:div w:id="949507351">
      <w:bodyDiv w:val="1"/>
      <w:marLeft w:val="0"/>
      <w:marRight w:val="0"/>
      <w:marTop w:val="0"/>
      <w:marBottom w:val="0"/>
      <w:divBdr>
        <w:top w:val="none" w:sz="0" w:space="0" w:color="auto"/>
        <w:left w:val="none" w:sz="0" w:space="0" w:color="auto"/>
        <w:bottom w:val="none" w:sz="0" w:space="0" w:color="auto"/>
        <w:right w:val="none" w:sz="0" w:space="0" w:color="auto"/>
      </w:divBdr>
    </w:div>
    <w:div w:id="1037194893">
      <w:bodyDiv w:val="1"/>
      <w:marLeft w:val="0"/>
      <w:marRight w:val="0"/>
      <w:marTop w:val="0"/>
      <w:marBottom w:val="0"/>
      <w:divBdr>
        <w:top w:val="none" w:sz="0" w:space="0" w:color="auto"/>
        <w:left w:val="none" w:sz="0" w:space="0" w:color="auto"/>
        <w:bottom w:val="none" w:sz="0" w:space="0" w:color="auto"/>
        <w:right w:val="none" w:sz="0" w:space="0" w:color="auto"/>
      </w:divBdr>
    </w:div>
    <w:div w:id="1054164036">
      <w:bodyDiv w:val="1"/>
      <w:marLeft w:val="0"/>
      <w:marRight w:val="0"/>
      <w:marTop w:val="0"/>
      <w:marBottom w:val="0"/>
      <w:divBdr>
        <w:top w:val="none" w:sz="0" w:space="0" w:color="auto"/>
        <w:left w:val="none" w:sz="0" w:space="0" w:color="auto"/>
        <w:bottom w:val="none" w:sz="0" w:space="0" w:color="auto"/>
        <w:right w:val="none" w:sz="0" w:space="0" w:color="auto"/>
      </w:divBdr>
    </w:div>
    <w:div w:id="1504470851">
      <w:bodyDiv w:val="1"/>
      <w:marLeft w:val="0"/>
      <w:marRight w:val="0"/>
      <w:marTop w:val="0"/>
      <w:marBottom w:val="0"/>
      <w:divBdr>
        <w:top w:val="none" w:sz="0" w:space="0" w:color="auto"/>
        <w:left w:val="none" w:sz="0" w:space="0" w:color="auto"/>
        <w:bottom w:val="none" w:sz="0" w:space="0" w:color="auto"/>
        <w:right w:val="none" w:sz="0" w:space="0" w:color="auto"/>
      </w:divBdr>
    </w:div>
    <w:div w:id="1667584907">
      <w:bodyDiv w:val="1"/>
      <w:marLeft w:val="0"/>
      <w:marRight w:val="0"/>
      <w:marTop w:val="0"/>
      <w:marBottom w:val="0"/>
      <w:divBdr>
        <w:top w:val="none" w:sz="0" w:space="0" w:color="auto"/>
        <w:left w:val="none" w:sz="0" w:space="0" w:color="auto"/>
        <w:bottom w:val="none" w:sz="0" w:space="0" w:color="auto"/>
        <w:right w:val="none" w:sz="0" w:space="0" w:color="auto"/>
      </w:divBdr>
    </w:div>
    <w:div w:id="1717968995">
      <w:bodyDiv w:val="1"/>
      <w:marLeft w:val="0"/>
      <w:marRight w:val="0"/>
      <w:marTop w:val="0"/>
      <w:marBottom w:val="0"/>
      <w:divBdr>
        <w:top w:val="none" w:sz="0" w:space="0" w:color="auto"/>
        <w:left w:val="none" w:sz="0" w:space="0" w:color="auto"/>
        <w:bottom w:val="none" w:sz="0" w:space="0" w:color="auto"/>
        <w:right w:val="none" w:sz="0" w:space="0" w:color="auto"/>
      </w:divBdr>
    </w:div>
    <w:div w:id="1748265950">
      <w:bodyDiv w:val="1"/>
      <w:marLeft w:val="0"/>
      <w:marRight w:val="0"/>
      <w:marTop w:val="0"/>
      <w:marBottom w:val="0"/>
      <w:divBdr>
        <w:top w:val="none" w:sz="0" w:space="0" w:color="auto"/>
        <w:left w:val="none" w:sz="0" w:space="0" w:color="auto"/>
        <w:bottom w:val="none" w:sz="0" w:space="0" w:color="auto"/>
        <w:right w:val="none" w:sz="0" w:space="0" w:color="auto"/>
      </w:divBdr>
    </w:div>
    <w:div w:id="1755660755">
      <w:bodyDiv w:val="1"/>
      <w:marLeft w:val="0"/>
      <w:marRight w:val="0"/>
      <w:marTop w:val="0"/>
      <w:marBottom w:val="0"/>
      <w:divBdr>
        <w:top w:val="none" w:sz="0" w:space="0" w:color="auto"/>
        <w:left w:val="none" w:sz="0" w:space="0" w:color="auto"/>
        <w:bottom w:val="none" w:sz="0" w:space="0" w:color="auto"/>
        <w:right w:val="none" w:sz="0" w:space="0" w:color="auto"/>
      </w:divBdr>
    </w:div>
    <w:div w:id="1859002375">
      <w:bodyDiv w:val="1"/>
      <w:marLeft w:val="0"/>
      <w:marRight w:val="0"/>
      <w:marTop w:val="0"/>
      <w:marBottom w:val="0"/>
      <w:divBdr>
        <w:top w:val="none" w:sz="0" w:space="0" w:color="auto"/>
        <w:left w:val="none" w:sz="0" w:space="0" w:color="auto"/>
        <w:bottom w:val="none" w:sz="0" w:space="0" w:color="auto"/>
        <w:right w:val="none" w:sz="0" w:space="0" w:color="auto"/>
      </w:divBdr>
    </w:div>
    <w:div w:id="1961255561">
      <w:bodyDiv w:val="1"/>
      <w:marLeft w:val="0"/>
      <w:marRight w:val="0"/>
      <w:marTop w:val="0"/>
      <w:marBottom w:val="0"/>
      <w:divBdr>
        <w:top w:val="none" w:sz="0" w:space="0" w:color="auto"/>
        <w:left w:val="none" w:sz="0" w:space="0" w:color="auto"/>
        <w:bottom w:val="none" w:sz="0" w:space="0" w:color="auto"/>
        <w:right w:val="none" w:sz="0" w:space="0" w:color="auto"/>
      </w:divBdr>
    </w:div>
    <w:div w:id="2077968394">
      <w:bodyDiv w:val="1"/>
      <w:marLeft w:val="0"/>
      <w:marRight w:val="0"/>
      <w:marTop w:val="0"/>
      <w:marBottom w:val="0"/>
      <w:divBdr>
        <w:top w:val="none" w:sz="0" w:space="0" w:color="auto"/>
        <w:left w:val="none" w:sz="0" w:space="0" w:color="auto"/>
        <w:bottom w:val="none" w:sz="0" w:space="0" w:color="auto"/>
        <w:right w:val="none" w:sz="0" w:space="0" w:color="auto"/>
      </w:divBdr>
    </w:div>
    <w:div w:id="207979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2015-09-04T20:32:36+00:00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2699AD2-2942-4D44-8460-5D138683FD33}"/>
</file>

<file path=customXml/itemProps2.xml><?xml version="1.0" encoding="utf-8"?>
<ds:datastoreItem xmlns:ds="http://schemas.openxmlformats.org/officeDocument/2006/customXml" ds:itemID="{FE071C75-7D90-41E4-91D3-C93606751324}"/>
</file>

<file path=customXml/itemProps3.xml><?xml version="1.0" encoding="utf-8"?>
<ds:datastoreItem xmlns:ds="http://schemas.openxmlformats.org/officeDocument/2006/customXml" ds:itemID="{A99CC9C6-BB73-4DB8-B2F3-A2C534969D98}"/>
</file>

<file path=customXml/itemProps4.xml><?xml version="1.0" encoding="utf-8"?>
<ds:datastoreItem xmlns:ds="http://schemas.openxmlformats.org/officeDocument/2006/customXml" ds:itemID="{3BAA26E3-7939-4E09-8EA9-7C66F87AEF45}"/>
</file>

<file path=customXml/itemProps5.xml><?xml version="1.0" encoding="utf-8"?>
<ds:datastoreItem xmlns:ds="http://schemas.openxmlformats.org/officeDocument/2006/customXml" ds:itemID="{2CC7DB8A-8EAF-4592-A217-47F7C88E6BB8}"/>
</file>

<file path=docProps/app.xml><?xml version="1.0" encoding="utf-8"?>
<Properties xmlns="http://schemas.openxmlformats.org/officeDocument/2006/extended-properties" xmlns:vt="http://schemas.openxmlformats.org/officeDocument/2006/docPropsVTypes">
  <Template>Normal.dotm</Template>
  <TotalTime>4967</TotalTime>
  <Pages>7</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Exhibit No.__ (CSH-9T)</vt:lpstr>
    </vt:vector>
  </TitlesOfParts>
  <Company>Washington Utilities and Transportation Commission</Company>
  <LinksUpToDate>false</LinksUpToDate>
  <CharactersWithSpaces>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No.__ (CSH-9T)</dc:title>
  <dc:creator>Jason Ball</dc:creator>
  <dc:description>Cross-answering testimony addresses the testimony of other intervening parties.</dc:description>
  <cp:lastModifiedBy>DeMarco, Betsy (UTC)</cp:lastModifiedBy>
  <cp:revision>34</cp:revision>
  <cp:lastPrinted>2015-07-23T20:32:00Z</cp:lastPrinted>
  <dcterms:created xsi:type="dcterms:W3CDTF">2015-08-21T15:24:00Z</dcterms:created>
  <dcterms:modified xsi:type="dcterms:W3CDTF">2015-09-04T18:17:00Z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