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8F" w:rsidRPr="00D518CB" w:rsidRDefault="00347A8F"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r w:rsidRPr="00D518CB">
        <w:rPr>
          <w:b/>
          <w:sz w:val="56"/>
          <w:szCs w:val="56"/>
        </w:rPr>
        <w:t>ATTACHMENT A</w:t>
      </w:r>
    </w:p>
    <w:p w:rsidR="00347A8F" w:rsidRDefault="00347A8F" w:rsidP="00A46344">
      <w:pPr>
        <w:pStyle w:val="ListParagraph"/>
        <w:ind w:left="360"/>
        <w:jc w:val="center"/>
        <w:rPr>
          <w:b/>
        </w:rPr>
      </w:pPr>
      <w:r>
        <w:rPr>
          <w:b/>
        </w:rPr>
        <w:t xml:space="preserve">Electric Revenue </w:t>
      </w:r>
      <w:r w:rsidRPr="00636D00">
        <w:rPr>
          <w:b/>
        </w:rPr>
        <w:t>Decoupling Mechanism</w:t>
      </w:r>
      <w:r>
        <w:rPr>
          <w:b/>
        </w:rPr>
        <w:t xml:space="preserve"> </w:t>
      </w:r>
    </w:p>
    <w:p w:rsidR="00347A8F" w:rsidRDefault="00347A8F" w:rsidP="00A46344">
      <w:pPr>
        <w:pStyle w:val="ListParagraph"/>
        <w:ind w:left="360"/>
        <w:jc w:val="center"/>
        <w:rPr>
          <w:b/>
        </w:rPr>
      </w:pPr>
    </w:p>
    <w:p w:rsidR="00347A8F" w:rsidRDefault="00347A8F" w:rsidP="00A46344">
      <w:pPr>
        <w:pStyle w:val="ListParagraph"/>
        <w:ind w:left="360"/>
        <w:jc w:val="center"/>
        <w:rPr>
          <w:b/>
        </w:rPr>
      </w:pPr>
    </w:p>
    <w:p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on May 1, 2013, and will remain at 1.03 on January 1, 2014,  January 1, 2015,</w:t>
      </w:r>
      <w:r w:rsidRPr="00C139B0">
        <w:t xml:space="preserve"> </w:t>
      </w:r>
      <w:r>
        <w:t>January 1, 2016, and, if applicable, on January 1, 2017.</w:t>
      </w:r>
    </w:p>
    <w:p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rsidR="00347A8F" w:rsidRDefault="00347A8F" w:rsidP="00A46344">
      <w:pPr>
        <w:pStyle w:val="ListParagraph"/>
        <w:numPr>
          <w:ilvl w:val="1"/>
          <w:numId w:val="11"/>
        </w:numPr>
        <w:suppressAutoHyphens/>
        <w:spacing w:line="480" w:lineRule="auto"/>
        <w:rPr>
          <w:szCs w:val="16"/>
        </w:rPr>
      </w:pPr>
      <w:r>
        <w:rPr>
          <w:szCs w:val="16"/>
        </w:rPr>
        <w:t>Residential – Schedule 7 and 7A.</w:t>
      </w:r>
    </w:p>
    <w:p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 </w:t>
      </w:r>
    </w:p>
    <w:p w:rsidR="00347A8F" w:rsidRDefault="00347A8F" w:rsidP="00A46344">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rsidR="00347A8F" w:rsidRDefault="00347A8F" w:rsidP="00A46344">
      <w:pPr>
        <w:pStyle w:val="ListParagraph"/>
        <w:numPr>
          <w:ilvl w:val="1"/>
          <w:numId w:val="11"/>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for each Rate Group </w:t>
      </w:r>
      <w:r w:rsidRPr="00CD18CF">
        <w:t>for the</w:t>
      </w:r>
      <w:r>
        <w:t xml:space="preserve"> current</w:t>
      </w:r>
      <w:r w:rsidRPr="00CD18CF">
        <w:t xml:space="preserve"> calendar month </w:t>
      </w:r>
      <w:r>
        <w:t>by the kilowatt-hour sales in the group for the current calendar month (“Current Sales”).</w:t>
      </w:r>
    </w:p>
    <w:p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rsidR="00347A8F" w:rsidRDefault="00347A8F" w:rsidP="00A46344">
      <w:pPr>
        <w:pStyle w:val="ListParagraph"/>
        <w:numPr>
          <w:ilvl w:val="0"/>
          <w:numId w:val="11"/>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GRC.  If the rate of return from the CBR results for electric system operations is less than 25 basis points over the approved ROR, the surcharge or rebate is passed through to customers without further adjustment.</w:t>
      </w:r>
    </w:p>
    <w:p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the CBR NOI is multiplied by fifty (50 percent) and the resulting amount is then divided by the conversion factor to calculate the Earnings Rebate to be returned to customers.  </w:t>
      </w:r>
    </w:p>
    <w:p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at a minimum, until the effective date of new rates set in PSE’s next general rate case (“GRC”).  The Company will file a GRC no sooner than April 1, 2015 and no later than April 1, 2016</w:t>
      </w:r>
      <w:bookmarkStart w:id="0" w:name="_GoBack"/>
      <w:r>
        <w:t>, unless otherwise agreed to by the parties</w:t>
      </w:r>
      <w:bookmarkEnd w:id="0"/>
      <w:r>
        <w:t xml:space="preserve">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rsidR="00347A8F" w:rsidRPr="00A46344" w:rsidRDefault="00347A8F" w:rsidP="00A46344"/>
    <w:sectPr w:rsidR="00347A8F" w:rsidRPr="00A46344" w:rsidSect="00160D24">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A8F" w:rsidRDefault="00347A8F" w:rsidP="00B416CA">
      <w:r>
        <w:separator/>
      </w:r>
    </w:p>
  </w:endnote>
  <w:endnote w:type="continuationSeparator" w:id="0">
    <w:p w:rsidR="00347A8F" w:rsidRDefault="00347A8F" w:rsidP="00B4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A8F" w:rsidRDefault="00347A8F" w:rsidP="00B416CA">
      <w:r>
        <w:separator/>
      </w:r>
    </w:p>
  </w:footnote>
  <w:footnote w:type="continuationSeparator" w:id="0">
    <w:p w:rsidR="00347A8F" w:rsidRDefault="00347A8F" w:rsidP="00B416CA">
      <w:r>
        <w:continuationSeparator/>
      </w:r>
    </w:p>
  </w:footnote>
  <w:footnote w:id="1">
    <w:p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rsidR="00347A8F" w:rsidRDefault="00347A8F" w:rsidP="00A46344">
      <w:pPr>
        <w:pStyle w:val="FootnoteText"/>
      </w:pPr>
      <w:r>
        <w:rPr>
          <w:rStyle w:val="FootnoteReference"/>
        </w:rPr>
        <w:footnoteRef/>
      </w:r>
      <w:r>
        <w:t xml:space="preserve"> This will include revenue associated with PSE’s allocated power costs.</w:t>
      </w:r>
    </w:p>
  </w:footnote>
  <w:footnote w:id="3">
    <w:p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rsidR="00347A8F" w:rsidRDefault="00347A8F" w:rsidP="00A46344">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8F" w:rsidRDefault="00347A8F" w:rsidP="001B3296">
    <w:pPr>
      <w:pStyle w:val="Header"/>
      <w:jc w:val="right"/>
    </w:pPr>
    <w:r>
      <w:t>ATTACHMENT A</w:t>
    </w:r>
  </w:p>
  <w:p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5EF"/>
    <w:rsid w:val="00003CFC"/>
    <w:rsid w:val="00011391"/>
    <w:rsid w:val="00015C86"/>
    <w:rsid w:val="00023B1A"/>
    <w:rsid w:val="00041004"/>
    <w:rsid w:val="00043C3D"/>
    <w:rsid w:val="000539ED"/>
    <w:rsid w:val="00056C59"/>
    <w:rsid w:val="000606B9"/>
    <w:rsid w:val="00072915"/>
    <w:rsid w:val="000765A1"/>
    <w:rsid w:val="00076D26"/>
    <w:rsid w:val="00083412"/>
    <w:rsid w:val="000A6204"/>
    <w:rsid w:val="000B45EF"/>
    <w:rsid w:val="000C567F"/>
    <w:rsid w:val="000E640C"/>
    <w:rsid w:val="00100C84"/>
    <w:rsid w:val="0010321B"/>
    <w:rsid w:val="00115E6D"/>
    <w:rsid w:val="001231F8"/>
    <w:rsid w:val="00127BCD"/>
    <w:rsid w:val="00136DAC"/>
    <w:rsid w:val="00140382"/>
    <w:rsid w:val="00146525"/>
    <w:rsid w:val="00160D24"/>
    <w:rsid w:val="0016427F"/>
    <w:rsid w:val="00173AA5"/>
    <w:rsid w:val="00192A0F"/>
    <w:rsid w:val="00193CD3"/>
    <w:rsid w:val="001B3296"/>
    <w:rsid w:val="001B7002"/>
    <w:rsid w:val="001C5AB1"/>
    <w:rsid w:val="001D2A5E"/>
    <w:rsid w:val="001D7907"/>
    <w:rsid w:val="001E3E17"/>
    <w:rsid w:val="001E46DB"/>
    <w:rsid w:val="001E68CA"/>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F318A"/>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7BE3"/>
    <w:rsid w:val="005113B5"/>
    <w:rsid w:val="00520B71"/>
    <w:rsid w:val="00530E79"/>
    <w:rsid w:val="00544C2C"/>
    <w:rsid w:val="00545F57"/>
    <w:rsid w:val="00552600"/>
    <w:rsid w:val="005614DB"/>
    <w:rsid w:val="0058391C"/>
    <w:rsid w:val="005A6C74"/>
    <w:rsid w:val="005B71EE"/>
    <w:rsid w:val="005C031F"/>
    <w:rsid w:val="005E41A6"/>
    <w:rsid w:val="005F525D"/>
    <w:rsid w:val="005F7BE7"/>
    <w:rsid w:val="00631D13"/>
    <w:rsid w:val="00636D00"/>
    <w:rsid w:val="00653052"/>
    <w:rsid w:val="00654CD9"/>
    <w:rsid w:val="00656772"/>
    <w:rsid w:val="00672F7B"/>
    <w:rsid w:val="006776A4"/>
    <w:rsid w:val="00685139"/>
    <w:rsid w:val="0068727A"/>
    <w:rsid w:val="00696DF0"/>
    <w:rsid w:val="006A39B1"/>
    <w:rsid w:val="006A3DDB"/>
    <w:rsid w:val="006A41EE"/>
    <w:rsid w:val="006B706F"/>
    <w:rsid w:val="006D033C"/>
    <w:rsid w:val="006D1076"/>
    <w:rsid w:val="006F11D8"/>
    <w:rsid w:val="00702A27"/>
    <w:rsid w:val="00706D53"/>
    <w:rsid w:val="00713498"/>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7585"/>
    <w:rsid w:val="00FE1388"/>
    <w:rsid w:val="00FE2247"/>
    <w:rsid w:val="00FE3C7A"/>
    <w:rsid w:val="00FE736B"/>
    <w:rsid w:val="00FE7957"/>
    <w:rsid w:val="00FF27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b/>
      <w:bCs/>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E17856-0CFD-461F-8B16-C1663C92CA13}"/>
</file>

<file path=customXml/itemProps2.xml><?xml version="1.0" encoding="utf-8"?>
<ds:datastoreItem xmlns:ds="http://schemas.openxmlformats.org/officeDocument/2006/customXml" ds:itemID="{53619247-E4EE-4E39-99B3-55DCDF1614DD}"/>
</file>

<file path=customXml/itemProps3.xml><?xml version="1.0" encoding="utf-8"?>
<ds:datastoreItem xmlns:ds="http://schemas.openxmlformats.org/officeDocument/2006/customXml" ds:itemID="{77780AA8-5467-4FB2-8AA7-E5B8826E27FB}"/>
</file>

<file path=customXml/itemProps4.xml><?xml version="1.0" encoding="utf-8"?>
<ds:datastoreItem xmlns:ds="http://schemas.openxmlformats.org/officeDocument/2006/customXml" ds:itemID="{A7151CAD-009F-4D6B-80DA-106BD0124464}"/>
</file>

<file path=docProps/app.xml><?xml version="1.0" encoding="utf-8"?>
<Properties xmlns="http://schemas.openxmlformats.org/officeDocument/2006/extended-properties" xmlns:vt="http://schemas.openxmlformats.org/officeDocument/2006/docPropsVTypes">
  <Template>Normal_Wordconv.dotm</Template>
  <TotalTime>6</TotalTime>
  <Pages>9</Pages>
  <Words>2054</Words>
  <Characters>10399</Characters>
  <Application>Microsoft Office Outlook</Application>
  <DocSecurity>0</DocSecurity>
  <Lines>0</Lines>
  <Paragraphs>0</Paragraphs>
  <ScaleCrop>false</ScaleCrop>
  <Company>Washington Utilities and Transportation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Deb Reynolds;Mickelson, Christopher (UTC)</dc:creator>
  <cp:keywords/>
  <dc:description/>
  <cp:lastModifiedBy>No Name</cp:lastModifiedBy>
  <cp:revision>7</cp:revision>
  <cp:lastPrinted>2013-02-28T21:10:00Z</cp:lastPrinted>
  <dcterms:created xsi:type="dcterms:W3CDTF">2013-02-28T21:04:00Z</dcterms:created>
  <dcterms:modified xsi:type="dcterms:W3CDTF">2013-03-01T18:33:00Z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