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before="1" w:after="0" w:line="240" w:lineRule="exact"/>
        <w:rPr>
          <w:sz w:val="24"/>
          <w:szCs w:val="24"/>
        </w:rPr>
      </w:pPr>
    </w:p>
    <w:p w:rsidR="0042786E" w:rsidRDefault="0090401D">
      <w:pPr>
        <w:spacing w:before="9" w:after="0" w:line="240" w:lineRule="auto"/>
        <w:ind w:left="3333" w:right="3312"/>
        <w:jc w:val="center"/>
        <w:rPr>
          <w:rFonts w:ascii="Times New Roman" w:eastAsia="Times New Roman" w:hAnsi="Times New Roman" w:cs="Times New Roman"/>
          <w:sz w:val="40"/>
          <w:szCs w:val="40"/>
        </w:rPr>
      </w:pPr>
      <w:r>
        <w:rPr>
          <w:rFonts w:ascii="Times New Roman" w:eastAsia="Times New Roman" w:hAnsi="Times New Roman" w:cs="Times New Roman"/>
          <w:spacing w:val="2"/>
          <w:sz w:val="40"/>
          <w:szCs w:val="40"/>
        </w:rPr>
        <w:t>A</w:t>
      </w:r>
      <w:r>
        <w:rPr>
          <w:rFonts w:ascii="Times New Roman" w:eastAsia="Times New Roman" w:hAnsi="Times New Roman" w:cs="Times New Roman"/>
          <w:spacing w:val="1"/>
          <w:sz w:val="40"/>
          <w:szCs w:val="40"/>
        </w:rPr>
        <w:t>pp</w:t>
      </w:r>
      <w:r>
        <w:rPr>
          <w:rFonts w:ascii="Times New Roman" w:eastAsia="Times New Roman" w:hAnsi="Times New Roman" w:cs="Times New Roman"/>
          <w:spacing w:val="-2"/>
          <w:sz w:val="40"/>
          <w:szCs w:val="40"/>
        </w:rPr>
        <w:t>e</w:t>
      </w:r>
      <w:r>
        <w:rPr>
          <w:rFonts w:ascii="Times New Roman" w:eastAsia="Times New Roman" w:hAnsi="Times New Roman" w:cs="Times New Roman"/>
          <w:spacing w:val="1"/>
          <w:sz w:val="40"/>
          <w:szCs w:val="40"/>
        </w:rPr>
        <w:t>nd</w:t>
      </w:r>
      <w:r>
        <w:rPr>
          <w:rFonts w:ascii="Times New Roman" w:eastAsia="Times New Roman" w:hAnsi="Times New Roman" w:cs="Times New Roman"/>
          <w:sz w:val="40"/>
          <w:szCs w:val="40"/>
        </w:rPr>
        <w:t>ix</w:t>
      </w:r>
      <w:r>
        <w:rPr>
          <w:rFonts w:ascii="Times New Roman" w:eastAsia="Times New Roman" w:hAnsi="Times New Roman" w:cs="Times New Roman"/>
          <w:spacing w:val="80"/>
          <w:sz w:val="40"/>
          <w:szCs w:val="40"/>
        </w:rPr>
        <w:t xml:space="preserve"> </w:t>
      </w:r>
      <w:r w:rsidR="00FD7459">
        <w:rPr>
          <w:rFonts w:ascii="Times New Roman" w:eastAsia="Times New Roman" w:hAnsi="Times New Roman" w:cs="Times New Roman"/>
          <w:w w:val="109"/>
          <w:sz w:val="40"/>
          <w:szCs w:val="40"/>
        </w:rPr>
        <w:t>E</w:t>
      </w:r>
    </w:p>
    <w:p w:rsidR="0042786E" w:rsidRDefault="0042786E">
      <w:pPr>
        <w:spacing w:after="0" w:line="200" w:lineRule="exact"/>
        <w:rPr>
          <w:sz w:val="20"/>
          <w:szCs w:val="20"/>
        </w:rPr>
      </w:pPr>
    </w:p>
    <w:p w:rsidR="00FD7459" w:rsidRDefault="00FD7459">
      <w:pPr>
        <w:spacing w:after="0" w:line="240" w:lineRule="auto"/>
        <w:ind w:left="1816" w:right="1796"/>
        <w:jc w:val="center"/>
        <w:rPr>
          <w:sz w:val="24"/>
          <w:szCs w:val="24"/>
        </w:rPr>
      </w:pPr>
    </w:p>
    <w:p w:rsidR="00FD7459" w:rsidRDefault="00FD7459">
      <w:pPr>
        <w:spacing w:after="0" w:line="240" w:lineRule="auto"/>
        <w:ind w:left="1816" w:right="1796"/>
        <w:jc w:val="center"/>
        <w:rPr>
          <w:sz w:val="40"/>
          <w:szCs w:val="40"/>
        </w:rPr>
      </w:pPr>
      <w:r>
        <w:rPr>
          <w:sz w:val="40"/>
          <w:szCs w:val="40"/>
        </w:rPr>
        <w:t xml:space="preserve">Current and Alternative Supply </w:t>
      </w:r>
      <w:r w:rsidRPr="00FD7459">
        <w:rPr>
          <w:sz w:val="40"/>
          <w:szCs w:val="40"/>
        </w:rPr>
        <w:t xml:space="preserve">Resources </w:t>
      </w:r>
    </w:p>
    <w:p w:rsidR="00FD7459" w:rsidRDefault="00FD7459">
      <w:pPr>
        <w:spacing w:after="0" w:line="240" w:lineRule="auto"/>
        <w:ind w:left="1816" w:right="1796"/>
        <w:jc w:val="center"/>
        <w:rPr>
          <w:rFonts w:ascii="Times New Roman" w:eastAsia="Times New Roman" w:hAnsi="Times New Roman" w:cs="Times New Roman"/>
          <w:sz w:val="40"/>
          <w:szCs w:val="40"/>
        </w:rPr>
      </w:pPr>
    </w:p>
    <w:p w:rsidR="0003406D" w:rsidRDefault="0003406D">
      <w:pPr>
        <w:spacing w:after="0" w:line="240" w:lineRule="auto"/>
        <w:ind w:left="1816" w:right="1796"/>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UG-</w:t>
      </w:r>
      <w:r w:rsidR="001645DC" w:rsidRPr="001645DC">
        <w:rPr>
          <w:rFonts w:ascii="Times New Roman" w:eastAsia="Times New Roman" w:hAnsi="Times New Roman" w:cs="Times New Roman"/>
          <w:sz w:val="40"/>
          <w:szCs w:val="40"/>
        </w:rPr>
        <w:t>160453</w:t>
      </w: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pPr>
        <w:spacing w:after="0" w:line="200" w:lineRule="exact"/>
        <w:rPr>
          <w:sz w:val="20"/>
          <w:szCs w:val="20"/>
        </w:rPr>
      </w:pPr>
    </w:p>
    <w:p w:rsidR="0042786E" w:rsidRDefault="0042786E" w:rsidP="00D42501">
      <w:pPr>
        <w:spacing w:after="0" w:line="240" w:lineRule="auto"/>
        <w:ind w:right="4005"/>
        <w:rPr>
          <w:rFonts w:ascii="Arial" w:eastAsia="Arial" w:hAnsi="Arial" w:cs="Arial"/>
          <w:sz w:val="16"/>
          <w:szCs w:val="16"/>
        </w:rPr>
      </w:pPr>
    </w:p>
    <w:p w:rsidR="00FD7459" w:rsidRDefault="00FD7459" w:rsidP="00D42501">
      <w:pPr>
        <w:spacing w:after="0" w:line="240" w:lineRule="auto"/>
        <w:ind w:right="4005"/>
        <w:rPr>
          <w:rFonts w:ascii="Arial" w:eastAsia="Arial" w:hAnsi="Arial" w:cs="Arial"/>
          <w:sz w:val="16"/>
          <w:szCs w:val="16"/>
        </w:rPr>
      </w:pPr>
    </w:p>
    <w:p w:rsidR="00FD7459" w:rsidRDefault="00FD7459" w:rsidP="00D42501">
      <w:pPr>
        <w:spacing w:after="0" w:line="240" w:lineRule="auto"/>
        <w:ind w:right="4005"/>
        <w:rPr>
          <w:rFonts w:ascii="Arial" w:eastAsia="Arial" w:hAnsi="Arial" w:cs="Arial"/>
          <w:sz w:val="16"/>
          <w:szCs w:val="16"/>
        </w:rPr>
      </w:pPr>
    </w:p>
    <w:p w:rsidR="00FD7459" w:rsidRDefault="00FD7459" w:rsidP="00D42501">
      <w:pPr>
        <w:spacing w:after="0" w:line="240" w:lineRule="auto"/>
        <w:ind w:right="4005"/>
        <w:rPr>
          <w:rFonts w:ascii="Arial" w:eastAsia="Arial" w:hAnsi="Arial" w:cs="Arial"/>
          <w:sz w:val="16"/>
          <w:szCs w:val="16"/>
        </w:rPr>
      </w:pPr>
    </w:p>
    <w:p w:rsidR="00FD7459" w:rsidRDefault="00FD7459" w:rsidP="00D42501">
      <w:pPr>
        <w:spacing w:after="0" w:line="240" w:lineRule="auto"/>
        <w:ind w:right="4005"/>
        <w:rPr>
          <w:rFonts w:ascii="Arial" w:eastAsia="Arial" w:hAnsi="Arial" w:cs="Arial"/>
          <w:sz w:val="16"/>
          <w:szCs w:val="16"/>
        </w:rPr>
      </w:pPr>
    </w:p>
    <w:p w:rsidR="00FD7459" w:rsidRDefault="00FD7459" w:rsidP="00D42501">
      <w:pPr>
        <w:spacing w:after="0" w:line="240" w:lineRule="auto"/>
        <w:ind w:right="4005"/>
        <w:rPr>
          <w:rFonts w:ascii="Arial" w:eastAsia="Arial" w:hAnsi="Arial" w:cs="Arial"/>
          <w:sz w:val="16"/>
          <w:szCs w:val="16"/>
        </w:rPr>
      </w:pPr>
    </w:p>
    <w:p w:rsidR="00FD7459" w:rsidRDefault="00FD7459" w:rsidP="00D42501">
      <w:pPr>
        <w:spacing w:after="0" w:line="240" w:lineRule="auto"/>
        <w:ind w:right="4005"/>
        <w:rPr>
          <w:rFonts w:ascii="Arial" w:eastAsia="Arial" w:hAnsi="Arial" w:cs="Arial"/>
          <w:sz w:val="16"/>
          <w:szCs w:val="16"/>
        </w:rPr>
      </w:pPr>
    </w:p>
    <w:p w:rsidR="00FD7459" w:rsidRDefault="00FD7459" w:rsidP="00D42501">
      <w:pPr>
        <w:spacing w:after="0" w:line="240" w:lineRule="auto"/>
        <w:ind w:right="4005"/>
        <w:rPr>
          <w:rFonts w:ascii="Arial" w:eastAsia="Arial" w:hAnsi="Arial" w:cs="Arial"/>
          <w:sz w:val="16"/>
          <w:szCs w:val="16"/>
        </w:rPr>
      </w:pPr>
    </w:p>
    <w:p w:rsidR="00FD7459" w:rsidRDefault="00FD7459" w:rsidP="00D42501">
      <w:pPr>
        <w:spacing w:after="0" w:line="240" w:lineRule="auto"/>
        <w:ind w:right="4005"/>
        <w:rPr>
          <w:rFonts w:ascii="Arial" w:eastAsia="Arial" w:hAnsi="Arial" w:cs="Arial"/>
          <w:sz w:val="16"/>
          <w:szCs w:val="16"/>
        </w:rPr>
      </w:pPr>
    </w:p>
    <w:p w:rsidR="00FD7459" w:rsidRDefault="00FD7459" w:rsidP="00D42501">
      <w:pPr>
        <w:spacing w:after="0" w:line="240" w:lineRule="auto"/>
        <w:ind w:right="4005"/>
        <w:rPr>
          <w:rFonts w:ascii="Arial" w:eastAsia="Arial" w:hAnsi="Arial" w:cs="Arial"/>
          <w:sz w:val="16"/>
          <w:szCs w:val="16"/>
        </w:rPr>
      </w:pPr>
    </w:p>
    <w:p w:rsidR="00FD7459" w:rsidRDefault="00FD7459" w:rsidP="00D42501">
      <w:pPr>
        <w:spacing w:after="0" w:line="240" w:lineRule="auto"/>
        <w:ind w:right="4005"/>
        <w:rPr>
          <w:rFonts w:ascii="Arial" w:eastAsia="Arial" w:hAnsi="Arial" w:cs="Arial"/>
          <w:sz w:val="16"/>
          <w:szCs w:val="16"/>
        </w:rPr>
      </w:pPr>
    </w:p>
    <w:p w:rsidR="00FD7459" w:rsidRDefault="00FD7459" w:rsidP="00D42501">
      <w:pPr>
        <w:spacing w:after="0" w:line="240" w:lineRule="auto"/>
        <w:ind w:right="4005"/>
        <w:rPr>
          <w:rFonts w:ascii="Arial" w:eastAsia="Arial" w:hAnsi="Arial" w:cs="Arial"/>
          <w:sz w:val="16"/>
          <w:szCs w:val="16"/>
        </w:rPr>
      </w:pPr>
    </w:p>
    <w:p w:rsidR="00FD7459" w:rsidRDefault="00FD7459" w:rsidP="00D42501">
      <w:pPr>
        <w:spacing w:after="0" w:line="240" w:lineRule="auto"/>
        <w:ind w:right="4005"/>
        <w:rPr>
          <w:rFonts w:ascii="Arial" w:eastAsia="Arial" w:hAnsi="Arial" w:cs="Arial"/>
          <w:sz w:val="16"/>
          <w:szCs w:val="16"/>
        </w:rPr>
      </w:pPr>
    </w:p>
    <w:p w:rsidR="00FD7459" w:rsidRDefault="00FD7459" w:rsidP="00D42501">
      <w:pPr>
        <w:spacing w:after="0" w:line="240" w:lineRule="auto"/>
        <w:ind w:right="4005"/>
        <w:rPr>
          <w:rFonts w:ascii="Arial" w:eastAsia="Arial" w:hAnsi="Arial" w:cs="Arial"/>
          <w:sz w:val="16"/>
          <w:szCs w:val="16"/>
        </w:rPr>
      </w:pPr>
    </w:p>
    <w:p w:rsidR="00FD7459" w:rsidRDefault="00FD7459" w:rsidP="00D42501">
      <w:pPr>
        <w:spacing w:after="0" w:line="240" w:lineRule="auto"/>
        <w:ind w:right="4005"/>
        <w:rPr>
          <w:rFonts w:ascii="Arial" w:eastAsia="Arial" w:hAnsi="Arial" w:cs="Arial"/>
          <w:sz w:val="16"/>
          <w:szCs w:val="16"/>
        </w:rPr>
      </w:pPr>
    </w:p>
    <w:p w:rsidR="00FD7459" w:rsidRDefault="00FD7459" w:rsidP="00D42501">
      <w:pPr>
        <w:spacing w:after="0" w:line="240" w:lineRule="auto"/>
        <w:ind w:right="4005"/>
        <w:rPr>
          <w:rFonts w:ascii="Arial" w:eastAsia="Arial" w:hAnsi="Arial" w:cs="Arial"/>
          <w:sz w:val="16"/>
          <w:szCs w:val="16"/>
        </w:rPr>
      </w:pPr>
    </w:p>
    <w:p w:rsidR="00FD7459" w:rsidRDefault="00FD7459" w:rsidP="00D42501">
      <w:pPr>
        <w:spacing w:after="0" w:line="240" w:lineRule="auto"/>
        <w:ind w:right="4005"/>
        <w:rPr>
          <w:rFonts w:ascii="Arial" w:eastAsia="Arial" w:hAnsi="Arial" w:cs="Arial"/>
          <w:sz w:val="16"/>
          <w:szCs w:val="16"/>
        </w:rPr>
      </w:pPr>
    </w:p>
    <w:p w:rsidR="00063499" w:rsidRDefault="00063499" w:rsidP="00063499">
      <w:pPr>
        <w:spacing w:line="216" w:lineRule="auto"/>
        <w:rPr>
          <w:rFonts w:eastAsia="Arial" w:cs="Arial"/>
          <w:sz w:val="56"/>
          <w:szCs w:val="56"/>
        </w:rPr>
      </w:pPr>
    </w:p>
    <w:p w:rsidR="00063499" w:rsidRPr="00063499" w:rsidRDefault="00063499" w:rsidP="00063499">
      <w:pPr>
        <w:pStyle w:val="ListParagraph"/>
        <w:spacing w:line="216" w:lineRule="auto"/>
        <w:rPr>
          <w:sz w:val="56"/>
        </w:rPr>
      </w:pPr>
      <w:bookmarkStart w:id="0" w:name="_GoBack"/>
      <w:bookmarkEnd w:id="0"/>
      <w:r w:rsidRPr="00063499">
        <w:rPr>
          <w:rFonts w:eastAsia="Arial" w:hAnsiTheme="minorHAnsi" w:cs="Arial"/>
          <w:sz w:val="56"/>
          <w:szCs w:val="56"/>
        </w:rPr>
        <w:t>Types of Supply - Summary</w:t>
      </w:r>
      <w:r>
        <w:rPr>
          <w:rFonts w:ascii="Arial" w:eastAsia="Arial" w:hAnsi="Arial" w:cs="Arial"/>
          <w:sz w:val="16"/>
          <w:szCs w:val="16"/>
        </w:rPr>
        <w:br/>
      </w:r>
      <w:r w:rsidRPr="00063499">
        <w:rPr>
          <w:rFonts w:ascii="Arial" w:eastAsia="Arial" w:hAnsi="Arial" w:cs="Arial"/>
          <w:sz w:val="16"/>
          <w:szCs w:val="16"/>
        </w:rPr>
        <w:br/>
      </w:r>
    </w:p>
    <w:p w:rsidR="00063499" w:rsidRPr="00063499" w:rsidRDefault="00063499" w:rsidP="00063499">
      <w:pPr>
        <w:pStyle w:val="ListParagraph"/>
        <w:numPr>
          <w:ilvl w:val="0"/>
          <w:numId w:val="1"/>
        </w:numPr>
        <w:spacing w:line="216" w:lineRule="auto"/>
        <w:rPr>
          <w:sz w:val="56"/>
        </w:rPr>
      </w:pPr>
      <w:r w:rsidRPr="00063499">
        <w:rPr>
          <w:rFonts w:eastAsiaTheme="minorEastAsia" w:hAnsi="Calibri"/>
          <w:color w:val="000000" w:themeColor="text1"/>
          <w:kern w:val="24"/>
          <w:sz w:val="56"/>
          <w:szCs w:val="56"/>
        </w:rPr>
        <w:t xml:space="preserve">Base </w:t>
      </w:r>
      <w:r w:rsidRPr="00063499">
        <w:rPr>
          <w:rFonts w:eastAsiaTheme="minorEastAsia" w:hAnsi="Calibri"/>
          <w:color w:val="000000" w:themeColor="text1"/>
          <w:kern w:val="24"/>
          <w:sz w:val="56"/>
          <w:szCs w:val="56"/>
        </w:rPr>
        <w:t>–</w:t>
      </w:r>
      <w:r w:rsidRPr="00063499">
        <w:rPr>
          <w:rFonts w:eastAsiaTheme="minorEastAsia" w:hAnsi="Calibri"/>
          <w:color w:val="000000" w:themeColor="text1"/>
          <w:kern w:val="24"/>
          <w:sz w:val="56"/>
          <w:szCs w:val="56"/>
        </w:rPr>
        <w:t xml:space="preserve"> Can be listed as </w:t>
      </w:r>
      <w:r w:rsidRPr="00063499">
        <w:rPr>
          <w:rFonts w:eastAsiaTheme="minorEastAsia" w:hAnsi="Calibri"/>
          <w:color w:val="000000" w:themeColor="text1"/>
          <w:kern w:val="24"/>
          <w:sz w:val="56"/>
          <w:szCs w:val="56"/>
        </w:rPr>
        <w:t>“</w:t>
      </w:r>
      <w:r w:rsidRPr="00063499">
        <w:rPr>
          <w:rFonts w:eastAsiaTheme="minorEastAsia" w:hAnsi="Calibri"/>
          <w:color w:val="000000" w:themeColor="text1"/>
          <w:kern w:val="24"/>
          <w:sz w:val="56"/>
          <w:szCs w:val="56"/>
        </w:rPr>
        <w:t>Base</w:t>
      </w:r>
      <w:r w:rsidRPr="00063499">
        <w:rPr>
          <w:rFonts w:eastAsiaTheme="minorEastAsia" w:hAnsi="Calibri"/>
          <w:color w:val="000000" w:themeColor="text1"/>
          <w:kern w:val="24"/>
          <w:sz w:val="56"/>
          <w:szCs w:val="56"/>
        </w:rPr>
        <w:t>”</w:t>
      </w:r>
      <w:r w:rsidRPr="00063499">
        <w:rPr>
          <w:rFonts w:eastAsiaTheme="minorEastAsia" w:hAnsi="Calibri"/>
          <w:color w:val="000000" w:themeColor="text1"/>
          <w:kern w:val="24"/>
          <w:sz w:val="56"/>
          <w:szCs w:val="56"/>
        </w:rPr>
        <w:t xml:space="preserve"> or </w:t>
      </w:r>
      <w:r w:rsidRPr="00063499">
        <w:rPr>
          <w:rFonts w:eastAsiaTheme="minorEastAsia" w:hAnsi="Calibri"/>
          <w:color w:val="000000" w:themeColor="text1"/>
          <w:kern w:val="24"/>
          <w:sz w:val="56"/>
          <w:szCs w:val="56"/>
        </w:rPr>
        <w:t>“</w:t>
      </w:r>
      <w:r w:rsidRPr="00063499">
        <w:rPr>
          <w:rFonts w:eastAsiaTheme="minorEastAsia" w:hAnsi="Calibri"/>
          <w:color w:val="000000" w:themeColor="text1"/>
          <w:kern w:val="24"/>
          <w:sz w:val="56"/>
          <w:szCs w:val="56"/>
        </w:rPr>
        <w:t>Fixed</w:t>
      </w:r>
      <w:r w:rsidRPr="00063499">
        <w:rPr>
          <w:rFonts w:eastAsiaTheme="minorEastAsia" w:hAnsi="Calibri"/>
          <w:color w:val="000000" w:themeColor="text1"/>
          <w:kern w:val="24"/>
          <w:sz w:val="56"/>
          <w:szCs w:val="56"/>
        </w:rPr>
        <w:t>”</w:t>
      </w:r>
      <w:r w:rsidRPr="00063499">
        <w:rPr>
          <w:rFonts w:eastAsiaTheme="minorEastAsia" w:hAnsi="Calibri"/>
          <w:color w:val="000000" w:themeColor="text1"/>
          <w:kern w:val="24"/>
          <w:sz w:val="56"/>
          <w:szCs w:val="56"/>
        </w:rPr>
        <w:t xml:space="preserve"> this is an annual supply that we must take if we contract it. </w:t>
      </w:r>
    </w:p>
    <w:p w:rsidR="00063499" w:rsidRDefault="00063499" w:rsidP="00063499">
      <w:pPr>
        <w:pStyle w:val="ListParagraph"/>
        <w:numPr>
          <w:ilvl w:val="0"/>
          <w:numId w:val="1"/>
        </w:numPr>
        <w:spacing w:line="216" w:lineRule="auto"/>
        <w:rPr>
          <w:sz w:val="56"/>
        </w:rPr>
      </w:pPr>
      <w:r>
        <w:rPr>
          <w:rFonts w:asciiTheme="minorHAnsi" w:eastAsiaTheme="minorEastAsia" w:hAnsi="Calibri" w:cstheme="minorBidi"/>
          <w:color w:val="000000" w:themeColor="text1"/>
          <w:kern w:val="24"/>
          <w:sz w:val="56"/>
          <w:szCs w:val="56"/>
        </w:rPr>
        <w:t>Winter – This is another supply that we must take, but is only available during the winter season (November-March).</w:t>
      </w:r>
    </w:p>
    <w:p w:rsidR="00063499" w:rsidRDefault="00063499" w:rsidP="00063499">
      <w:pPr>
        <w:pStyle w:val="ListParagraph"/>
        <w:numPr>
          <w:ilvl w:val="0"/>
          <w:numId w:val="1"/>
        </w:numPr>
        <w:spacing w:line="216" w:lineRule="auto"/>
        <w:rPr>
          <w:sz w:val="56"/>
        </w:rPr>
      </w:pPr>
      <w:r>
        <w:rPr>
          <w:rFonts w:asciiTheme="minorHAnsi" w:eastAsiaTheme="minorEastAsia" w:hAnsi="Calibri" w:cstheme="minorBidi"/>
          <w:color w:val="000000" w:themeColor="text1"/>
          <w:kern w:val="24"/>
          <w:sz w:val="56"/>
          <w:szCs w:val="56"/>
        </w:rPr>
        <w:t xml:space="preserve">Day Gas – Can be broken down by winter and summer day gas. We only have to take what we need of this type of gas, and because it is more flexible, it is more expensive than Base or </w:t>
      </w:r>
      <w:proofErr w:type="gramStart"/>
      <w:r>
        <w:rPr>
          <w:rFonts w:asciiTheme="minorHAnsi" w:eastAsiaTheme="minorEastAsia" w:hAnsi="Calibri" w:cstheme="minorBidi"/>
          <w:color w:val="000000" w:themeColor="text1"/>
          <w:kern w:val="24"/>
          <w:sz w:val="56"/>
          <w:szCs w:val="56"/>
        </w:rPr>
        <w:t>Winter</w:t>
      </w:r>
      <w:proofErr w:type="gramEnd"/>
      <w:r>
        <w:rPr>
          <w:rFonts w:asciiTheme="minorHAnsi" w:eastAsiaTheme="minorEastAsia" w:hAnsi="Calibri" w:cstheme="minorBidi"/>
          <w:color w:val="000000" w:themeColor="text1"/>
          <w:kern w:val="24"/>
          <w:sz w:val="56"/>
          <w:szCs w:val="56"/>
        </w:rPr>
        <w:t xml:space="preserve"> gas.</w:t>
      </w:r>
    </w:p>
    <w:p w:rsidR="00063499" w:rsidRDefault="00063499" w:rsidP="00063499">
      <w:pPr>
        <w:pStyle w:val="ListParagraph"/>
        <w:numPr>
          <w:ilvl w:val="0"/>
          <w:numId w:val="1"/>
        </w:numPr>
        <w:spacing w:line="216" w:lineRule="auto"/>
        <w:rPr>
          <w:sz w:val="56"/>
        </w:rPr>
      </w:pPr>
      <w:r>
        <w:rPr>
          <w:rFonts w:asciiTheme="minorHAnsi" w:eastAsiaTheme="minorEastAsia" w:hAnsi="Calibri" w:cstheme="minorBidi"/>
          <w:color w:val="000000" w:themeColor="text1"/>
          <w:kern w:val="24"/>
          <w:sz w:val="56"/>
          <w:szCs w:val="56"/>
        </w:rPr>
        <w:t>Peak – Used to serve demand when all other options are exhausted. It is also the most expensive type of gas.</w:t>
      </w:r>
    </w:p>
    <w:p w:rsidR="00FD7459" w:rsidRDefault="00FD7459" w:rsidP="00D42501">
      <w:pPr>
        <w:spacing w:after="0" w:line="240" w:lineRule="auto"/>
        <w:ind w:right="4005"/>
        <w:rPr>
          <w:rFonts w:ascii="Arial" w:eastAsia="Arial" w:hAnsi="Arial" w:cs="Arial"/>
          <w:sz w:val="16"/>
          <w:szCs w:val="16"/>
        </w:rPr>
      </w:pPr>
    </w:p>
    <w:sectPr w:rsidR="00FD7459" w:rsidSect="0042786E">
      <w:headerReference w:type="default" r:id="rId7"/>
      <w:type w:val="continuous"/>
      <w:pgSz w:w="12240" w:h="15840"/>
      <w:pgMar w:top="1480" w:right="172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CCC" w:rsidRDefault="00836CCC" w:rsidP="00836CCC">
      <w:pPr>
        <w:spacing w:after="0" w:line="240" w:lineRule="auto"/>
      </w:pPr>
      <w:r>
        <w:separator/>
      </w:r>
    </w:p>
  </w:endnote>
  <w:endnote w:type="continuationSeparator" w:id="0">
    <w:p w:rsidR="00836CCC" w:rsidRDefault="00836CCC" w:rsidP="0083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CCC" w:rsidRDefault="00836CCC" w:rsidP="00836CCC">
      <w:pPr>
        <w:spacing w:after="0" w:line="240" w:lineRule="auto"/>
      </w:pPr>
      <w:r>
        <w:separator/>
      </w:r>
    </w:p>
  </w:footnote>
  <w:footnote w:type="continuationSeparator" w:id="0">
    <w:p w:rsidR="00836CCC" w:rsidRDefault="00836CCC" w:rsidP="00836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CCC" w:rsidRDefault="00836CCC" w:rsidP="00836CCC">
    <w:pPr>
      <w:pStyle w:val="Header"/>
      <w:jc w:val="center"/>
    </w:pPr>
    <w: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478A8"/>
    <w:multiLevelType w:val="hybridMultilevel"/>
    <w:tmpl w:val="3AEA6D12"/>
    <w:lvl w:ilvl="0" w:tplc="F724C9E6">
      <w:start w:val="1"/>
      <w:numFmt w:val="bullet"/>
      <w:lvlText w:val="•"/>
      <w:lvlJc w:val="left"/>
      <w:pPr>
        <w:tabs>
          <w:tab w:val="num" w:pos="720"/>
        </w:tabs>
        <w:ind w:left="720" w:hanging="360"/>
      </w:pPr>
      <w:rPr>
        <w:rFonts w:ascii="Arial" w:hAnsi="Arial" w:hint="default"/>
      </w:rPr>
    </w:lvl>
    <w:lvl w:ilvl="1" w:tplc="2BEE8E52" w:tentative="1">
      <w:start w:val="1"/>
      <w:numFmt w:val="bullet"/>
      <w:lvlText w:val="•"/>
      <w:lvlJc w:val="left"/>
      <w:pPr>
        <w:tabs>
          <w:tab w:val="num" w:pos="1440"/>
        </w:tabs>
        <w:ind w:left="1440" w:hanging="360"/>
      </w:pPr>
      <w:rPr>
        <w:rFonts w:ascii="Arial" w:hAnsi="Arial" w:hint="default"/>
      </w:rPr>
    </w:lvl>
    <w:lvl w:ilvl="2" w:tplc="5B5C3668" w:tentative="1">
      <w:start w:val="1"/>
      <w:numFmt w:val="bullet"/>
      <w:lvlText w:val="•"/>
      <w:lvlJc w:val="left"/>
      <w:pPr>
        <w:tabs>
          <w:tab w:val="num" w:pos="2160"/>
        </w:tabs>
        <w:ind w:left="2160" w:hanging="360"/>
      </w:pPr>
      <w:rPr>
        <w:rFonts w:ascii="Arial" w:hAnsi="Arial" w:hint="default"/>
      </w:rPr>
    </w:lvl>
    <w:lvl w:ilvl="3" w:tplc="C346D8D6" w:tentative="1">
      <w:start w:val="1"/>
      <w:numFmt w:val="bullet"/>
      <w:lvlText w:val="•"/>
      <w:lvlJc w:val="left"/>
      <w:pPr>
        <w:tabs>
          <w:tab w:val="num" w:pos="2880"/>
        </w:tabs>
        <w:ind w:left="2880" w:hanging="360"/>
      </w:pPr>
      <w:rPr>
        <w:rFonts w:ascii="Arial" w:hAnsi="Arial" w:hint="default"/>
      </w:rPr>
    </w:lvl>
    <w:lvl w:ilvl="4" w:tplc="471663AE" w:tentative="1">
      <w:start w:val="1"/>
      <w:numFmt w:val="bullet"/>
      <w:lvlText w:val="•"/>
      <w:lvlJc w:val="left"/>
      <w:pPr>
        <w:tabs>
          <w:tab w:val="num" w:pos="3600"/>
        </w:tabs>
        <w:ind w:left="3600" w:hanging="360"/>
      </w:pPr>
      <w:rPr>
        <w:rFonts w:ascii="Arial" w:hAnsi="Arial" w:hint="default"/>
      </w:rPr>
    </w:lvl>
    <w:lvl w:ilvl="5" w:tplc="855CAD20" w:tentative="1">
      <w:start w:val="1"/>
      <w:numFmt w:val="bullet"/>
      <w:lvlText w:val="•"/>
      <w:lvlJc w:val="left"/>
      <w:pPr>
        <w:tabs>
          <w:tab w:val="num" w:pos="4320"/>
        </w:tabs>
        <w:ind w:left="4320" w:hanging="360"/>
      </w:pPr>
      <w:rPr>
        <w:rFonts w:ascii="Arial" w:hAnsi="Arial" w:hint="default"/>
      </w:rPr>
    </w:lvl>
    <w:lvl w:ilvl="6" w:tplc="18B8BA28" w:tentative="1">
      <w:start w:val="1"/>
      <w:numFmt w:val="bullet"/>
      <w:lvlText w:val="•"/>
      <w:lvlJc w:val="left"/>
      <w:pPr>
        <w:tabs>
          <w:tab w:val="num" w:pos="5040"/>
        </w:tabs>
        <w:ind w:left="5040" w:hanging="360"/>
      </w:pPr>
      <w:rPr>
        <w:rFonts w:ascii="Arial" w:hAnsi="Arial" w:hint="default"/>
      </w:rPr>
    </w:lvl>
    <w:lvl w:ilvl="7" w:tplc="0DD2B7C2" w:tentative="1">
      <w:start w:val="1"/>
      <w:numFmt w:val="bullet"/>
      <w:lvlText w:val="•"/>
      <w:lvlJc w:val="left"/>
      <w:pPr>
        <w:tabs>
          <w:tab w:val="num" w:pos="5760"/>
        </w:tabs>
        <w:ind w:left="5760" w:hanging="360"/>
      </w:pPr>
      <w:rPr>
        <w:rFonts w:ascii="Arial" w:hAnsi="Arial" w:hint="default"/>
      </w:rPr>
    </w:lvl>
    <w:lvl w:ilvl="8" w:tplc="42F88E9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6E"/>
    <w:rsid w:val="0003406D"/>
    <w:rsid w:val="0005396B"/>
    <w:rsid w:val="00063499"/>
    <w:rsid w:val="001645DC"/>
    <w:rsid w:val="001C3B72"/>
    <w:rsid w:val="002B61C8"/>
    <w:rsid w:val="003F148E"/>
    <w:rsid w:val="0042786E"/>
    <w:rsid w:val="004F2D63"/>
    <w:rsid w:val="00571607"/>
    <w:rsid w:val="00743535"/>
    <w:rsid w:val="007A55FB"/>
    <w:rsid w:val="007A5E54"/>
    <w:rsid w:val="007B24D7"/>
    <w:rsid w:val="00836CCC"/>
    <w:rsid w:val="0090401D"/>
    <w:rsid w:val="00D42501"/>
    <w:rsid w:val="00DA5102"/>
    <w:rsid w:val="00E65DE4"/>
    <w:rsid w:val="00FD7459"/>
    <w:rsid w:val="00FF5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F632B-54EA-44EA-8ECA-58D17573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CCC"/>
  </w:style>
  <w:style w:type="paragraph" w:styleId="Footer">
    <w:name w:val="footer"/>
    <w:basedOn w:val="Normal"/>
    <w:link w:val="FooterChar"/>
    <w:uiPriority w:val="99"/>
    <w:unhideWhenUsed/>
    <w:rsid w:val="0083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CCC"/>
  </w:style>
  <w:style w:type="paragraph" w:styleId="ListParagraph">
    <w:name w:val="List Paragraph"/>
    <w:basedOn w:val="Normal"/>
    <w:uiPriority w:val="34"/>
    <w:qFormat/>
    <w:rsid w:val="00063499"/>
    <w:pPr>
      <w:widowControl/>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76497">
      <w:bodyDiv w:val="1"/>
      <w:marLeft w:val="0"/>
      <w:marRight w:val="0"/>
      <w:marTop w:val="0"/>
      <w:marBottom w:val="0"/>
      <w:divBdr>
        <w:top w:val="none" w:sz="0" w:space="0" w:color="auto"/>
        <w:left w:val="none" w:sz="0" w:space="0" w:color="auto"/>
        <w:bottom w:val="none" w:sz="0" w:space="0" w:color="auto"/>
        <w:right w:val="none" w:sz="0" w:space="0" w:color="auto"/>
      </w:divBdr>
      <w:divsChild>
        <w:div w:id="1977955237">
          <w:marLeft w:val="360"/>
          <w:marRight w:val="0"/>
          <w:marTop w:val="200"/>
          <w:marBottom w:val="0"/>
          <w:divBdr>
            <w:top w:val="none" w:sz="0" w:space="0" w:color="auto"/>
            <w:left w:val="none" w:sz="0" w:space="0" w:color="auto"/>
            <w:bottom w:val="none" w:sz="0" w:space="0" w:color="auto"/>
            <w:right w:val="none" w:sz="0" w:space="0" w:color="auto"/>
          </w:divBdr>
        </w:div>
        <w:div w:id="239604319">
          <w:marLeft w:val="360"/>
          <w:marRight w:val="0"/>
          <w:marTop w:val="200"/>
          <w:marBottom w:val="0"/>
          <w:divBdr>
            <w:top w:val="none" w:sz="0" w:space="0" w:color="auto"/>
            <w:left w:val="none" w:sz="0" w:space="0" w:color="auto"/>
            <w:bottom w:val="none" w:sz="0" w:space="0" w:color="auto"/>
            <w:right w:val="none" w:sz="0" w:space="0" w:color="auto"/>
          </w:divBdr>
        </w:div>
        <w:div w:id="1028213770">
          <w:marLeft w:val="360"/>
          <w:marRight w:val="0"/>
          <w:marTop w:val="200"/>
          <w:marBottom w:val="0"/>
          <w:divBdr>
            <w:top w:val="none" w:sz="0" w:space="0" w:color="auto"/>
            <w:left w:val="none" w:sz="0" w:space="0" w:color="auto"/>
            <w:bottom w:val="none" w:sz="0" w:space="0" w:color="auto"/>
            <w:right w:val="none" w:sz="0" w:space="0" w:color="auto"/>
          </w:divBdr>
        </w:div>
        <w:div w:id="1359238982">
          <w:marLeft w:val="360"/>
          <w:marRight w:val="0"/>
          <w:marTop w:val="200"/>
          <w:marBottom w:val="0"/>
          <w:divBdr>
            <w:top w:val="none" w:sz="0" w:space="0" w:color="auto"/>
            <w:left w:val="none" w:sz="0" w:space="0" w:color="auto"/>
            <w:bottom w:val="none" w:sz="0" w:space="0" w:color="auto"/>
            <w:right w:val="none" w:sz="0" w:space="0" w:color="auto"/>
          </w:divBdr>
        </w:div>
      </w:divsChild>
    </w:div>
    <w:div w:id="1349798497">
      <w:bodyDiv w:val="1"/>
      <w:marLeft w:val="0"/>
      <w:marRight w:val="0"/>
      <w:marTop w:val="0"/>
      <w:marBottom w:val="0"/>
      <w:divBdr>
        <w:top w:val="none" w:sz="0" w:space="0" w:color="auto"/>
        <w:left w:val="none" w:sz="0" w:space="0" w:color="auto"/>
        <w:bottom w:val="none" w:sz="0" w:space="0" w:color="auto"/>
        <w:right w:val="none" w:sz="0" w:space="0" w:color="auto"/>
      </w:divBdr>
      <w:divsChild>
        <w:div w:id="277950226">
          <w:marLeft w:val="360"/>
          <w:marRight w:val="0"/>
          <w:marTop w:val="200"/>
          <w:marBottom w:val="0"/>
          <w:divBdr>
            <w:top w:val="none" w:sz="0" w:space="0" w:color="auto"/>
            <w:left w:val="none" w:sz="0" w:space="0" w:color="auto"/>
            <w:bottom w:val="none" w:sz="0" w:space="0" w:color="auto"/>
            <w:right w:val="none" w:sz="0" w:space="0" w:color="auto"/>
          </w:divBdr>
        </w:div>
        <w:div w:id="92215220">
          <w:marLeft w:val="360"/>
          <w:marRight w:val="0"/>
          <w:marTop w:val="200"/>
          <w:marBottom w:val="0"/>
          <w:divBdr>
            <w:top w:val="none" w:sz="0" w:space="0" w:color="auto"/>
            <w:left w:val="none" w:sz="0" w:space="0" w:color="auto"/>
            <w:bottom w:val="none" w:sz="0" w:space="0" w:color="auto"/>
            <w:right w:val="none" w:sz="0" w:space="0" w:color="auto"/>
          </w:divBdr>
        </w:div>
        <w:div w:id="736051940">
          <w:marLeft w:val="360"/>
          <w:marRight w:val="0"/>
          <w:marTop w:val="200"/>
          <w:marBottom w:val="0"/>
          <w:divBdr>
            <w:top w:val="none" w:sz="0" w:space="0" w:color="auto"/>
            <w:left w:val="none" w:sz="0" w:space="0" w:color="auto"/>
            <w:bottom w:val="none" w:sz="0" w:space="0" w:color="auto"/>
            <w:right w:val="none" w:sz="0" w:space="0" w:color="auto"/>
          </w:divBdr>
        </w:div>
        <w:div w:id="41446983">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2016-10-17T07:00:00+00:00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7B9F39C-187C-4170-A47D-3257C872AF48}"/>
</file>

<file path=customXml/itemProps2.xml><?xml version="1.0" encoding="utf-8"?>
<ds:datastoreItem xmlns:ds="http://schemas.openxmlformats.org/officeDocument/2006/customXml" ds:itemID="{8CBF9D7C-4354-4CBF-BF0E-59E65D6B3514}"/>
</file>

<file path=customXml/itemProps3.xml><?xml version="1.0" encoding="utf-8"?>
<ds:datastoreItem xmlns:ds="http://schemas.openxmlformats.org/officeDocument/2006/customXml" ds:itemID="{726E9983-39F1-49CD-BA08-13250762F4C2}"/>
</file>

<file path=customXml/itemProps4.xml><?xml version="1.0" encoding="utf-8"?>
<ds:datastoreItem xmlns:ds="http://schemas.openxmlformats.org/officeDocument/2006/customXml" ds:itemID="{0740C4D0-EAD1-4D47-96BC-3B4F603937E8}"/>
</file>

<file path=docProps/app.xml><?xml version="1.0" encoding="utf-8"?>
<Properties xmlns="http://schemas.openxmlformats.org/officeDocument/2006/extended-properties" xmlns:vt="http://schemas.openxmlformats.org/officeDocument/2006/docPropsVTypes">
  <Template>Normal.dotm</Template>
  <TotalTime>5</TotalTime>
  <Pages>2</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Printed on Recycled Paper</vt:lpstr>
    </vt:vector>
  </TitlesOfParts>
  <Company>A MDU Resources Organization</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Printed on Recycled Paper</dc:title>
  <dc:creator>Planning &amp; Rates Department</dc:creator>
  <cp:lastModifiedBy>McGreal, Devin</cp:lastModifiedBy>
  <cp:revision>6</cp:revision>
  <cp:lastPrinted>2016-10-16T20:18:00Z</cp:lastPrinted>
  <dcterms:created xsi:type="dcterms:W3CDTF">2016-10-15T23:22:00Z</dcterms:created>
  <dcterms:modified xsi:type="dcterms:W3CDTF">2016-10-16T20:20:00Z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2012-01-02T00:00:00Z</vt:filetime>
  </property>
  <property fmtid="{D5CDD505-2E9C-101B-9397-08002B2CF9AE}" pid="3" name="LastSaved">
    <vt:filetime>2012-01-02T00:00:00Z</vt:filetime>
  </property>
  <property fmtid="{D5CDD505-2E9C-101B-9397-08002B2CF9AE}" pid="4" name="ContentTypeId">
    <vt:lpwstr>0x0101006E56B4D1795A2E4DB2F0B01679ED314A009E60FB7A06EC0A4287672D91D8331009</vt:lpwstr>
  </property>
  <property fmtid="{D5CDD505-2E9C-101B-9397-08002B2CF9AE}" pid="5" name="_docset_NoMedatataSyncRequired">
    <vt:lpwstr>False</vt:lpwstr>
  </property>
</Properties>
</file>