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78D55" w14:textId="77777777" w:rsidR="000253B0" w:rsidRPr="00722FFB" w:rsidRDefault="00AB4CD3" w:rsidP="00A714A2">
      <w:pPr>
        <w:spacing w:line="264" w:lineRule="auto"/>
        <w:jc w:val="center"/>
        <w:rPr>
          <w:b/>
          <w:bCs/>
        </w:rPr>
      </w:pPr>
      <w:bookmarkStart w:id="0" w:name="_GoBack"/>
      <w:bookmarkEnd w:id="0"/>
      <w:r w:rsidRPr="00722FFB">
        <w:rPr>
          <w:b/>
          <w:bCs/>
        </w:rPr>
        <w:t>BEFORE THE WASHINGTON</w:t>
      </w:r>
    </w:p>
    <w:p w14:paraId="0B578D56" w14:textId="77777777" w:rsidR="00AB4CD3" w:rsidRPr="00722FFB" w:rsidRDefault="00AB4CD3" w:rsidP="000253B0">
      <w:pPr>
        <w:spacing w:line="264" w:lineRule="auto"/>
        <w:jc w:val="center"/>
        <w:rPr>
          <w:bCs/>
        </w:rPr>
      </w:pPr>
      <w:r w:rsidRPr="00722FFB">
        <w:rPr>
          <w:b/>
          <w:bCs/>
        </w:rPr>
        <w:t>UTILITIES AND TRANSPORTATION COMMISSION</w:t>
      </w:r>
    </w:p>
    <w:p w14:paraId="0B578D57" w14:textId="77777777" w:rsidR="00AB4CD3" w:rsidRPr="00722FFB" w:rsidRDefault="00AB4CD3" w:rsidP="0089650D">
      <w:pPr>
        <w:spacing w:line="264" w:lineRule="auto"/>
        <w:rPr>
          <w:bCs/>
        </w:rPr>
      </w:pPr>
    </w:p>
    <w:tbl>
      <w:tblPr>
        <w:tblW w:w="0" w:type="auto"/>
        <w:tblLook w:val="0000" w:firstRow="0" w:lastRow="0" w:firstColumn="0" w:lastColumn="0" w:noHBand="0" w:noVBand="0"/>
      </w:tblPr>
      <w:tblGrid>
        <w:gridCol w:w="4248"/>
        <w:gridCol w:w="360"/>
        <w:gridCol w:w="3888"/>
      </w:tblGrid>
      <w:tr w:rsidR="00C929E0" w:rsidRPr="00A902A0" w14:paraId="0B578D78" w14:textId="77777777" w:rsidTr="00C929E0">
        <w:tc>
          <w:tcPr>
            <w:tcW w:w="4248" w:type="dxa"/>
          </w:tcPr>
          <w:p w14:paraId="0B578D58" w14:textId="77777777" w:rsidR="00C929E0" w:rsidRPr="00722FFB" w:rsidRDefault="00C929E0" w:rsidP="00C929E0">
            <w:r w:rsidRPr="00722FFB">
              <w:t>WASHINGTON UTILITIES AND</w:t>
            </w:r>
          </w:p>
          <w:p w14:paraId="0B578D59" w14:textId="77777777" w:rsidR="00C929E0" w:rsidRPr="00722FFB" w:rsidRDefault="00C929E0" w:rsidP="00C929E0">
            <w:r w:rsidRPr="00722FFB">
              <w:t>TRANSPORTATION COMMISSION,</w:t>
            </w:r>
          </w:p>
          <w:p w14:paraId="0B578D5A" w14:textId="77777777" w:rsidR="000253B0" w:rsidRPr="00722FFB" w:rsidRDefault="000253B0" w:rsidP="00C929E0"/>
          <w:p w14:paraId="0B578D5B" w14:textId="77777777" w:rsidR="00C929E0" w:rsidRPr="00722FFB" w:rsidRDefault="00C929E0" w:rsidP="00C929E0">
            <w:r w:rsidRPr="00722FFB">
              <w:t xml:space="preserve">                                    Complainant,</w:t>
            </w:r>
          </w:p>
          <w:p w14:paraId="0B578D5C" w14:textId="77777777" w:rsidR="00C929E0" w:rsidRPr="00722FFB" w:rsidRDefault="00C929E0" w:rsidP="00C929E0"/>
          <w:p w14:paraId="0B578D5D" w14:textId="77777777" w:rsidR="00C929E0" w:rsidRPr="00722FFB" w:rsidRDefault="00C929E0" w:rsidP="00C929E0">
            <w:r w:rsidRPr="00722FFB">
              <w:t>v.</w:t>
            </w:r>
          </w:p>
          <w:p w14:paraId="0B578D5E" w14:textId="77777777" w:rsidR="00C929E0" w:rsidRPr="00722FFB" w:rsidRDefault="00C929E0" w:rsidP="00C929E0"/>
          <w:p w14:paraId="0B578D5F" w14:textId="77777777" w:rsidR="00C929E0" w:rsidRPr="00722FFB" w:rsidRDefault="00C929E0" w:rsidP="00C929E0">
            <w:r w:rsidRPr="00722FFB">
              <w:t>PUGET SOUND ENERGY,</w:t>
            </w:r>
          </w:p>
          <w:p w14:paraId="0B578D60" w14:textId="77777777" w:rsidR="00C929E0" w:rsidRPr="00722FFB" w:rsidRDefault="00C929E0" w:rsidP="00C929E0">
            <w:r w:rsidRPr="00722FFB">
              <w:t xml:space="preserve">                                   Respondent.</w:t>
            </w:r>
          </w:p>
          <w:p w14:paraId="0B578D61" w14:textId="77777777" w:rsidR="00C929E0" w:rsidRPr="00722FFB" w:rsidRDefault="00C929E0" w:rsidP="000253B0">
            <w:r w:rsidRPr="00722FFB">
              <w:t xml:space="preserve">. . . . . . . . . . . . . . . . . . . . . . . . . . . . . . </w:t>
            </w:r>
          </w:p>
        </w:tc>
        <w:tc>
          <w:tcPr>
            <w:tcW w:w="360" w:type="dxa"/>
          </w:tcPr>
          <w:p w14:paraId="0B578D62" w14:textId="77777777" w:rsidR="00C929E0" w:rsidRPr="00722FFB" w:rsidRDefault="00C929E0" w:rsidP="00C929E0">
            <w:r w:rsidRPr="00722FFB">
              <w:t>)</w:t>
            </w:r>
          </w:p>
          <w:p w14:paraId="0B578D63" w14:textId="77777777" w:rsidR="00C929E0" w:rsidRPr="00722FFB" w:rsidRDefault="00C929E0" w:rsidP="00C929E0">
            <w:r w:rsidRPr="00722FFB">
              <w:t>)</w:t>
            </w:r>
          </w:p>
          <w:p w14:paraId="0B578D64" w14:textId="77777777" w:rsidR="00C929E0" w:rsidRPr="00722FFB" w:rsidRDefault="00C929E0" w:rsidP="00C929E0">
            <w:r w:rsidRPr="00722FFB">
              <w:t>)</w:t>
            </w:r>
          </w:p>
          <w:p w14:paraId="0B578D65" w14:textId="77777777" w:rsidR="00C929E0" w:rsidRPr="00722FFB" w:rsidRDefault="00C929E0" w:rsidP="00C929E0">
            <w:r w:rsidRPr="00722FFB">
              <w:t>)</w:t>
            </w:r>
          </w:p>
          <w:p w14:paraId="0B578D66" w14:textId="77777777" w:rsidR="00C929E0" w:rsidRPr="00722FFB" w:rsidRDefault="00C929E0" w:rsidP="00C929E0">
            <w:r w:rsidRPr="00722FFB">
              <w:t>)</w:t>
            </w:r>
          </w:p>
          <w:p w14:paraId="0B578D67" w14:textId="77777777" w:rsidR="00C929E0" w:rsidRPr="00722FFB" w:rsidRDefault="00C929E0" w:rsidP="00C929E0">
            <w:r w:rsidRPr="00722FFB">
              <w:t>)</w:t>
            </w:r>
          </w:p>
          <w:p w14:paraId="0B578D68" w14:textId="77777777" w:rsidR="00C929E0" w:rsidRPr="00722FFB" w:rsidRDefault="00C929E0" w:rsidP="00C929E0">
            <w:r w:rsidRPr="00722FFB">
              <w:t>)</w:t>
            </w:r>
          </w:p>
          <w:p w14:paraId="0B578D69" w14:textId="77777777" w:rsidR="00C929E0" w:rsidRPr="00722FFB" w:rsidRDefault="00C929E0" w:rsidP="00C929E0">
            <w:r w:rsidRPr="00722FFB">
              <w:t>)</w:t>
            </w:r>
          </w:p>
          <w:p w14:paraId="0B578D6A" w14:textId="77777777" w:rsidR="00C929E0" w:rsidRPr="00722FFB" w:rsidRDefault="00C929E0" w:rsidP="00C929E0">
            <w:r w:rsidRPr="00722FFB">
              <w:t>)</w:t>
            </w:r>
          </w:p>
          <w:p w14:paraId="0B578D6B" w14:textId="77777777" w:rsidR="00C929E0" w:rsidRPr="00722FFB" w:rsidRDefault="00C929E0" w:rsidP="00C929E0">
            <w:r w:rsidRPr="00722FFB">
              <w:t>)</w:t>
            </w:r>
          </w:p>
          <w:p w14:paraId="0B578D6C" w14:textId="77777777" w:rsidR="008839EB" w:rsidRPr="00722FFB" w:rsidRDefault="00C929E0" w:rsidP="000253B0">
            <w:r w:rsidRPr="00722FFB">
              <w:t>)</w:t>
            </w:r>
          </w:p>
          <w:p w14:paraId="0B578D6D" w14:textId="77777777" w:rsidR="008839EB" w:rsidRPr="00722FFB" w:rsidRDefault="008839EB" w:rsidP="000253B0">
            <w:r w:rsidRPr="00722FFB">
              <w:t>)</w:t>
            </w:r>
          </w:p>
          <w:p w14:paraId="0B578D6E" w14:textId="77777777" w:rsidR="008839EB" w:rsidRPr="00722FFB" w:rsidRDefault="008839EB" w:rsidP="000253B0">
            <w:r w:rsidRPr="00722FFB">
              <w:t>)</w:t>
            </w:r>
          </w:p>
        </w:tc>
        <w:tc>
          <w:tcPr>
            <w:tcW w:w="3888" w:type="dxa"/>
          </w:tcPr>
          <w:p w14:paraId="0B578D6F" w14:textId="77777777" w:rsidR="00C929E0" w:rsidRPr="00722FFB" w:rsidRDefault="00C929E0" w:rsidP="00C929E0">
            <w:r w:rsidRPr="00722FFB">
              <w:t xml:space="preserve">DOCKET </w:t>
            </w:r>
            <w:r w:rsidRPr="00722FFB">
              <w:rPr>
                <w:bCs/>
              </w:rPr>
              <w:t>UE-1</w:t>
            </w:r>
            <w:r w:rsidR="00795CA4" w:rsidRPr="00722FFB">
              <w:rPr>
                <w:bCs/>
              </w:rPr>
              <w:t>00177</w:t>
            </w:r>
          </w:p>
          <w:p w14:paraId="0B578D70" w14:textId="77777777" w:rsidR="00C929E0" w:rsidRPr="00722FFB" w:rsidRDefault="00C929E0" w:rsidP="00C929E0"/>
          <w:p w14:paraId="0B578D71" w14:textId="77777777" w:rsidR="00C929E0" w:rsidRPr="00722FFB" w:rsidRDefault="00C929E0" w:rsidP="00C929E0">
            <w:r w:rsidRPr="00722FFB">
              <w:t>ORDER 0</w:t>
            </w:r>
            <w:r w:rsidR="00795CA4" w:rsidRPr="00722FFB">
              <w:rPr>
                <w:bCs/>
              </w:rPr>
              <w:t>8</w:t>
            </w:r>
          </w:p>
          <w:p w14:paraId="0B578D72" w14:textId="77777777" w:rsidR="00C929E0" w:rsidRPr="00722FFB" w:rsidRDefault="00C929E0" w:rsidP="00C929E0"/>
          <w:p w14:paraId="0B578D73" w14:textId="77777777" w:rsidR="00C929E0" w:rsidRPr="00722FFB" w:rsidRDefault="00795CA4" w:rsidP="00C929E0">
            <w:r w:rsidRPr="00722FFB">
              <w:t>ORDER GRANTING PETITION TO MODIFY SETTLEMENT AGREEMENT TO COMPLY WITH NEWLY ADOPTED RULES</w:t>
            </w:r>
          </w:p>
          <w:p w14:paraId="0B578D74" w14:textId="77777777" w:rsidR="00C929E0" w:rsidRPr="00722FFB" w:rsidRDefault="00C929E0" w:rsidP="00C929E0"/>
          <w:p w14:paraId="0B578D75" w14:textId="77777777" w:rsidR="00C929E0" w:rsidRPr="00722FFB" w:rsidRDefault="00C929E0" w:rsidP="00C929E0"/>
          <w:p w14:paraId="0B578D76" w14:textId="77777777" w:rsidR="00C929E0" w:rsidRPr="00722FFB" w:rsidRDefault="00C929E0" w:rsidP="00C929E0"/>
          <w:p w14:paraId="0B578D77" w14:textId="77777777" w:rsidR="00C929E0" w:rsidRPr="00722FFB" w:rsidRDefault="00C929E0" w:rsidP="00C929E0"/>
        </w:tc>
      </w:tr>
      <w:tr w:rsidR="00C929E0" w:rsidRPr="00A902A0" w14:paraId="0B578D93" w14:textId="77777777" w:rsidTr="00C929E0">
        <w:tc>
          <w:tcPr>
            <w:tcW w:w="4248" w:type="dxa"/>
          </w:tcPr>
          <w:p w14:paraId="0B578D79" w14:textId="77777777" w:rsidR="00C929E0" w:rsidRPr="00722FFB" w:rsidRDefault="00C929E0" w:rsidP="00C929E0">
            <w:r w:rsidRPr="00722FFB">
              <w:t xml:space="preserve">In the </w:t>
            </w:r>
            <w:r w:rsidR="000253B0" w:rsidRPr="00722FFB">
              <w:t>M</w:t>
            </w:r>
            <w:r w:rsidRPr="00722FFB">
              <w:t>atter of</w:t>
            </w:r>
          </w:p>
          <w:p w14:paraId="0B578D7A" w14:textId="77777777" w:rsidR="00C929E0" w:rsidRPr="00722FFB" w:rsidRDefault="00C929E0" w:rsidP="00C929E0"/>
          <w:p w14:paraId="0B578D7B" w14:textId="77777777" w:rsidR="00C929E0" w:rsidRPr="00722FFB" w:rsidRDefault="00C929E0" w:rsidP="00C929E0">
            <w:r w:rsidRPr="00722FFB">
              <w:t xml:space="preserve">PUGET SOUND ENERGY, </w:t>
            </w:r>
          </w:p>
          <w:p w14:paraId="0B578D7C" w14:textId="77777777" w:rsidR="00C929E0" w:rsidRPr="00722FFB" w:rsidRDefault="00C929E0" w:rsidP="00C929E0"/>
          <w:p w14:paraId="0B578D7D" w14:textId="77777777" w:rsidR="00C929E0" w:rsidRPr="00722FFB" w:rsidRDefault="00C929E0" w:rsidP="00C929E0">
            <w:r w:rsidRPr="00722FFB">
              <w:t>Report Identifying Its 2014-2023 Ten-Year Achievable Electric Conservation Potential and Its 2014-2015 Electric Biennial Conservation Target Under RCW 19.285.040 and WAC 480-109-010</w:t>
            </w:r>
          </w:p>
          <w:p w14:paraId="0B578D7E" w14:textId="77777777" w:rsidR="00C929E0" w:rsidRPr="00722FFB" w:rsidRDefault="00C929E0" w:rsidP="00C929E0"/>
          <w:p w14:paraId="0B578D7F" w14:textId="77777777" w:rsidR="00C929E0" w:rsidRPr="00722FFB" w:rsidRDefault="00C929E0" w:rsidP="00C929E0">
            <w:r w:rsidRPr="00722FFB">
              <w:t xml:space="preserve">. . . . . . . . . . . . . . . . . . . . . . . . . . . . . . </w:t>
            </w:r>
          </w:p>
        </w:tc>
        <w:tc>
          <w:tcPr>
            <w:tcW w:w="360" w:type="dxa"/>
          </w:tcPr>
          <w:p w14:paraId="0B578D80" w14:textId="77777777" w:rsidR="00C929E0" w:rsidRPr="00722FFB" w:rsidRDefault="00C929E0" w:rsidP="00C929E0">
            <w:r w:rsidRPr="00722FFB">
              <w:t>)</w:t>
            </w:r>
          </w:p>
          <w:p w14:paraId="0B578D81" w14:textId="77777777" w:rsidR="00C929E0" w:rsidRPr="00722FFB" w:rsidRDefault="00C929E0" w:rsidP="00C929E0">
            <w:r w:rsidRPr="00722FFB">
              <w:t>)</w:t>
            </w:r>
          </w:p>
          <w:p w14:paraId="0B578D82" w14:textId="77777777" w:rsidR="00C929E0" w:rsidRPr="00722FFB" w:rsidRDefault="00C929E0" w:rsidP="00C929E0">
            <w:r w:rsidRPr="00722FFB">
              <w:t>)</w:t>
            </w:r>
          </w:p>
          <w:p w14:paraId="0B578D83" w14:textId="77777777" w:rsidR="00C929E0" w:rsidRPr="00722FFB" w:rsidRDefault="00C929E0" w:rsidP="00C929E0">
            <w:r w:rsidRPr="00722FFB">
              <w:t>)</w:t>
            </w:r>
          </w:p>
          <w:p w14:paraId="0B578D84" w14:textId="77777777" w:rsidR="00C929E0" w:rsidRPr="00722FFB" w:rsidRDefault="00C929E0" w:rsidP="00C929E0">
            <w:r w:rsidRPr="00722FFB">
              <w:t>)</w:t>
            </w:r>
          </w:p>
          <w:p w14:paraId="0B578D85" w14:textId="77777777" w:rsidR="00C929E0" w:rsidRPr="00722FFB" w:rsidRDefault="00C929E0" w:rsidP="00C929E0">
            <w:r w:rsidRPr="00722FFB">
              <w:t>)</w:t>
            </w:r>
          </w:p>
          <w:p w14:paraId="0B578D86" w14:textId="77777777" w:rsidR="00C929E0" w:rsidRPr="00722FFB" w:rsidRDefault="00C929E0" w:rsidP="00C929E0">
            <w:r w:rsidRPr="00722FFB">
              <w:t>)</w:t>
            </w:r>
          </w:p>
          <w:p w14:paraId="0B578D87" w14:textId="77777777" w:rsidR="00C929E0" w:rsidRPr="00722FFB" w:rsidRDefault="00C929E0" w:rsidP="00C929E0">
            <w:r w:rsidRPr="00722FFB">
              <w:t>)</w:t>
            </w:r>
          </w:p>
          <w:p w14:paraId="0B578D88" w14:textId="77777777" w:rsidR="00C929E0" w:rsidRPr="00722FFB" w:rsidRDefault="00C929E0" w:rsidP="00C929E0">
            <w:r w:rsidRPr="00722FFB">
              <w:t>)</w:t>
            </w:r>
          </w:p>
          <w:p w14:paraId="0B578D89" w14:textId="77777777" w:rsidR="00C929E0" w:rsidRPr="00722FFB" w:rsidRDefault="00C929E0" w:rsidP="00C929E0">
            <w:r w:rsidRPr="00722FFB">
              <w:t>)</w:t>
            </w:r>
          </w:p>
          <w:p w14:paraId="0B578D8A" w14:textId="77777777" w:rsidR="00C929E0" w:rsidRPr="00722FFB" w:rsidRDefault="00C929E0" w:rsidP="00C929E0">
            <w:r w:rsidRPr="00722FFB">
              <w:t>)</w:t>
            </w:r>
          </w:p>
          <w:p w14:paraId="0B578D8B" w14:textId="235E6905" w:rsidR="00C929E0" w:rsidRPr="00722FFB" w:rsidRDefault="00C929E0" w:rsidP="00C929E0"/>
        </w:tc>
        <w:tc>
          <w:tcPr>
            <w:tcW w:w="3888" w:type="dxa"/>
          </w:tcPr>
          <w:p w14:paraId="0B578D8C" w14:textId="77777777" w:rsidR="00C929E0" w:rsidRPr="00722FFB" w:rsidRDefault="00C929E0" w:rsidP="00C929E0">
            <w:r w:rsidRPr="00722FFB">
              <w:t xml:space="preserve">DOCKET </w:t>
            </w:r>
            <w:r w:rsidRPr="00722FFB">
              <w:rPr>
                <w:bCs/>
              </w:rPr>
              <w:t>UE-132043</w:t>
            </w:r>
          </w:p>
          <w:p w14:paraId="0B578D8D" w14:textId="77777777" w:rsidR="00C929E0" w:rsidRPr="00722FFB" w:rsidRDefault="00C929E0" w:rsidP="00C929E0"/>
          <w:p w14:paraId="0B578D8E" w14:textId="77777777" w:rsidR="00C929E0" w:rsidRPr="00722FFB" w:rsidRDefault="00C929E0" w:rsidP="00C929E0">
            <w:r w:rsidRPr="00722FFB">
              <w:t>ORDER 0</w:t>
            </w:r>
            <w:r w:rsidR="00795CA4" w:rsidRPr="00722FFB">
              <w:rPr>
                <w:bCs/>
              </w:rPr>
              <w:t>4</w:t>
            </w:r>
          </w:p>
          <w:p w14:paraId="0B578D8F" w14:textId="77777777" w:rsidR="00C929E0" w:rsidRPr="00722FFB" w:rsidRDefault="00C929E0" w:rsidP="00C929E0"/>
          <w:p w14:paraId="0B578D90" w14:textId="77777777" w:rsidR="00C929E0" w:rsidRPr="00722FFB" w:rsidRDefault="00C929E0" w:rsidP="00C929E0">
            <w:r w:rsidRPr="00722FFB">
              <w:t xml:space="preserve">ORDER </w:t>
            </w:r>
            <w:r w:rsidR="00795CA4" w:rsidRPr="00722FFB">
              <w:t>GRANTING PETITION AND MODIFYING ORDER 01 TO COMPLY WITH NEWLY ADOPTED RULES</w:t>
            </w:r>
          </w:p>
          <w:p w14:paraId="0B578D91" w14:textId="77777777" w:rsidR="00C929E0" w:rsidRPr="00722FFB" w:rsidRDefault="00C929E0" w:rsidP="00C929E0"/>
          <w:p w14:paraId="0B578D92" w14:textId="77777777" w:rsidR="00C929E0" w:rsidRPr="00722FFB" w:rsidRDefault="00C929E0" w:rsidP="00C929E0">
            <w:pPr>
              <w:pStyle w:val="Header"/>
              <w:tabs>
                <w:tab w:val="clear" w:pos="4320"/>
                <w:tab w:val="clear" w:pos="8640"/>
              </w:tabs>
            </w:pPr>
          </w:p>
        </w:tc>
      </w:tr>
    </w:tbl>
    <w:p w14:paraId="0B578D94" w14:textId="77777777" w:rsidR="00AB4CD3" w:rsidRPr="00722FFB" w:rsidRDefault="00AB4CD3" w:rsidP="00A714A2">
      <w:pPr>
        <w:spacing w:line="264" w:lineRule="auto"/>
      </w:pPr>
    </w:p>
    <w:p w14:paraId="0B578D95" w14:textId="77777777" w:rsidR="00C97714" w:rsidRPr="00722FFB" w:rsidRDefault="00C97714" w:rsidP="00C97714">
      <w:pPr>
        <w:spacing w:after="240" w:line="288" w:lineRule="auto"/>
        <w:jc w:val="center"/>
        <w:rPr>
          <w:b/>
        </w:rPr>
      </w:pPr>
      <w:r w:rsidRPr="00722FFB">
        <w:rPr>
          <w:b/>
        </w:rPr>
        <w:t>BACKGROUND</w:t>
      </w:r>
    </w:p>
    <w:p w14:paraId="0B578D96" w14:textId="77777777" w:rsidR="00AB4CD3" w:rsidRPr="00722FFB" w:rsidRDefault="00784B20" w:rsidP="00072017">
      <w:pPr>
        <w:numPr>
          <w:ilvl w:val="0"/>
          <w:numId w:val="1"/>
        </w:numPr>
        <w:tabs>
          <w:tab w:val="clear" w:pos="1440"/>
          <w:tab w:val="num" w:pos="0"/>
        </w:tabs>
        <w:spacing w:after="240" w:line="288" w:lineRule="auto"/>
        <w:ind w:left="0"/>
      </w:pPr>
      <w:r>
        <w:t>U</w:t>
      </w:r>
      <w:r w:rsidRPr="009E34DC">
        <w:t>nder the Energy Independence Act (EIA or Act)</w:t>
      </w:r>
      <w:r>
        <w:t>, e</w:t>
      </w:r>
      <w:r w:rsidR="00844847" w:rsidRPr="00722FFB">
        <w:t xml:space="preserve">lectric utilities with 25,000 or more customers are required </w:t>
      </w:r>
      <w:r w:rsidR="00AB4CD3" w:rsidRPr="00722FFB">
        <w:t>to set and meet energy conservation targets.</w:t>
      </w:r>
      <w:r w:rsidR="00844847" w:rsidRPr="00722FFB">
        <w:rPr>
          <w:rStyle w:val="FootnoteReference"/>
        </w:rPr>
        <w:footnoteReference w:id="2"/>
      </w:r>
      <w:r w:rsidR="00AB4CD3" w:rsidRPr="00722FFB">
        <w:t xml:space="preserve"> </w:t>
      </w:r>
      <w:r w:rsidR="00F905EF" w:rsidRPr="00722FFB">
        <w:t xml:space="preserve"> </w:t>
      </w:r>
    </w:p>
    <w:p w14:paraId="0B578D97" w14:textId="13DEA301" w:rsidR="00AB4CD3" w:rsidRDefault="00744E7F" w:rsidP="00072017">
      <w:pPr>
        <w:numPr>
          <w:ilvl w:val="0"/>
          <w:numId w:val="1"/>
        </w:numPr>
        <w:tabs>
          <w:tab w:val="clear" w:pos="1440"/>
          <w:tab w:val="num" w:pos="0"/>
        </w:tabs>
        <w:spacing w:after="240" w:line="288" w:lineRule="auto"/>
        <w:ind w:left="0"/>
      </w:pPr>
      <w:r w:rsidRPr="00722FFB">
        <w:t xml:space="preserve">The Washington Utilities and Transportation </w:t>
      </w:r>
      <w:r w:rsidR="00844847" w:rsidRPr="00722FFB">
        <w:t xml:space="preserve">Commission </w:t>
      </w:r>
      <w:r w:rsidRPr="00722FFB">
        <w:t xml:space="preserve">(Commission) promulgated </w:t>
      </w:r>
      <w:r w:rsidR="00844847" w:rsidRPr="00722FFB">
        <w:t>rules implementing the EIA</w:t>
      </w:r>
      <w:r w:rsidR="0035645F" w:rsidRPr="00722FFB">
        <w:t xml:space="preserve"> in chapter WAC 480-109</w:t>
      </w:r>
      <w:r w:rsidRPr="00722FFB">
        <w:t xml:space="preserve">. </w:t>
      </w:r>
      <w:r w:rsidR="00072017">
        <w:t xml:space="preserve"> </w:t>
      </w:r>
      <w:r w:rsidRPr="00722FFB">
        <w:t>These rules</w:t>
      </w:r>
      <w:r w:rsidR="00844847" w:rsidRPr="00722FFB">
        <w:t xml:space="preserve"> require </w:t>
      </w:r>
      <w:r w:rsidR="00AB4CD3" w:rsidRPr="00722FFB">
        <w:t xml:space="preserve">that, “On or before January 31, 2010, and every two years thereafter, each utility must file with the </w:t>
      </w:r>
      <w:r w:rsidR="005F76C5">
        <w:t>C</w:t>
      </w:r>
      <w:r w:rsidR="00AB4CD3" w:rsidRPr="00722FFB">
        <w:t>ommission a report identifying its ten-year achievable conservation potential and its biennial conservation target.”</w:t>
      </w:r>
      <w:r w:rsidR="00844847" w:rsidRPr="00722FFB">
        <w:rPr>
          <w:rStyle w:val="FootnoteReference"/>
        </w:rPr>
        <w:footnoteReference w:id="3"/>
      </w:r>
      <w:r w:rsidR="00AB4CD3" w:rsidRPr="00722FFB">
        <w:t xml:space="preserve">  </w:t>
      </w:r>
    </w:p>
    <w:p w14:paraId="0B578D98" w14:textId="77777777" w:rsidR="00C24617" w:rsidRPr="00722FFB" w:rsidRDefault="00C24617" w:rsidP="00072017">
      <w:pPr>
        <w:numPr>
          <w:ilvl w:val="0"/>
          <w:numId w:val="1"/>
        </w:numPr>
        <w:tabs>
          <w:tab w:val="left" w:pos="0"/>
        </w:tabs>
        <w:spacing w:after="240" w:line="288" w:lineRule="auto"/>
        <w:ind w:left="0"/>
      </w:pPr>
      <w:r>
        <w:lastRenderedPageBreak/>
        <w:t xml:space="preserve">On September 28, 2010, the Commission entered Order 05 in Docket UE-100177, which, among other things, approved and adopted an EIA settlement agreement (Settlement Agreement) that replaced </w:t>
      </w:r>
      <w:r w:rsidR="002A689C">
        <w:t>P</w:t>
      </w:r>
      <w:r w:rsidR="00B457B8">
        <w:t>uget Sound Energy</w:t>
      </w:r>
      <w:r w:rsidR="002A689C">
        <w:t>’s</w:t>
      </w:r>
      <w:r w:rsidR="00B457B8">
        <w:t xml:space="preserve"> (PSE)</w:t>
      </w:r>
      <w:r>
        <w:t xml:space="preserve"> conservation settlement approved in an earlier docket. </w:t>
      </w:r>
    </w:p>
    <w:p w14:paraId="0B578D99" w14:textId="77777777" w:rsidR="00D14D06" w:rsidRPr="00722FFB" w:rsidRDefault="00AB4CD3" w:rsidP="00072017">
      <w:pPr>
        <w:numPr>
          <w:ilvl w:val="0"/>
          <w:numId w:val="1"/>
        </w:numPr>
        <w:tabs>
          <w:tab w:val="left" w:pos="0"/>
        </w:tabs>
        <w:spacing w:after="240" w:line="288" w:lineRule="auto"/>
        <w:ind w:left="0"/>
      </w:pPr>
      <w:r w:rsidRPr="00722FFB">
        <w:t xml:space="preserve">On </w:t>
      </w:r>
      <w:r w:rsidR="00BC71E7" w:rsidRPr="00722FFB">
        <w:t>November 1</w:t>
      </w:r>
      <w:r w:rsidRPr="00722FFB">
        <w:t>, 201</w:t>
      </w:r>
      <w:r w:rsidR="003F32D5" w:rsidRPr="00722FFB">
        <w:t>3</w:t>
      </w:r>
      <w:r w:rsidRPr="00722FFB">
        <w:t xml:space="preserve">, </w:t>
      </w:r>
      <w:r w:rsidR="00C929E0" w:rsidRPr="00722FFB">
        <w:t>PSE</w:t>
      </w:r>
      <w:r w:rsidRPr="00722FFB">
        <w:t xml:space="preserve"> fil</w:t>
      </w:r>
      <w:r w:rsidR="00A37555" w:rsidRPr="00722FFB">
        <w:t>ed</w:t>
      </w:r>
      <w:r w:rsidRPr="00722FFB">
        <w:t xml:space="preserve"> </w:t>
      </w:r>
      <w:r w:rsidR="00A37555" w:rsidRPr="00722FFB">
        <w:t>its B</w:t>
      </w:r>
      <w:r w:rsidR="00744E7F" w:rsidRPr="00722FFB">
        <w:t xml:space="preserve">iennial </w:t>
      </w:r>
      <w:r w:rsidR="00A37555" w:rsidRPr="00722FFB">
        <w:t>C</w:t>
      </w:r>
      <w:r w:rsidR="00744E7F" w:rsidRPr="00722FFB">
        <w:t xml:space="preserve">onservation </w:t>
      </w:r>
      <w:r w:rsidR="00A37555" w:rsidRPr="00722FFB">
        <w:t>P</w:t>
      </w:r>
      <w:r w:rsidR="00744E7F" w:rsidRPr="00722FFB">
        <w:t>lan (BCP)</w:t>
      </w:r>
      <w:r w:rsidRPr="00722FFB">
        <w:t xml:space="preserve"> identifying </w:t>
      </w:r>
      <w:r w:rsidR="00744E7F" w:rsidRPr="00722FFB">
        <w:t>a</w:t>
      </w:r>
      <w:r w:rsidRPr="00722FFB">
        <w:t xml:space="preserve"> 201</w:t>
      </w:r>
      <w:r w:rsidR="002E585F" w:rsidRPr="00722FFB">
        <w:t>4</w:t>
      </w:r>
      <w:r w:rsidRPr="00722FFB">
        <w:t>-202</w:t>
      </w:r>
      <w:r w:rsidR="002E585F" w:rsidRPr="00722FFB">
        <w:t>3</w:t>
      </w:r>
      <w:r w:rsidR="00744E7F" w:rsidRPr="00722FFB">
        <w:t xml:space="preserve"> ten-year achievable conservation p</w:t>
      </w:r>
      <w:r w:rsidRPr="00722FFB">
        <w:t xml:space="preserve">otential </w:t>
      </w:r>
      <w:r w:rsidR="00744E7F" w:rsidRPr="00722FFB">
        <w:t xml:space="preserve">of </w:t>
      </w:r>
      <w:r w:rsidR="00C929E0" w:rsidRPr="00722FFB">
        <w:t>2,730,408</w:t>
      </w:r>
      <w:r w:rsidR="00744E7F" w:rsidRPr="00722FFB">
        <w:t xml:space="preserve"> megawatt-hours (MWh) </w:t>
      </w:r>
      <w:r w:rsidRPr="00722FFB">
        <w:t xml:space="preserve">and </w:t>
      </w:r>
      <w:r w:rsidR="00744E7F" w:rsidRPr="00722FFB">
        <w:t>a</w:t>
      </w:r>
      <w:r w:rsidRPr="00722FFB">
        <w:t xml:space="preserve"> 201</w:t>
      </w:r>
      <w:r w:rsidR="002E585F" w:rsidRPr="00722FFB">
        <w:t>4</w:t>
      </w:r>
      <w:r w:rsidRPr="00722FFB">
        <w:t>-201</w:t>
      </w:r>
      <w:r w:rsidR="002E585F" w:rsidRPr="00722FFB">
        <w:t>5</w:t>
      </w:r>
      <w:r w:rsidR="00744E7F" w:rsidRPr="00722FFB">
        <w:t xml:space="preserve"> biennial c</w:t>
      </w:r>
      <w:r w:rsidRPr="00722FFB">
        <w:t xml:space="preserve">onservation </w:t>
      </w:r>
      <w:r w:rsidR="00744E7F" w:rsidRPr="00722FFB">
        <w:t>t</w:t>
      </w:r>
      <w:r w:rsidRPr="00722FFB">
        <w:t>arget</w:t>
      </w:r>
      <w:r w:rsidR="00744E7F" w:rsidRPr="00722FFB">
        <w:t xml:space="preserve"> of </w:t>
      </w:r>
      <w:r w:rsidR="00C929E0" w:rsidRPr="00722FFB">
        <w:t>485,770</w:t>
      </w:r>
      <w:r w:rsidR="00744E7F" w:rsidRPr="00722FFB">
        <w:t xml:space="preserve"> MWh</w:t>
      </w:r>
      <w:r w:rsidRPr="00722FFB">
        <w:t>.</w:t>
      </w:r>
      <w:r w:rsidR="00F77CE8" w:rsidRPr="00722FFB">
        <w:rPr>
          <w:rStyle w:val="FootnoteReference"/>
        </w:rPr>
        <w:footnoteReference w:id="4"/>
      </w:r>
      <w:r w:rsidRPr="00722FFB">
        <w:t xml:space="preserve">  </w:t>
      </w:r>
      <w:r w:rsidR="0035645F" w:rsidRPr="00722FFB">
        <w:t>On December 19, 2013, the Commission issued Order 01 in Docket UE-132043 approving PSE’s ten</w:t>
      </w:r>
      <w:r w:rsidR="00A0495A">
        <w:t>-</w:t>
      </w:r>
      <w:r w:rsidR="0035645F" w:rsidRPr="00722FFB">
        <w:t>year conservation potential and 2014-2015 biennial conservation target, subject to conditions</w:t>
      </w:r>
      <w:r w:rsidR="00A0495A">
        <w:t xml:space="preserve"> (Order 01)</w:t>
      </w:r>
      <w:r w:rsidR="0035645F" w:rsidRPr="00722FFB">
        <w:t xml:space="preserve">.  </w:t>
      </w:r>
    </w:p>
    <w:p w14:paraId="0B578D9A" w14:textId="5275F2FD" w:rsidR="0035645F" w:rsidRPr="00722FFB" w:rsidRDefault="0035645F" w:rsidP="00072017">
      <w:pPr>
        <w:numPr>
          <w:ilvl w:val="0"/>
          <w:numId w:val="1"/>
        </w:numPr>
        <w:tabs>
          <w:tab w:val="left" w:pos="0"/>
        </w:tabs>
        <w:spacing w:after="240" w:line="264" w:lineRule="auto"/>
        <w:ind w:left="0" w:right="720"/>
      </w:pPr>
      <w:r w:rsidRPr="00722FFB">
        <w:t>On March 12, 2015, the Commission entered General Order R-578</w:t>
      </w:r>
      <w:r w:rsidR="00A0495A">
        <w:t xml:space="preserve"> in Docket UE-1317</w:t>
      </w:r>
      <w:r w:rsidR="00722FFB">
        <w:t>2</w:t>
      </w:r>
      <w:r w:rsidR="00A0495A">
        <w:t>3</w:t>
      </w:r>
      <w:r w:rsidRPr="00722FFB">
        <w:t>, Order Amending, Adopting, and Repealing Rules Permanently</w:t>
      </w:r>
      <w:r w:rsidR="00A0495A">
        <w:t>, which modified rules in chapter WAC 480-109 to implement statutory changes and other provisions of the EIA</w:t>
      </w:r>
      <w:r w:rsidRPr="00722FFB">
        <w:t xml:space="preserve">. </w:t>
      </w:r>
      <w:r w:rsidR="00072017">
        <w:t xml:space="preserve"> </w:t>
      </w:r>
      <w:r w:rsidRPr="00722FFB">
        <w:t xml:space="preserve">Paragraph 146 of </w:t>
      </w:r>
      <w:r w:rsidR="00C24617" w:rsidRPr="00722FFB">
        <w:t>th</w:t>
      </w:r>
      <w:r w:rsidR="00C24617">
        <w:t>e</w:t>
      </w:r>
      <w:r w:rsidR="00C24617" w:rsidRPr="00722FFB">
        <w:t xml:space="preserve"> </w:t>
      </w:r>
      <w:r w:rsidRPr="00722FFB">
        <w:t>order directed utilities to review prior order</w:t>
      </w:r>
      <w:r w:rsidR="008839EB" w:rsidRPr="00722FFB">
        <w:t>s</w:t>
      </w:r>
      <w:r w:rsidRPr="00722FFB">
        <w:t xml:space="preserve"> addressing conservation targets and to file a petition to modify such orders if requirements of the prior orders conflicted with the rules adopted in General Order R-578.  </w:t>
      </w:r>
    </w:p>
    <w:p w14:paraId="0B578D9B" w14:textId="77777777" w:rsidR="00F77CE8" w:rsidRDefault="0035645F" w:rsidP="00072017">
      <w:pPr>
        <w:numPr>
          <w:ilvl w:val="0"/>
          <w:numId w:val="1"/>
        </w:numPr>
        <w:tabs>
          <w:tab w:val="left" w:pos="0"/>
        </w:tabs>
        <w:spacing w:after="240" w:line="288" w:lineRule="auto"/>
        <w:ind w:left="0" w:right="720"/>
      </w:pPr>
      <w:r w:rsidRPr="00722FFB">
        <w:t xml:space="preserve">On </w:t>
      </w:r>
      <w:r w:rsidR="00E01844" w:rsidRPr="00722FFB">
        <w:t xml:space="preserve">April 16, 2015, PSE filed a petition requesting modification of Appendix A </w:t>
      </w:r>
      <w:r w:rsidR="00A0495A">
        <w:t>to</w:t>
      </w:r>
      <w:r w:rsidR="00A0495A" w:rsidRPr="00722FFB">
        <w:t xml:space="preserve"> </w:t>
      </w:r>
      <w:r w:rsidR="00E01844" w:rsidRPr="00722FFB">
        <w:t xml:space="preserve">Order 01 in Docket UE-132043, and </w:t>
      </w:r>
      <w:r w:rsidR="00B546C7">
        <w:t xml:space="preserve">to replace the reference to WAC 480-109-010 in paragraph A.3 of the </w:t>
      </w:r>
      <w:r w:rsidR="00C24617">
        <w:t xml:space="preserve">Settlement Agreement </w:t>
      </w:r>
      <w:r w:rsidR="00B546C7">
        <w:t>with a reference to WAC 480-109-100(1)(a)(i)</w:t>
      </w:r>
      <w:r w:rsidR="00E01844" w:rsidRPr="00722FFB">
        <w:t xml:space="preserve">.  The majority of the requested modifications correct amended WAC citations and resolve differences in filing and notice date requirements.  </w:t>
      </w:r>
    </w:p>
    <w:p w14:paraId="0B578D9C" w14:textId="20E6EAA5" w:rsidR="00A902A0" w:rsidRPr="00722FFB" w:rsidRDefault="00A902A0" w:rsidP="00072017">
      <w:pPr>
        <w:numPr>
          <w:ilvl w:val="0"/>
          <w:numId w:val="1"/>
        </w:numPr>
        <w:tabs>
          <w:tab w:val="left" w:pos="0"/>
        </w:tabs>
        <w:spacing w:after="240" w:line="288" w:lineRule="auto"/>
        <w:ind w:left="0" w:right="720"/>
      </w:pPr>
      <w:r w:rsidRPr="009E34DC">
        <w:t xml:space="preserve">Commission </w:t>
      </w:r>
      <w:r w:rsidR="00072017">
        <w:t>S</w:t>
      </w:r>
      <w:r>
        <w:t>taff (</w:t>
      </w:r>
      <w:r w:rsidRPr="009E34DC">
        <w:t>Staff</w:t>
      </w:r>
      <w:r>
        <w:t>)</w:t>
      </w:r>
      <w:r w:rsidRPr="009E34DC">
        <w:t xml:space="preserve"> reviewed PSE’s petition and found that the proposed changes are consistent with</w:t>
      </w:r>
      <w:r>
        <w:t>,</w:t>
      </w:r>
      <w:r w:rsidRPr="009E34DC">
        <w:t xml:space="preserve"> and solely related to</w:t>
      </w:r>
      <w:r>
        <w:t>,</w:t>
      </w:r>
      <w:r w:rsidRPr="009E34DC">
        <w:t xml:space="preserve"> the new rule.</w:t>
      </w:r>
      <w:r>
        <w:t xml:space="preserve"> </w:t>
      </w:r>
      <w:r w:rsidR="00072017">
        <w:t xml:space="preserve"> </w:t>
      </w:r>
      <w:r>
        <w:t xml:space="preserve">Staff recommends granting PSE’s petition and modifying </w:t>
      </w:r>
      <w:r w:rsidR="00B546C7">
        <w:t xml:space="preserve">both the rule reference in the Settlement Agreement, and </w:t>
      </w:r>
      <w:r>
        <w:t>Appendix A to Order 01 in Docket UE-132043</w:t>
      </w:r>
      <w:r w:rsidR="00B546C7">
        <w:t xml:space="preserve">, </w:t>
      </w:r>
      <w:r>
        <w:t>as set forth in Exhibit A to this Order.</w:t>
      </w:r>
    </w:p>
    <w:p w14:paraId="0B578D9D" w14:textId="77777777" w:rsidR="00665C6E" w:rsidRPr="00722FFB" w:rsidRDefault="00665C6E" w:rsidP="00072017">
      <w:pPr>
        <w:tabs>
          <w:tab w:val="left" w:pos="0"/>
        </w:tabs>
        <w:spacing w:after="240" w:line="288" w:lineRule="auto"/>
        <w:jc w:val="center"/>
        <w:rPr>
          <w:b/>
        </w:rPr>
      </w:pPr>
      <w:r w:rsidRPr="00722FFB">
        <w:rPr>
          <w:b/>
        </w:rPr>
        <w:t>DISCUSSION AND DECISION</w:t>
      </w:r>
    </w:p>
    <w:p w14:paraId="0B578D9E" w14:textId="7BDD7552" w:rsidR="00FD4E91" w:rsidRPr="00722FFB" w:rsidRDefault="00FD4E91" w:rsidP="00072017">
      <w:pPr>
        <w:numPr>
          <w:ilvl w:val="0"/>
          <w:numId w:val="1"/>
        </w:numPr>
        <w:tabs>
          <w:tab w:val="left" w:pos="0"/>
        </w:tabs>
        <w:spacing w:after="240" w:line="288" w:lineRule="auto"/>
        <w:ind w:left="0"/>
      </w:pPr>
      <w:r w:rsidRPr="00722FFB">
        <w:t>Under RCW 19.285.040(1)(e), the Commission has authority to “rely on its standard practice for review and approval of investor-owned utility conservation targets.”</w:t>
      </w:r>
      <w:r w:rsidR="004B4C49" w:rsidRPr="00722FFB">
        <w:t xml:space="preserve"> </w:t>
      </w:r>
      <w:r w:rsidR="00726BDF">
        <w:t xml:space="preserve"> </w:t>
      </w:r>
      <w:r w:rsidR="004B4C49" w:rsidRPr="00722FFB">
        <w:t>This standard practice includes approval of conservation targets subject to conditions.</w:t>
      </w:r>
      <w:r w:rsidR="00726BDF">
        <w:t xml:space="preserve"> </w:t>
      </w:r>
      <w:r w:rsidR="004B4C49" w:rsidRPr="00722FFB">
        <w:t xml:space="preserve"> </w:t>
      </w:r>
      <w:r w:rsidR="008839EB">
        <w:t xml:space="preserve">Because </w:t>
      </w:r>
      <w:r w:rsidR="008839EB" w:rsidRPr="009E34DC">
        <w:lastRenderedPageBreak/>
        <w:t>General Order R-578</w:t>
      </w:r>
      <w:r w:rsidR="00726BDF">
        <w:t xml:space="preserve"> </w:t>
      </w:r>
      <w:r w:rsidR="004B4C49" w:rsidRPr="00722FFB">
        <w:t xml:space="preserve">changed the </w:t>
      </w:r>
      <w:r w:rsidR="008839EB">
        <w:t xml:space="preserve">EIA </w:t>
      </w:r>
      <w:r w:rsidR="004B4C49" w:rsidRPr="00722FFB">
        <w:t>rule citations</w:t>
      </w:r>
      <w:r w:rsidR="008839EB">
        <w:t>,</w:t>
      </w:r>
      <w:r w:rsidR="004B4C49" w:rsidRPr="00722FFB">
        <w:t xml:space="preserve"> existing conditions </w:t>
      </w:r>
      <w:r w:rsidR="00B546C7">
        <w:t xml:space="preserve">should be modified for consistency </w:t>
      </w:r>
      <w:r w:rsidR="004B4C49" w:rsidRPr="00722FFB">
        <w:t>with the new rule</w:t>
      </w:r>
      <w:r w:rsidR="00640666">
        <w:t>.</w:t>
      </w:r>
      <w:r w:rsidRPr="00722FFB">
        <w:t xml:space="preserve"> </w:t>
      </w:r>
    </w:p>
    <w:p w14:paraId="0B578D9F" w14:textId="15497BFF" w:rsidR="0043066E" w:rsidRDefault="00EE060A" w:rsidP="00072017">
      <w:pPr>
        <w:numPr>
          <w:ilvl w:val="0"/>
          <w:numId w:val="1"/>
        </w:numPr>
        <w:tabs>
          <w:tab w:val="left" w:pos="0"/>
        </w:tabs>
        <w:spacing w:after="240" w:line="288" w:lineRule="auto"/>
        <w:ind w:left="0"/>
      </w:pPr>
      <w:r w:rsidRPr="00722FFB">
        <w:t xml:space="preserve">The Commission </w:t>
      </w:r>
      <w:r w:rsidR="00A0495A">
        <w:t>finds</w:t>
      </w:r>
      <w:r w:rsidR="00A0495A" w:rsidRPr="00722FFB">
        <w:t xml:space="preserve"> </w:t>
      </w:r>
      <w:r w:rsidRPr="00722FFB">
        <w:t xml:space="preserve">that </w:t>
      </w:r>
      <w:r w:rsidR="004B4C49" w:rsidRPr="00722FFB">
        <w:t>granting PSE’s petition</w:t>
      </w:r>
      <w:r w:rsidR="007608D2" w:rsidRPr="00722FFB">
        <w:t xml:space="preserve"> is appropriate. </w:t>
      </w:r>
      <w:r w:rsidR="00726BDF">
        <w:t xml:space="preserve"> </w:t>
      </w:r>
    </w:p>
    <w:p w14:paraId="3F2695BE" w14:textId="77777777" w:rsidR="003F4C53" w:rsidRPr="00722FFB" w:rsidRDefault="003F4C53" w:rsidP="003F4C53">
      <w:pPr>
        <w:tabs>
          <w:tab w:val="left" w:pos="0"/>
        </w:tabs>
        <w:spacing w:after="240" w:line="288" w:lineRule="auto"/>
      </w:pPr>
    </w:p>
    <w:p w14:paraId="0B578DA1" w14:textId="77777777" w:rsidR="00AB4CD3" w:rsidRPr="00722FFB" w:rsidRDefault="00AB4CD3" w:rsidP="001D11B2">
      <w:pPr>
        <w:spacing w:after="240" w:line="288" w:lineRule="auto"/>
        <w:ind w:left="-360" w:firstLine="360"/>
        <w:jc w:val="center"/>
        <w:rPr>
          <w:b/>
        </w:rPr>
      </w:pPr>
      <w:r w:rsidRPr="00722FFB">
        <w:rPr>
          <w:b/>
        </w:rPr>
        <w:t>FINDINGS AND CONCLUSIONS</w:t>
      </w:r>
    </w:p>
    <w:p w14:paraId="0B578DA2" w14:textId="77777777" w:rsidR="00AB4CD3" w:rsidRPr="00722FFB" w:rsidRDefault="00AB4CD3" w:rsidP="00072017">
      <w:pPr>
        <w:numPr>
          <w:ilvl w:val="0"/>
          <w:numId w:val="1"/>
        </w:numPr>
        <w:tabs>
          <w:tab w:val="clear" w:pos="1440"/>
          <w:tab w:val="left" w:pos="0"/>
          <w:tab w:val="num" w:pos="720"/>
        </w:tabs>
        <w:spacing w:after="240" w:line="288" w:lineRule="auto"/>
        <w:ind w:left="720" w:hanging="1440"/>
        <w:rPr>
          <w:b/>
        </w:rPr>
      </w:pPr>
      <w:r w:rsidRPr="00722FFB">
        <w:t>(1)</w:t>
      </w:r>
      <w:r w:rsidRPr="00722FFB">
        <w:tab/>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w:t>
      </w:r>
      <w:r w:rsidRPr="00722FFB">
        <w:rPr>
          <w:b/>
        </w:rPr>
        <w:t xml:space="preserve"> </w:t>
      </w:r>
      <w:r w:rsidRPr="00722FFB">
        <w:t xml:space="preserve">companies.  </w:t>
      </w:r>
    </w:p>
    <w:p w14:paraId="0B578DA3" w14:textId="77777777" w:rsidR="008839EB" w:rsidRPr="00722FFB" w:rsidRDefault="00AB4CD3" w:rsidP="00072017">
      <w:pPr>
        <w:numPr>
          <w:ilvl w:val="0"/>
          <w:numId w:val="1"/>
        </w:numPr>
        <w:tabs>
          <w:tab w:val="clear" w:pos="1440"/>
          <w:tab w:val="left" w:pos="0"/>
          <w:tab w:val="num" w:pos="720"/>
        </w:tabs>
        <w:spacing w:after="240" w:line="288" w:lineRule="auto"/>
        <w:ind w:left="720" w:hanging="1440"/>
        <w:rPr>
          <w:b/>
        </w:rPr>
      </w:pPr>
      <w:r w:rsidRPr="00722FFB">
        <w:t>(2)</w:t>
      </w:r>
      <w:r w:rsidRPr="00722FFB">
        <w:tab/>
      </w:r>
      <w:r w:rsidR="008839EB" w:rsidRPr="009E34DC">
        <w:t>Puget Sound Energy is an</w:t>
      </w:r>
      <w:r w:rsidR="008839EB" w:rsidRPr="009E34DC">
        <w:rPr>
          <w:b/>
        </w:rPr>
        <w:t xml:space="preserve"> </w:t>
      </w:r>
      <w:r w:rsidR="008839EB" w:rsidRPr="009E34DC">
        <w:t xml:space="preserve">electric company and a public service company subject to Commission jurisdiction.  </w:t>
      </w:r>
    </w:p>
    <w:p w14:paraId="0B578DA4" w14:textId="2E822944" w:rsidR="00AB4CD3" w:rsidRPr="00726BDF" w:rsidRDefault="008839EB" w:rsidP="00726BDF">
      <w:pPr>
        <w:numPr>
          <w:ilvl w:val="0"/>
          <w:numId w:val="1"/>
        </w:numPr>
        <w:tabs>
          <w:tab w:val="clear" w:pos="1440"/>
          <w:tab w:val="left" w:pos="0"/>
          <w:tab w:val="num" w:pos="720"/>
        </w:tabs>
        <w:spacing w:line="288" w:lineRule="auto"/>
        <w:ind w:left="720" w:hanging="1440"/>
        <w:rPr>
          <w:b/>
        </w:rPr>
      </w:pPr>
      <w:r>
        <w:t>(3)</w:t>
      </w:r>
      <w:r>
        <w:tab/>
      </w:r>
      <w:r w:rsidR="00AB4CD3" w:rsidRPr="00722FFB">
        <w:t xml:space="preserve">The Commission has authority to </w:t>
      </w:r>
      <w:r w:rsidR="004B4C49" w:rsidRPr="00722FFB">
        <w:t>rely on its standard practice for review and approval of investor-owned utility conservation targets under</w:t>
      </w:r>
      <w:r w:rsidR="00AB4CD3" w:rsidRPr="00722FFB">
        <w:t xml:space="preserve"> RCW 19.285.040(1)</w:t>
      </w:r>
      <w:r w:rsidR="004B4C49" w:rsidRPr="00722FFB">
        <w:t>(e)</w:t>
      </w:r>
      <w:r w:rsidR="00AB4CD3" w:rsidRPr="00722FFB">
        <w:t>.</w:t>
      </w:r>
      <w:r w:rsidR="00072017">
        <w:t xml:space="preserve"> </w:t>
      </w:r>
      <w:r w:rsidR="00AB4CD3" w:rsidRPr="00722FFB">
        <w:t xml:space="preserve"> The Commission has adopted WAC 480</w:t>
      </w:r>
      <w:r w:rsidR="00AB4CD3" w:rsidRPr="00722FFB">
        <w:noBreakHyphen/>
        <w:t>109</w:t>
      </w:r>
      <w:r w:rsidR="004B4C49" w:rsidRPr="00722FFB">
        <w:t xml:space="preserve"> </w:t>
      </w:r>
      <w:r w:rsidR="00AB4CD3" w:rsidRPr="00722FFB">
        <w:t>to implement RCW 19.285.</w:t>
      </w:r>
      <w:r>
        <w:t xml:space="preserve"> </w:t>
      </w:r>
      <w:r w:rsidRPr="009E34DC">
        <w:t>PSE is a qualifying investor owned electric utility under RCW 19.285.030(19).</w:t>
      </w:r>
    </w:p>
    <w:p w14:paraId="7F37BE2C" w14:textId="77777777" w:rsidR="00726BDF" w:rsidRPr="00722FFB" w:rsidRDefault="00726BDF" w:rsidP="00726BDF">
      <w:pPr>
        <w:tabs>
          <w:tab w:val="left" w:pos="0"/>
        </w:tabs>
        <w:spacing w:line="288" w:lineRule="auto"/>
        <w:ind w:left="720"/>
        <w:rPr>
          <w:b/>
        </w:rPr>
      </w:pPr>
    </w:p>
    <w:p w14:paraId="0B578DA5" w14:textId="77777777" w:rsidR="00A3299A" w:rsidRPr="00722FFB" w:rsidRDefault="0028106A" w:rsidP="00072017">
      <w:pPr>
        <w:numPr>
          <w:ilvl w:val="0"/>
          <w:numId w:val="1"/>
        </w:numPr>
        <w:tabs>
          <w:tab w:val="clear" w:pos="1440"/>
          <w:tab w:val="left" w:pos="0"/>
          <w:tab w:val="num" w:pos="720"/>
        </w:tabs>
        <w:spacing w:after="240" w:line="288" w:lineRule="auto"/>
        <w:ind w:left="720" w:hanging="1440"/>
        <w:rPr>
          <w:b/>
        </w:rPr>
      </w:pPr>
      <w:r w:rsidRPr="00722FFB">
        <w:t>(4</w:t>
      </w:r>
      <w:r w:rsidR="00A3299A" w:rsidRPr="00722FFB">
        <w:t>)</w:t>
      </w:r>
      <w:r w:rsidR="00A3299A" w:rsidRPr="00722FFB">
        <w:tab/>
        <w:t xml:space="preserve">On November 1, 2013, </w:t>
      </w:r>
      <w:r w:rsidR="006F611D" w:rsidRPr="00722FFB">
        <w:t>PSE</w:t>
      </w:r>
      <w:r w:rsidR="00A3299A" w:rsidRPr="00722FFB">
        <w:t xml:space="preserve"> filed with the </w:t>
      </w:r>
      <w:r w:rsidR="00BB60CD" w:rsidRPr="00722FFB">
        <w:t xml:space="preserve">Commission its </w:t>
      </w:r>
      <w:r w:rsidR="006F611D" w:rsidRPr="00722FFB">
        <w:t>2014-2015 Biennial Conservation R</w:t>
      </w:r>
      <w:r w:rsidR="00BB60CD" w:rsidRPr="00722FFB">
        <w:t>eport</w:t>
      </w:r>
      <w:r w:rsidR="006F611D" w:rsidRPr="00722FFB">
        <w:t xml:space="preserve"> </w:t>
      </w:r>
      <w:r w:rsidR="00BB60CD" w:rsidRPr="00722FFB">
        <w:t xml:space="preserve">identifying </w:t>
      </w:r>
      <w:r w:rsidR="006F611D" w:rsidRPr="00722FFB">
        <w:t>the Company’s</w:t>
      </w:r>
      <w:r w:rsidR="00BB60CD" w:rsidRPr="00722FFB">
        <w:t xml:space="preserve"> 2014-2023 ten-year achievable conservation potential and 2014-2015 biennial conservation target.</w:t>
      </w:r>
    </w:p>
    <w:p w14:paraId="0B578DA6" w14:textId="77777777" w:rsidR="001409E2" w:rsidRPr="00722FFB" w:rsidRDefault="0028106A" w:rsidP="00072017">
      <w:pPr>
        <w:numPr>
          <w:ilvl w:val="0"/>
          <w:numId w:val="1"/>
        </w:numPr>
        <w:tabs>
          <w:tab w:val="clear" w:pos="1440"/>
          <w:tab w:val="left" w:pos="0"/>
          <w:tab w:val="num" w:pos="720"/>
        </w:tabs>
        <w:spacing w:after="240" w:line="288" w:lineRule="auto"/>
        <w:ind w:left="720" w:hanging="1440"/>
        <w:rPr>
          <w:b/>
        </w:rPr>
      </w:pPr>
      <w:r w:rsidRPr="00722FFB">
        <w:t>(5</w:t>
      </w:r>
      <w:r w:rsidR="00BB60CD" w:rsidRPr="00722FFB">
        <w:t>)</w:t>
      </w:r>
      <w:r w:rsidR="00BB60CD" w:rsidRPr="00722FFB">
        <w:tab/>
      </w:r>
      <w:r w:rsidR="001E6A3F" w:rsidRPr="00722FFB">
        <w:t xml:space="preserve">On March 12, 2015, the Commission entered General Order R-578, Order Amending, Adopting, and Repealing Rules Permanently.  </w:t>
      </w:r>
    </w:p>
    <w:p w14:paraId="0B578DA7" w14:textId="77777777" w:rsidR="001409E2" w:rsidRPr="008839EB" w:rsidRDefault="00BB60CD" w:rsidP="00072017">
      <w:pPr>
        <w:numPr>
          <w:ilvl w:val="0"/>
          <w:numId w:val="1"/>
        </w:numPr>
        <w:tabs>
          <w:tab w:val="clear" w:pos="1440"/>
          <w:tab w:val="left" w:pos="0"/>
          <w:tab w:val="num" w:pos="720"/>
        </w:tabs>
        <w:spacing w:after="240" w:line="288" w:lineRule="auto"/>
        <w:ind w:left="720" w:hanging="1440"/>
      </w:pPr>
      <w:r w:rsidRPr="00722FFB">
        <w:t>(</w:t>
      </w:r>
      <w:r w:rsidR="0028106A" w:rsidRPr="00722FFB">
        <w:t>6</w:t>
      </w:r>
      <w:r w:rsidR="00AB4CD3" w:rsidRPr="00722FFB">
        <w:t>)</w:t>
      </w:r>
      <w:r w:rsidR="00AB4CD3" w:rsidRPr="00722FFB">
        <w:tab/>
      </w:r>
      <w:r w:rsidR="001E6A3F" w:rsidRPr="00722FFB">
        <w:t xml:space="preserve">On April 16, 2015, Puget Sound Energy filed a petition requesting the modification of Appendix A of Order 01 in Docket UE-132043, and the settlement agreement filed and approved by Order 05 of Docket UE-100177. </w:t>
      </w:r>
      <w:r w:rsidR="001409E2" w:rsidRPr="00722FFB">
        <w:t xml:space="preserve"> </w:t>
      </w:r>
    </w:p>
    <w:p w14:paraId="0B578DA8" w14:textId="2EB34C49" w:rsidR="00BA1D52" w:rsidRPr="00722FFB" w:rsidRDefault="001409E2" w:rsidP="00072017">
      <w:pPr>
        <w:numPr>
          <w:ilvl w:val="0"/>
          <w:numId w:val="1"/>
        </w:numPr>
        <w:tabs>
          <w:tab w:val="clear" w:pos="1440"/>
          <w:tab w:val="left" w:pos="0"/>
          <w:tab w:val="num" w:pos="720"/>
        </w:tabs>
        <w:spacing w:after="240" w:line="288" w:lineRule="auto"/>
        <w:ind w:left="720" w:hanging="1440"/>
        <w:rPr>
          <w:b/>
        </w:rPr>
      </w:pPr>
      <w:r w:rsidRPr="008839EB">
        <w:t>(</w:t>
      </w:r>
      <w:r w:rsidR="001E6A3F" w:rsidRPr="008839EB">
        <w:t>7</w:t>
      </w:r>
      <w:r w:rsidRPr="008839EB">
        <w:t>)</w:t>
      </w:r>
      <w:r w:rsidRPr="008839EB">
        <w:tab/>
      </w:r>
      <w:r w:rsidRPr="00722FFB">
        <w:t xml:space="preserve">After reviewing </w:t>
      </w:r>
      <w:r w:rsidR="00BA1D52" w:rsidRPr="00722FFB">
        <w:t>PSE</w:t>
      </w:r>
      <w:r w:rsidRPr="00722FFB">
        <w:t>’s</w:t>
      </w:r>
      <w:r w:rsidR="001E6A3F" w:rsidRPr="00722FFB">
        <w:t xml:space="preserve"> petition</w:t>
      </w:r>
      <w:r w:rsidRPr="00722FFB">
        <w:t xml:space="preserve">, and giving due consideration to all relevant matters and for good cause shown, the Commission finds it is in the public interest to approve </w:t>
      </w:r>
      <w:r w:rsidR="00BA1D52" w:rsidRPr="00722FFB">
        <w:t>PSE</w:t>
      </w:r>
      <w:r w:rsidRPr="00722FFB">
        <w:t xml:space="preserve">’s </w:t>
      </w:r>
      <w:r w:rsidR="001E6A3F" w:rsidRPr="00722FFB">
        <w:t xml:space="preserve">petition to modify the conditions </w:t>
      </w:r>
      <w:r w:rsidR="00987F6D">
        <w:t>in</w:t>
      </w:r>
      <w:r w:rsidR="00987F6D" w:rsidRPr="00722FFB">
        <w:t xml:space="preserve"> </w:t>
      </w:r>
      <w:r w:rsidR="001E6A3F" w:rsidRPr="00722FFB">
        <w:t xml:space="preserve">Order 01 in Docket UE-132043 and the </w:t>
      </w:r>
      <w:r w:rsidR="00987F6D">
        <w:t>rule reference in the S</w:t>
      </w:r>
      <w:r w:rsidR="001E6A3F" w:rsidRPr="00722FFB">
        <w:t xml:space="preserve">ettlement </w:t>
      </w:r>
      <w:r w:rsidR="00987F6D">
        <w:t>A</w:t>
      </w:r>
      <w:r w:rsidR="001E6A3F" w:rsidRPr="00722FFB">
        <w:t xml:space="preserve">greement </w:t>
      </w:r>
      <w:r w:rsidR="00987F6D">
        <w:t xml:space="preserve">in </w:t>
      </w:r>
      <w:r w:rsidR="001E6A3F" w:rsidRPr="00722FFB">
        <w:t>Docket UE-100177 to be consistent with the Commission’s new EIA rules in chapter WAC 480-109.</w:t>
      </w:r>
    </w:p>
    <w:p w14:paraId="0B578DA9" w14:textId="77777777" w:rsidR="00AB4CD3" w:rsidRPr="00722FFB" w:rsidRDefault="00AB4CD3" w:rsidP="00072017">
      <w:pPr>
        <w:tabs>
          <w:tab w:val="left" w:pos="0"/>
          <w:tab w:val="num" w:pos="630"/>
        </w:tabs>
        <w:spacing w:after="240" w:line="288" w:lineRule="auto"/>
        <w:ind w:left="720" w:hanging="1440"/>
        <w:jc w:val="center"/>
        <w:rPr>
          <w:b/>
        </w:rPr>
      </w:pPr>
      <w:r w:rsidRPr="00722FFB">
        <w:rPr>
          <w:b/>
          <w:u w:val="single"/>
        </w:rPr>
        <w:lastRenderedPageBreak/>
        <w:t>ORDER</w:t>
      </w:r>
    </w:p>
    <w:p w14:paraId="0B578DAA" w14:textId="039AFABE" w:rsidR="00AB4CD3" w:rsidRPr="00072017" w:rsidRDefault="00072017" w:rsidP="00072017">
      <w:pPr>
        <w:tabs>
          <w:tab w:val="left" w:pos="0"/>
          <w:tab w:val="num" w:pos="630"/>
        </w:tabs>
        <w:spacing w:after="240" w:line="288" w:lineRule="auto"/>
        <w:ind w:left="720" w:hanging="1440"/>
        <w:rPr>
          <w:b/>
        </w:rPr>
      </w:pPr>
      <w:r>
        <w:tab/>
      </w:r>
      <w:r w:rsidR="00AB4CD3" w:rsidRPr="00072017">
        <w:rPr>
          <w:b/>
        </w:rPr>
        <w:t>THE COMMISSION ORDERS:</w:t>
      </w:r>
    </w:p>
    <w:p w14:paraId="0B578DAB" w14:textId="4AAEC4DA" w:rsidR="00985CC7" w:rsidRPr="00722FFB" w:rsidRDefault="00AB4CD3" w:rsidP="00072017">
      <w:pPr>
        <w:numPr>
          <w:ilvl w:val="0"/>
          <w:numId w:val="1"/>
        </w:numPr>
        <w:tabs>
          <w:tab w:val="clear" w:pos="1440"/>
          <w:tab w:val="left" w:pos="0"/>
          <w:tab w:val="num" w:pos="720"/>
        </w:tabs>
        <w:spacing w:after="240" w:line="288" w:lineRule="auto"/>
        <w:ind w:left="720" w:hanging="1440"/>
        <w:rPr>
          <w:b/>
        </w:rPr>
      </w:pPr>
      <w:r w:rsidRPr="00722FFB">
        <w:t>(1)</w:t>
      </w:r>
      <w:r w:rsidRPr="00722FFB">
        <w:tab/>
      </w:r>
      <w:r w:rsidR="00BA1D52" w:rsidRPr="00722FFB">
        <w:t>Puget Sound Energy’s</w:t>
      </w:r>
      <w:r w:rsidR="00A61FB3" w:rsidRPr="00722FFB">
        <w:t xml:space="preserve"> </w:t>
      </w:r>
      <w:r w:rsidR="001E6A3F" w:rsidRPr="00722FFB">
        <w:t>petition to modify Appendix A of Order 01 in Docket UE-132043, and the settlement agreement filed and approved by Order 05 of Docket UE-100177 is</w:t>
      </w:r>
      <w:r w:rsidR="00811077" w:rsidRPr="00722FFB">
        <w:t xml:space="preserve"> </w:t>
      </w:r>
      <w:r w:rsidR="008839EB">
        <w:t>granted</w:t>
      </w:r>
      <w:r w:rsidR="005A7E8B" w:rsidRPr="00722FFB">
        <w:t xml:space="preserve">.  </w:t>
      </w:r>
      <w:r w:rsidR="008839EB">
        <w:t>In p</w:t>
      </w:r>
      <w:r w:rsidR="005A7E8B" w:rsidRPr="00722FFB">
        <w:t>aragraph A.3 of the settlement agreement</w:t>
      </w:r>
      <w:r w:rsidR="008839EB">
        <w:t>,</w:t>
      </w:r>
      <w:r w:rsidR="005A7E8B" w:rsidRPr="00722FFB">
        <w:t xml:space="preserve"> “WAC 480-109-010” </w:t>
      </w:r>
      <w:r w:rsidR="008839EB">
        <w:t xml:space="preserve">is replaced </w:t>
      </w:r>
      <w:r w:rsidR="005A7E8B" w:rsidRPr="00722FFB">
        <w:t>with “WAC 480-109-100(1)(a)(i),”</w:t>
      </w:r>
      <w:r w:rsidR="00811077" w:rsidRPr="00722FFB">
        <w:t xml:space="preserve"> </w:t>
      </w:r>
      <w:r w:rsidR="001E6A3F" w:rsidRPr="00722FFB">
        <w:t>and the modified conditions</w:t>
      </w:r>
      <w:r w:rsidR="005A7E8B" w:rsidRPr="00722FFB">
        <w:t xml:space="preserve"> of Order 01</w:t>
      </w:r>
      <w:r w:rsidR="001E6A3F" w:rsidRPr="00722FFB">
        <w:t xml:space="preserve"> are</w:t>
      </w:r>
      <w:r w:rsidR="00811077" w:rsidRPr="00722FFB">
        <w:t xml:space="preserve"> </w:t>
      </w:r>
      <w:r w:rsidR="008839EB" w:rsidRPr="00FB5D8E">
        <w:t>attached as Exhibit A to, and incorporated into, this Order</w:t>
      </w:r>
      <w:r w:rsidR="00985CC7" w:rsidRPr="00722FFB">
        <w:t>.</w:t>
      </w:r>
    </w:p>
    <w:p w14:paraId="0B578DAC" w14:textId="09B893D7" w:rsidR="00985CC7" w:rsidRPr="00722FFB" w:rsidRDefault="00985CC7" w:rsidP="00072017">
      <w:pPr>
        <w:numPr>
          <w:ilvl w:val="0"/>
          <w:numId w:val="1"/>
        </w:numPr>
        <w:tabs>
          <w:tab w:val="clear" w:pos="1440"/>
          <w:tab w:val="left" w:pos="0"/>
          <w:tab w:val="num" w:pos="630"/>
        </w:tabs>
        <w:spacing w:after="240" w:line="288" w:lineRule="auto"/>
        <w:ind w:left="720" w:hanging="1440"/>
      </w:pPr>
      <w:r w:rsidRPr="00722FFB">
        <w:t>(</w:t>
      </w:r>
      <w:r w:rsidR="00072017">
        <w:t>2</w:t>
      </w:r>
      <w:r w:rsidR="00AB4CD3" w:rsidRPr="00722FFB">
        <w:t>)</w:t>
      </w:r>
      <w:r w:rsidR="00811077" w:rsidRPr="00722FFB">
        <w:tab/>
        <w:t>The Commission retains jurisdiction over this matter for purposes of effectuating this order.</w:t>
      </w:r>
    </w:p>
    <w:p w14:paraId="575F0C4A" w14:textId="77777777" w:rsidR="00590AA7" w:rsidRDefault="00590AA7" w:rsidP="00590AA7">
      <w:pPr>
        <w:spacing w:line="288" w:lineRule="auto"/>
      </w:pPr>
      <w:r>
        <w:t>The Commissioners, having determined this Order to be consistent with the provision of RCW 82.14B.030 and in the public interest, directed the Secretary to enter this Order.</w:t>
      </w:r>
    </w:p>
    <w:p w14:paraId="7467649F" w14:textId="77777777" w:rsidR="00590AA7" w:rsidRDefault="00590AA7" w:rsidP="00590AA7">
      <w:pPr>
        <w:spacing w:line="288" w:lineRule="auto"/>
        <w:ind w:left="1440"/>
      </w:pPr>
    </w:p>
    <w:p w14:paraId="3D8C1DA0" w14:textId="77777777" w:rsidR="00590AA7" w:rsidRPr="00AC1794" w:rsidRDefault="00590AA7" w:rsidP="00590AA7">
      <w:pPr>
        <w:spacing w:line="288" w:lineRule="auto"/>
      </w:pPr>
      <w:r w:rsidRPr="00C923D6">
        <w:t>DATED at Olympia, Washington, and effective</w:t>
      </w:r>
      <w:r>
        <w:t xml:space="preserve"> October 29, 2015</w:t>
      </w:r>
      <w:r w:rsidRPr="00AC1794">
        <w:t>.</w:t>
      </w:r>
    </w:p>
    <w:p w14:paraId="43595253" w14:textId="77777777" w:rsidR="00590AA7" w:rsidRPr="00C923D6" w:rsidRDefault="00590AA7" w:rsidP="00590AA7">
      <w:pPr>
        <w:spacing w:line="288" w:lineRule="auto"/>
        <w:ind w:left="1440"/>
      </w:pPr>
    </w:p>
    <w:p w14:paraId="54B813C4" w14:textId="77777777" w:rsidR="00590AA7" w:rsidRPr="00C923D6" w:rsidRDefault="00590AA7" w:rsidP="00590AA7">
      <w:pPr>
        <w:spacing w:line="288" w:lineRule="auto"/>
        <w:ind w:firstLine="720"/>
      </w:pPr>
      <w:r w:rsidRPr="00C923D6">
        <w:t>WASHINGTON UTILITIES AND TRANSPORTATION COMMISSION</w:t>
      </w:r>
    </w:p>
    <w:p w14:paraId="34DB2956" w14:textId="77777777" w:rsidR="00590AA7" w:rsidRPr="00C923D6" w:rsidRDefault="00590AA7" w:rsidP="00590AA7">
      <w:pPr>
        <w:spacing w:line="288" w:lineRule="auto"/>
        <w:ind w:left="1440"/>
      </w:pPr>
    </w:p>
    <w:p w14:paraId="56CD87A1" w14:textId="77777777" w:rsidR="00590AA7" w:rsidRPr="00C923D6" w:rsidRDefault="00590AA7" w:rsidP="00590AA7">
      <w:pPr>
        <w:spacing w:line="288" w:lineRule="auto"/>
        <w:ind w:left="1440"/>
      </w:pPr>
    </w:p>
    <w:p w14:paraId="25D91EF4" w14:textId="77777777" w:rsidR="00590AA7" w:rsidRPr="00C923D6" w:rsidRDefault="00590AA7" w:rsidP="00590AA7">
      <w:pPr>
        <w:spacing w:line="288" w:lineRule="auto"/>
      </w:pPr>
    </w:p>
    <w:p w14:paraId="15854CF6" w14:textId="77777777" w:rsidR="00590AA7" w:rsidRPr="00C923D6" w:rsidRDefault="00590AA7" w:rsidP="00590AA7">
      <w:pPr>
        <w:spacing w:line="288" w:lineRule="auto"/>
        <w:ind w:left="1440"/>
      </w:pPr>
      <w:r>
        <w:t>STEVEN V. KING, Executive Director and Secretary</w:t>
      </w:r>
      <w:r>
        <w:rPr>
          <w:b/>
          <w:color w:val="FF0000"/>
        </w:rPr>
        <w:t xml:space="preserve"> </w:t>
      </w:r>
    </w:p>
    <w:p w14:paraId="0B578DBB" w14:textId="1A695E9A" w:rsidR="00811077" w:rsidRPr="00722FFB" w:rsidRDefault="00811077" w:rsidP="00590AA7">
      <w:pPr>
        <w:spacing w:line="288" w:lineRule="auto"/>
      </w:pPr>
    </w:p>
    <w:sectPr w:rsidR="00811077" w:rsidRPr="00722FFB" w:rsidSect="00726BDF">
      <w:headerReference w:type="default" r:id="rId12"/>
      <w:headerReference w:type="first" r:id="rId13"/>
      <w:pgSz w:w="12240" w:h="15840" w:code="1"/>
      <w:pgMar w:top="1440" w:right="1260" w:bottom="1440" w:left="2160" w:header="99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78DBF" w14:textId="77777777" w:rsidR="00241E62" w:rsidRDefault="00241E62">
      <w:r>
        <w:separator/>
      </w:r>
    </w:p>
  </w:endnote>
  <w:endnote w:type="continuationSeparator" w:id="0">
    <w:p w14:paraId="0B578DC0" w14:textId="77777777" w:rsidR="00241E62" w:rsidRDefault="00241E62">
      <w:r>
        <w:continuationSeparator/>
      </w:r>
    </w:p>
  </w:endnote>
  <w:endnote w:type="continuationNotice" w:id="1">
    <w:p w14:paraId="0B578DC1" w14:textId="77777777" w:rsidR="00241E62" w:rsidRDefault="00241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78DBC" w14:textId="77777777" w:rsidR="00241E62" w:rsidRDefault="00241E62">
      <w:r>
        <w:separator/>
      </w:r>
    </w:p>
  </w:footnote>
  <w:footnote w:type="continuationSeparator" w:id="0">
    <w:p w14:paraId="0B578DBD" w14:textId="77777777" w:rsidR="00241E62" w:rsidRDefault="00241E62">
      <w:r>
        <w:continuationSeparator/>
      </w:r>
    </w:p>
  </w:footnote>
  <w:footnote w:type="continuationNotice" w:id="1">
    <w:p w14:paraId="0B578DBE" w14:textId="77777777" w:rsidR="00241E62" w:rsidRDefault="00241E62"/>
  </w:footnote>
  <w:footnote w:id="2">
    <w:p w14:paraId="0B578DC8" w14:textId="77777777" w:rsidR="0041251E" w:rsidRDefault="0041251E" w:rsidP="00726BDF">
      <w:pPr>
        <w:pStyle w:val="FootnoteText"/>
        <w:spacing w:after="120" w:line="288" w:lineRule="auto"/>
      </w:pPr>
      <w:r w:rsidRPr="00844847">
        <w:rPr>
          <w:rStyle w:val="FootnoteReference"/>
          <w:sz w:val="22"/>
        </w:rPr>
        <w:footnoteRef/>
      </w:r>
      <w:r w:rsidRPr="00844847">
        <w:rPr>
          <w:sz w:val="22"/>
        </w:rPr>
        <w:t xml:space="preserve"> </w:t>
      </w:r>
      <w:r>
        <w:rPr>
          <w:sz w:val="22"/>
        </w:rPr>
        <w:t>RCW 19.285.040.</w:t>
      </w:r>
    </w:p>
  </w:footnote>
  <w:footnote w:id="3">
    <w:p w14:paraId="0B578DC9" w14:textId="77777777" w:rsidR="0041251E" w:rsidRPr="00726BDF" w:rsidRDefault="0041251E" w:rsidP="00726BDF">
      <w:pPr>
        <w:pStyle w:val="FootnoteText"/>
        <w:spacing w:after="120" w:line="288" w:lineRule="auto"/>
      </w:pPr>
      <w:r w:rsidRPr="00726BDF">
        <w:rPr>
          <w:rStyle w:val="FootnoteReference"/>
        </w:rPr>
        <w:footnoteRef/>
      </w:r>
      <w:r w:rsidRPr="00726BDF">
        <w:t xml:space="preserve"> WAC 480-109-010(3).</w:t>
      </w:r>
    </w:p>
  </w:footnote>
  <w:footnote w:id="4">
    <w:p w14:paraId="0B578DCA" w14:textId="77777777" w:rsidR="0041251E" w:rsidRPr="00726BDF" w:rsidRDefault="0041251E" w:rsidP="000253B0">
      <w:pPr>
        <w:spacing w:after="120"/>
        <w:rPr>
          <w:sz w:val="20"/>
          <w:szCs w:val="20"/>
        </w:rPr>
      </w:pPr>
      <w:r w:rsidRPr="00726BDF">
        <w:rPr>
          <w:rStyle w:val="FootnoteReference"/>
          <w:sz w:val="20"/>
          <w:szCs w:val="20"/>
        </w:rPr>
        <w:footnoteRef/>
      </w:r>
      <w:r w:rsidRPr="00726BDF">
        <w:rPr>
          <w:sz w:val="20"/>
          <w:szCs w:val="20"/>
        </w:rPr>
        <w:t xml:space="preserve"> As required by WAC 480</w:t>
      </w:r>
      <w:r w:rsidRPr="00726BDF">
        <w:rPr>
          <w:sz w:val="20"/>
          <w:szCs w:val="20"/>
        </w:rPr>
        <w:noBreakHyphen/>
        <w:t>109</w:t>
      </w:r>
      <w:r w:rsidRPr="00726BDF">
        <w:rPr>
          <w:sz w:val="20"/>
          <w:szCs w:val="20"/>
        </w:rPr>
        <w:noBreakHyphen/>
        <w:t xml:space="preserve">010(3)(b), PSE used its 2013 Integrated Resource Plan as the basis for its calculations.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8DC2" w14:textId="77777777" w:rsidR="0041251E" w:rsidRPr="008F794C" w:rsidRDefault="0041251E">
    <w:pPr>
      <w:pStyle w:val="Header"/>
      <w:tabs>
        <w:tab w:val="clear" w:pos="4320"/>
        <w:tab w:val="clear" w:pos="8640"/>
        <w:tab w:val="right" w:pos="8500"/>
      </w:tabs>
      <w:rPr>
        <w:rStyle w:val="PageNumber"/>
        <w:bCs/>
        <w:szCs w:val="20"/>
        <w:lang w:val="fr-FR"/>
      </w:rPr>
    </w:pPr>
    <w:r w:rsidRPr="008F794C">
      <w:rPr>
        <w:b/>
        <w:bCs/>
        <w:sz w:val="20"/>
      </w:rPr>
      <w:t>DOCKET</w:t>
    </w:r>
    <w:r>
      <w:rPr>
        <w:b/>
        <w:bCs/>
        <w:sz w:val="20"/>
      </w:rPr>
      <w:t>S UE-1</w:t>
    </w:r>
    <w:r w:rsidR="00795CA4">
      <w:rPr>
        <w:b/>
        <w:bCs/>
        <w:sz w:val="20"/>
      </w:rPr>
      <w:t>00177</w:t>
    </w:r>
    <w:r>
      <w:rPr>
        <w:b/>
        <w:bCs/>
        <w:sz w:val="20"/>
      </w:rPr>
      <w:t xml:space="preserve"> and</w:t>
    </w:r>
    <w:r w:rsidRPr="008F794C">
      <w:rPr>
        <w:b/>
        <w:bCs/>
        <w:sz w:val="20"/>
      </w:rPr>
      <w:t xml:space="preserve"> </w:t>
    </w:r>
    <w:r>
      <w:rPr>
        <w:b/>
        <w:bCs/>
        <w:sz w:val="20"/>
      </w:rPr>
      <w:t>UE-132043</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674B58">
      <w:rPr>
        <w:rStyle w:val="PageNumber"/>
        <w:bCs/>
        <w:noProof/>
        <w:szCs w:val="20"/>
        <w:lang w:val="fr-FR"/>
      </w:rPr>
      <w:t>2</w:t>
    </w:r>
    <w:r w:rsidRPr="008F794C">
      <w:rPr>
        <w:rStyle w:val="PageNumber"/>
        <w:bCs/>
        <w:szCs w:val="20"/>
        <w:lang w:val="fr-FR"/>
      </w:rPr>
      <w:fldChar w:fldCharType="end"/>
    </w:r>
  </w:p>
  <w:p w14:paraId="0B578DC3" w14:textId="77777777" w:rsidR="0041251E" w:rsidRDefault="0041251E">
    <w:pPr>
      <w:pStyle w:val="Header"/>
      <w:tabs>
        <w:tab w:val="left" w:pos="7000"/>
      </w:tabs>
      <w:rPr>
        <w:rStyle w:val="PageNumber"/>
        <w:bCs/>
        <w:szCs w:val="20"/>
        <w:lang w:val="fr-FR"/>
      </w:rPr>
    </w:pPr>
    <w:r w:rsidRPr="008F794C">
      <w:rPr>
        <w:rStyle w:val="PageNumber"/>
        <w:bCs/>
        <w:szCs w:val="20"/>
        <w:lang w:val="fr-FR"/>
      </w:rPr>
      <w:t>ORDER</w:t>
    </w:r>
    <w:r w:rsidR="00795CA4">
      <w:rPr>
        <w:rStyle w:val="PageNumber"/>
        <w:bCs/>
        <w:szCs w:val="20"/>
        <w:lang w:val="fr-FR"/>
      </w:rPr>
      <w:t>S</w:t>
    </w:r>
    <w:r w:rsidRPr="008F794C">
      <w:rPr>
        <w:rStyle w:val="PageNumber"/>
        <w:bCs/>
        <w:szCs w:val="20"/>
        <w:lang w:val="fr-FR"/>
      </w:rPr>
      <w:t xml:space="preserve"> 0</w:t>
    </w:r>
    <w:r w:rsidR="00795CA4">
      <w:rPr>
        <w:rStyle w:val="PageNumber"/>
        <w:bCs/>
        <w:szCs w:val="20"/>
        <w:lang w:val="fr-FR"/>
      </w:rPr>
      <w:t>8 and 04</w:t>
    </w:r>
  </w:p>
  <w:p w14:paraId="0B578DC4" w14:textId="77777777" w:rsidR="0041251E" w:rsidRPr="008F794C" w:rsidRDefault="0041251E">
    <w:pPr>
      <w:pStyle w:val="Header"/>
      <w:tabs>
        <w:tab w:val="left" w:pos="7000"/>
      </w:tabs>
      <w:rPr>
        <w:rStyle w:val="PageNumber"/>
        <w:bCs/>
        <w:szCs w:val="20"/>
        <w:lang w:val="fr-FR"/>
      </w:rPr>
    </w:pPr>
  </w:p>
  <w:p w14:paraId="0B578DC5" w14:textId="77777777" w:rsidR="0041251E" w:rsidRPr="00C35B68" w:rsidRDefault="0041251E">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8DC6" w14:textId="77777777" w:rsidR="0041251E" w:rsidRDefault="0041251E" w:rsidP="00AA0F7A">
    <w:pPr>
      <w:pStyle w:val="Header"/>
      <w:tabs>
        <w:tab w:val="clear" w:pos="4320"/>
      </w:tabs>
      <w:rPr>
        <w:b/>
        <w:sz w:val="22"/>
        <w:szCs w:val="22"/>
      </w:rPr>
    </w:pPr>
    <w:r>
      <w:rPr>
        <w:b/>
        <w:sz w:val="22"/>
        <w:szCs w:val="22"/>
      </w:rPr>
      <w:tab/>
    </w:r>
  </w:p>
  <w:p w14:paraId="0B578DC7" w14:textId="77777777" w:rsidR="0041251E" w:rsidRPr="00662B7F" w:rsidRDefault="0041251E" w:rsidP="00AA0F7A">
    <w:pPr>
      <w:pStyle w:val="Header"/>
      <w:tabs>
        <w:tab w:val="clear" w:pos="4320"/>
      </w:tabs>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E0338"/>
    <w:multiLevelType w:val="hybridMultilevel"/>
    <w:tmpl w:val="04241FDA"/>
    <w:lvl w:ilvl="0" w:tplc="55089F20">
      <w:start w:val="1"/>
      <w:numFmt w:val="decimal"/>
      <w:lvlText w:val="%1"/>
      <w:lvlJc w:val="right"/>
      <w:pPr>
        <w:tabs>
          <w:tab w:val="num" w:pos="1440"/>
        </w:tabs>
        <w:ind w:left="1440" w:hanging="720"/>
      </w:pPr>
      <w:rPr>
        <w:rFonts w:ascii="Palatino Linotype" w:hAnsi="Palatino Linotype" w:cs="Times New Roman" w:hint="default"/>
        <w:b w:val="0"/>
        <w:i/>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72B138DD"/>
    <w:multiLevelType w:val="hybridMultilevel"/>
    <w:tmpl w:val="C7DCB5CE"/>
    <w:lvl w:ilvl="0" w:tplc="29E24BAE">
      <w:start w:val="1"/>
      <w:numFmt w:val="decimal"/>
      <w:pStyle w:val="Findings"/>
      <w:lvlText w:val="%1"/>
      <w:lvlJc w:val="lef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C24"/>
    <w:rsid w:val="00005431"/>
    <w:rsid w:val="00006BD8"/>
    <w:rsid w:val="000107E5"/>
    <w:rsid w:val="00013FD6"/>
    <w:rsid w:val="0001553F"/>
    <w:rsid w:val="00015EAA"/>
    <w:rsid w:val="0002068B"/>
    <w:rsid w:val="00024049"/>
    <w:rsid w:val="000242EB"/>
    <w:rsid w:val="000253B0"/>
    <w:rsid w:val="000264FD"/>
    <w:rsid w:val="00026D9F"/>
    <w:rsid w:val="00026F37"/>
    <w:rsid w:val="00030F63"/>
    <w:rsid w:val="00032AE0"/>
    <w:rsid w:val="0003479D"/>
    <w:rsid w:val="00034998"/>
    <w:rsid w:val="00044075"/>
    <w:rsid w:val="00044B4C"/>
    <w:rsid w:val="0004560A"/>
    <w:rsid w:val="00045AF8"/>
    <w:rsid w:val="00045B0B"/>
    <w:rsid w:val="00051879"/>
    <w:rsid w:val="000533CC"/>
    <w:rsid w:val="0005397D"/>
    <w:rsid w:val="000550D9"/>
    <w:rsid w:val="0006064E"/>
    <w:rsid w:val="00060A7A"/>
    <w:rsid w:val="0006112A"/>
    <w:rsid w:val="0006222D"/>
    <w:rsid w:val="00062232"/>
    <w:rsid w:val="000647E6"/>
    <w:rsid w:val="0006496C"/>
    <w:rsid w:val="00066E2F"/>
    <w:rsid w:val="000702B8"/>
    <w:rsid w:val="00071A3C"/>
    <w:rsid w:val="00072017"/>
    <w:rsid w:val="00072495"/>
    <w:rsid w:val="00073A4E"/>
    <w:rsid w:val="0007415F"/>
    <w:rsid w:val="0007470B"/>
    <w:rsid w:val="00075FB2"/>
    <w:rsid w:val="00076E46"/>
    <w:rsid w:val="0007712A"/>
    <w:rsid w:val="00077D78"/>
    <w:rsid w:val="00082A66"/>
    <w:rsid w:val="0008557E"/>
    <w:rsid w:val="0008597D"/>
    <w:rsid w:val="00090758"/>
    <w:rsid w:val="00090F98"/>
    <w:rsid w:val="000910B4"/>
    <w:rsid w:val="00091DA8"/>
    <w:rsid w:val="000951E1"/>
    <w:rsid w:val="00095CB7"/>
    <w:rsid w:val="0009764B"/>
    <w:rsid w:val="000A1B6E"/>
    <w:rsid w:val="000A5FA7"/>
    <w:rsid w:val="000B1A8D"/>
    <w:rsid w:val="000B1ACC"/>
    <w:rsid w:val="000B2854"/>
    <w:rsid w:val="000B554C"/>
    <w:rsid w:val="000B6047"/>
    <w:rsid w:val="000B73D8"/>
    <w:rsid w:val="000B7C12"/>
    <w:rsid w:val="000C011A"/>
    <w:rsid w:val="000C0224"/>
    <w:rsid w:val="000C1C5A"/>
    <w:rsid w:val="000C5FA8"/>
    <w:rsid w:val="000D071A"/>
    <w:rsid w:val="000D22ED"/>
    <w:rsid w:val="000D4317"/>
    <w:rsid w:val="000D6936"/>
    <w:rsid w:val="000D7B17"/>
    <w:rsid w:val="000E30B4"/>
    <w:rsid w:val="000E361E"/>
    <w:rsid w:val="000E485A"/>
    <w:rsid w:val="000E53A0"/>
    <w:rsid w:val="000E5C07"/>
    <w:rsid w:val="000E76E0"/>
    <w:rsid w:val="000F04DE"/>
    <w:rsid w:val="000F0EF7"/>
    <w:rsid w:val="000F4793"/>
    <w:rsid w:val="000F48F4"/>
    <w:rsid w:val="000F4FAB"/>
    <w:rsid w:val="000F5AD5"/>
    <w:rsid w:val="000F61B3"/>
    <w:rsid w:val="001009DB"/>
    <w:rsid w:val="00101CA7"/>
    <w:rsid w:val="00106149"/>
    <w:rsid w:val="001071C2"/>
    <w:rsid w:val="0011015E"/>
    <w:rsid w:val="00111398"/>
    <w:rsid w:val="00111D76"/>
    <w:rsid w:val="001130BB"/>
    <w:rsid w:val="00123198"/>
    <w:rsid w:val="00127063"/>
    <w:rsid w:val="00127B89"/>
    <w:rsid w:val="00132848"/>
    <w:rsid w:val="00134157"/>
    <w:rsid w:val="001409E2"/>
    <w:rsid w:val="00140C90"/>
    <w:rsid w:val="0014162A"/>
    <w:rsid w:val="00145A43"/>
    <w:rsid w:val="00147072"/>
    <w:rsid w:val="00150BD8"/>
    <w:rsid w:val="00150FB6"/>
    <w:rsid w:val="001518F1"/>
    <w:rsid w:val="00151E90"/>
    <w:rsid w:val="00154FFC"/>
    <w:rsid w:val="00155860"/>
    <w:rsid w:val="00155CAA"/>
    <w:rsid w:val="001567C2"/>
    <w:rsid w:val="00160B01"/>
    <w:rsid w:val="00161127"/>
    <w:rsid w:val="001670B8"/>
    <w:rsid w:val="00170124"/>
    <w:rsid w:val="00170B86"/>
    <w:rsid w:val="00173151"/>
    <w:rsid w:val="00173D52"/>
    <w:rsid w:val="00173E10"/>
    <w:rsid w:val="001752D0"/>
    <w:rsid w:val="00175A16"/>
    <w:rsid w:val="001761E1"/>
    <w:rsid w:val="001803BB"/>
    <w:rsid w:val="00180A2D"/>
    <w:rsid w:val="00180DDC"/>
    <w:rsid w:val="00184315"/>
    <w:rsid w:val="00185A6E"/>
    <w:rsid w:val="00186229"/>
    <w:rsid w:val="00191021"/>
    <w:rsid w:val="00191472"/>
    <w:rsid w:val="00192B7C"/>
    <w:rsid w:val="00192D1C"/>
    <w:rsid w:val="00192F4F"/>
    <w:rsid w:val="00193655"/>
    <w:rsid w:val="001967CA"/>
    <w:rsid w:val="001A0AF2"/>
    <w:rsid w:val="001A5537"/>
    <w:rsid w:val="001A5643"/>
    <w:rsid w:val="001A6E15"/>
    <w:rsid w:val="001A7906"/>
    <w:rsid w:val="001B3B17"/>
    <w:rsid w:val="001B5A82"/>
    <w:rsid w:val="001B62FB"/>
    <w:rsid w:val="001C3C72"/>
    <w:rsid w:val="001C5186"/>
    <w:rsid w:val="001C53E0"/>
    <w:rsid w:val="001C6A40"/>
    <w:rsid w:val="001D11B2"/>
    <w:rsid w:val="001D29D6"/>
    <w:rsid w:val="001D3F43"/>
    <w:rsid w:val="001D4796"/>
    <w:rsid w:val="001D5B2F"/>
    <w:rsid w:val="001D6CE4"/>
    <w:rsid w:val="001D6E70"/>
    <w:rsid w:val="001D711F"/>
    <w:rsid w:val="001E1185"/>
    <w:rsid w:val="001E1AD4"/>
    <w:rsid w:val="001E20E5"/>
    <w:rsid w:val="001E3BE8"/>
    <w:rsid w:val="001E3CE3"/>
    <w:rsid w:val="001E6A3F"/>
    <w:rsid w:val="001F100C"/>
    <w:rsid w:val="001F27BC"/>
    <w:rsid w:val="001F28C0"/>
    <w:rsid w:val="001F30EB"/>
    <w:rsid w:val="001F50A1"/>
    <w:rsid w:val="001F7BBF"/>
    <w:rsid w:val="00201595"/>
    <w:rsid w:val="0020449D"/>
    <w:rsid w:val="00204511"/>
    <w:rsid w:val="00204B69"/>
    <w:rsid w:val="002051DF"/>
    <w:rsid w:val="00207E01"/>
    <w:rsid w:val="00207E0B"/>
    <w:rsid w:val="00211B79"/>
    <w:rsid w:val="00214BEA"/>
    <w:rsid w:val="002157D9"/>
    <w:rsid w:val="00221A8B"/>
    <w:rsid w:val="00221E97"/>
    <w:rsid w:val="00224AE4"/>
    <w:rsid w:val="0022778D"/>
    <w:rsid w:val="00231F52"/>
    <w:rsid w:val="00233FF1"/>
    <w:rsid w:val="00237325"/>
    <w:rsid w:val="0023755C"/>
    <w:rsid w:val="002377ED"/>
    <w:rsid w:val="00240E5A"/>
    <w:rsid w:val="00241817"/>
    <w:rsid w:val="00241E62"/>
    <w:rsid w:val="00244C15"/>
    <w:rsid w:val="002451BE"/>
    <w:rsid w:val="00247999"/>
    <w:rsid w:val="00250009"/>
    <w:rsid w:val="002516C7"/>
    <w:rsid w:val="00252258"/>
    <w:rsid w:val="00252781"/>
    <w:rsid w:val="0025308A"/>
    <w:rsid w:val="00254283"/>
    <w:rsid w:val="00262ACB"/>
    <w:rsid w:val="002639C1"/>
    <w:rsid w:val="002648B8"/>
    <w:rsid w:val="002724F4"/>
    <w:rsid w:val="00273479"/>
    <w:rsid w:val="00273AA3"/>
    <w:rsid w:val="00274FE8"/>
    <w:rsid w:val="00274FEA"/>
    <w:rsid w:val="002751AB"/>
    <w:rsid w:val="00277DD8"/>
    <w:rsid w:val="00280198"/>
    <w:rsid w:val="002803B7"/>
    <w:rsid w:val="0028106A"/>
    <w:rsid w:val="002833EE"/>
    <w:rsid w:val="00285DAC"/>
    <w:rsid w:val="0028680E"/>
    <w:rsid w:val="00287DC8"/>
    <w:rsid w:val="00290181"/>
    <w:rsid w:val="00290582"/>
    <w:rsid w:val="00291095"/>
    <w:rsid w:val="002929FA"/>
    <w:rsid w:val="00293BB6"/>
    <w:rsid w:val="00293D20"/>
    <w:rsid w:val="00293D21"/>
    <w:rsid w:val="00294DDC"/>
    <w:rsid w:val="00294EAB"/>
    <w:rsid w:val="00295177"/>
    <w:rsid w:val="0029682B"/>
    <w:rsid w:val="002A0CB7"/>
    <w:rsid w:val="002A5DCB"/>
    <w:rsid w:val="002A689C"/>
    <w:rsid w:val="002A6ED0"/>
    <w:rsid w:val="002B0488"/>
    <w:rsid w:val="002B06A0"/>
    <w:rsid w:val="002B0C47"/>
    <w:rsid w:val="002B2D5E"/>
    <w:rsid w:val="002B4258"/>
    <w:rsid w:val="002B5165"/>
    <w:rsid w:val="002B68B4"/>
    <w:rsid w:val="002B6B6D"/>
    <w:rsid w:val="002B7C90"/>
    <w:rsid w:val="002C03F0"/>
    <w:rsid w:val="002C0D2D"/>
    <w:rsid w:val="002C2836"/>
    <w:rsid w:val="002C30FA"/>
    <w:rsid w:val="002C464A"/>
    <w:rsid w:val="002C5883"/>
    <w:rsid w:val="002C5F96"/>
    <w:rsid w:val="002C7946"/>
    <w:rsid w:val="002C796B"/>
    <w:rsid w:val="002D1183"/>
    <w:rsid w:val="002D12A9"/>
    <w:rsid w:val="002D2ACF"/>
    <w:rsid w:val="002D48C9"/>
    <w:rsid w:val="002D5581"/>
    <w:rsid w:val="002D7259"/>
    <w:rsid w:val="002D7C89"/>
    <w:rsid w:val="002E07AD"/>
    <w:rsid w:val="002E419F"/>
    <w:rsid w:val="002E585F"/>
    <w:rsid w:val="002F29A3"/>
    <w:rsid w:val="002F4E87"/>
    <w:rsid w:val="002F5396"/>
    <w:rsid w:val="002F5C66"/>
    <w:rsid w:val="002F6695"/>
    <w:rsid w:val="0030656E"/>
    <w:rsid w:val="00306FE5"/>
    <w:rsid w:val="00306FFD"/>
    <w:rsid w:val="00307F55"/>
    <w:rsid w:val="00310AB0"/>
    <w:rsid w:val="003122B5"/>
    <w:rsid w:val="00312FE8"/>
    <w:rsid w:val="003150FC"/>
    <w:rsid w:val="00315BF6"/>
    <w:rsid w:val="00315CE2"/>
    <w:rsid w:val="00315DBC"/>
    <w:rsid w:val="003177F9"/>
    <w:rsid w:val="00321203"/>
    <w:rsid w:val="0032347B"/>
    <w:rsid w:val="0032597E"/>
    <w:rsid w:val="00332F53"/>
    <w:rsid w:val="00333CDE"/>
    <w:rsid w:val="0033566C"/>
    <w:rsid w:val="0033725D"/>
    <w:rsid w:val="00341EB2"/>
    <w:rsid w:val="003436C7"/>
    <w:rsid w:val="00344448"/>
    <w:rsid w:val="00346318"/>
    <w:rsid w:val="00346BD1"/>
    <w:rsid w:val="00350ED4"/>
    <w:rsid w:val="00351E5C"/>
    <w:rsid w:val="00352245"/>
    <w:rsid w:val="003552F2"/>
    <w:rsid w:val="003559A7"/>
    <w:rsid w:val="00355CAE"/>
    <w:rsid w:val="0035645F"/>
    <w:rsid w:val="003572E0"/>
    <w:rsid w:val="003602B9"/>
    <w:rsid w:val="003623BF"/>
    <w:rsid w:val="003633ED"/>
    <w:rsid w:val="00367167"/>
    <w:rsid w:val="003723BC"/>
    <w:rsid w:val="00372634"/>
    <w:rsid w:val="003732E0"/>
    <w:rsid w:val="00373BCB"/>
    <w:rsid w:val="00373DF4"/>
    <w:rsid w:val="00376CEA"/>
    <w:rsid w:val="003806F3"/>
    <w:rsid w:val="0038111E"/>
    <w:rsid w:val="00382E4E"/>
    <w:rsid w:val="00387EED"/>
    <w:rsid w:val="003924B6"/>
    <w:rsid w:val="0039724D"/>
    <w:rsid w:val="003A26D7"/>
    <w:rsid w:val="003A2DCC"/>
    <w:rsid w:val="003A45DC"/>
    <w:rsid w:val="003A66D4"/>
    <w:rsid w:val="003A674D"/>
    <w:rsid w:val="003A7248"/>
    <w:rsid w:val="003A7A58"/>
    <w:rsid w:val="003A7FC7"/>
    <w:rsid w:val="003B3185"/>
    <w:rsid w:val="003B4B12"/>
    <w:rsid w:val="003B6C81"/>
    <w:rsid w:val="003C1387"/>
    <w:rsid w:val="003C1AD3"/>
    <w:rsid w:val="003C1AE6"/>
    <w:rsid w:val="003C1D3B"/>
    <w:rsid w:val="003C507B"/>
    <w:rsid w:val="003D0085"/>
    <w:rsid w:val="003D03EB"/>
    <w:rsid w:val="003D0748"/>
    <w:rsid w:val="003D1387"/>
    <w:rsid w:val="003D4066"/>
    <w:rsid w:val="003D6165"/>
    <w:rsid w:val="003D63B1"/>
    <w:rsid w:val="003D7B44"/>
    <w:rsid w:val="003E0514"/>
    <w:rsid w:val="003E0D83"/>
    <w:rsid w:val="003E16F9"/>
    <w:rsid w:val="003E29B3"/>
    <w:rsid w:val="003E36F6"/>
    <w:rsid w:val="003E3BB0"/>
    <w:rsid w:val="003E4098"/>
    <w:rsid w:val="003E40CD"/>
    <w:rsid w:val="003E57F7"/>
    <w:rsid w:val="003E5A76"/>
    <w:rsid w:val="003E5D99"/>
    <w:rsid w:val="003E7331"/>
    <w:rsid w:val="003F175A"/>
    <w:rsid w:val="003F2FC9"/>
    <w:rsid w:val="003F32D5"/>
    <w:rsid w:val="003F45E8"/>
    <w:rsid w:val="003F469B"/>
    <w:rsid w:val="003F4C53"/>
    <w:rsid w:val="003F5E3D"/>
    <w:rsid w:val="00402B7F"/>
    <w:rsid w:val="00402F92"/>
    <w:rsid w:val="00404977"/>
    <w:rsid w:val="00404BF7"/>
    <w:rsid w:val="0040659E"/>
    <w:rsid w:val="00407AFC"/>
    <w:rsid w:val="004100E9"/>
    <w:rsid w:val="004111FC"/>
    <w:rsid w:val="0041251E"/>
    <w:rsid w:val="00413897"/>
    <w:rsid w:val="004148BF"/>
    <w:rsid w:val="004150E6"/>
    <w:rsid w:val="004161A8"/>
    <w:rsid w:val="0042051F"/>
    <w:rsid w:val="004251ED"/>
    <w:rsid w:val="00425663"/>
    <w:rsid w:val="004256EF"/>
    <w:rsid w:val="0042663F"/>
    <w:rsid w:val="0042693A"/>
    <w:rsid w:val="0042706D"/>
    <w:rsid w:val="0042727A"/>
    <w:rsid w:val="00427FDA"/>
    <w:rsid w:val="0043066E"/>
    <w:rsid w:val="0043357D"/>
    <w:rsid w:val="00433D41"/>
    <w:rsid w:val="00434612"/>
    <w:rsid w:val="00435A50"/>
    <w:rsid w:val="004411CC"/>
    <w:rsid w:val="00445D57"/>
    <w:rsid w:val="00445FC1"/>
    <w:rsid w:val="00447297"/>
    <w:rsid w:val="0045071A"/>
    <w:rsid w:val="00450CBE"/>
    <w:rsid w:val="004521C2"/>
    <w:rsid w:val="00456D32"/>
    <w:rsid w:val="00456E88"/>
    <w:rsid w:val="004601D7"/>
    <w:rsid w:val="0046027F"/>
    <w:rsid w:val="00460848"/>
    <w:rsid w:val="00463BF8"/>
    <w:rsid w:val="00464AA9"/>
    <w:rsid w:val="00464ECD"/>
    <w:rsid w:val="004656D4"/>
    <w:rsid w:val="0046706F"/>
    <w:rsid w:val="00471A62"/>
    <w:rsid w:val="00472803"/>
    <w:rsid w:val="00474854"/>
    <w:rsid w:val="00474BBE"/>
    <w:rsid w:val="00475E98"/>
    <w:rsid w:val="00476FC5"/>
    <w:rsid w:val="00482D0C"/>
    <w:rsid w:val="00483B64"/>
    <w:rsid w:val="00484D20"/>
    <w:rsid w:val="00485A63"/>
    <w:rsid w:val="004900A3"/>
    <w:rsid w:val="00490446"/>
    <w:rsid w:val="004910C8"/>
    <w:rsid w:val="0049264B"/>
    <w:rsid w:val="004953AD"/>
    <w:rsid w:val="00495B3A"/>
    <w:rsid w:val="004965F7"/>
    <w:rsid w:val="004A13B7"/>
    <w:rsid w:val="004A32BF"/>
    <w:rsid w:val="004A5139"/>
    <w:rsid w:val="004A5147"/>
    <w:rsid w:val="004A60F4"/>
    <w:rsid w:val="004B116A"/>
    <w:rsid w:val="004B4C49"/>
    <w:rsid w:val="004B4F25"/>
    <w:rsid w:val="004C0697"/>
    <w:rsid w:val="004C218C"/>
    <w:rsid w:val="004C33BF"/>
    <w:rsid w:val="004C4B3A"/>
    <w:rsid w:val="004C4DD9"/>
    <w:rsid w:val="004C52DB"/>
    <w:rsid w:val="004C6034"/>
    <w:rsid w:val="004C6389"/>
    <w:rsid w:val="004C6C2F"/>
    <w:rsid w:val="004D01A4"/>
    <w:rsid w:val="004D10AF"/>
    <w:rsid w:val="004D3A99"/>
    <w:rsid w:val="004D5C97"/>
    <w:rsid w:val="004D7309"/>
    <w:rsid w:val="004E0112"/>
    <w:rsid w:val="004E0255"/>
    <w:rsid w:val="004E2FAE"/>
    <w:rsid w:val="004E63AE"/>
    <w:rsid w:val="004E6829"/>
    <w:rsid w:val="004F1C60"/>
    <w:rsid w:val="004F327F"/>
    <w:rsid w:val="004F338E"/>
    <w:rsid w:val="004F798B"/>
    <w:rsid w:val="005043B8"/>
    <w:rsid w:val="005057C4"/>
    <w:rsid w:val="00505D20"/>
    <w:rsid w:val="00506580"/>
    <w:rsid w:val="00506ED9"/>
    <w:rsid w:val="00507770"/>
    <w:rsid w:val="00510085"/>
    <w:rsid w:val="00511AA3"/>
    <w:rsid w:val="00513CA1"/>
    <w:rsid w:val="005207EA"/>
    <w:rsid w:val="00521DCB"/>
    <w:rsid w:val="00526182"/>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45A"/>
    <w:rsid w:val="00563B5A"/>
    <w:rsid w:val="00563E27"/>
    <w:rsid w:val="0056449B"/>
    <w:rsid w:val="00564B80"/>
    <w:rsid w:val="005715DA"/>
    <w:rsid w:val="00573585"/>
    <w:rsid w:val="005749B1"/>
    <w:rsid w:val="00574E9C"/>
    <w:rsid w:val="005754FD"/>
    <w:rsid w:val="005757DF"/>
    <w:rsid w:val="00577985"/>
    <w:rsid w:val="00581C41"/>
    <w:rsid w:val="00585328"/>
    <w:rsid w:val="005876E9"/>
    <w:rsid w:val="00590AA7"/>
    <w:rsid w:val="00593DD0"/>
    <w:rsid w:val="00594BDA"/>
    <w:rsid w:val="00595A30"/>
    <w:rsid w:val="0059778F"/>
    <w:rsid w:val="005A28D4"/>
    <w:rsid w:val="005A290F"/>
    <w:rsid w:val="005A30B2"/>
    <w:rsid w:val="005A4CD0"/>
    <w:rsid w:val="005A7E8B"/>
    <w:rsid w:val="005B3D04"/>
    <w:rsid w:val="005B46E6"/>
    <w:rsid w:val="005B4A1B"/>
    <w:rsid w:val="005B7BC1"/>
    <w:rsid w:val="005C0CA5"/>
    <w:rsid w:val="005C0D17"/>
    <w:rsid w:val="005C25BD"/>
    <w:rsid w:val="005C4047"/>
    <w:rsid w:val="005C58AB"/>
    <w:rsid w:val="005C58F9"/>
    <w:rsid w:val="005C7EB8"/>
    <w:rsid w:val="005D651D"/>
    <w:rsid w:val="005E09C4"/>
    <w:rsid w:val="005E1058"/>
    <w:rsid w:val="005E3611"/>
    <w:rsid w:val="005F070A"/>
    <w:rsid w:val="005F2305"/>
    <w:rsid w:val="005F5A66"/>
    <w:rsid w:val="005F6240"/>
    <w:rsid w:val="005F66F7"/>
    <w:rsid w:val="005F6B34"/>
    <w:rsid w:val="005F71AB"/>
    <w:rsid w:val="005F76C5"/>
    <w:rsid w:val="006019C9"/>
    <w:rsid w:val="00602A5D"/>
    <w:rsid w:val="00602E7E"/>
    <w:rsid w:val="006033CC"/>
    <w:rsid w:val="0060583B"/>
    <w:rsid w:val="006061DA"/>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2002"/>
    <w:rsid w:val="00634A26"/>
    <w:rsid w:val="006401C0"/>
    <w:rsid w:val="00640666"/>
    <w:rsid w:val="00640F0A"/>
    <w:rsid w:val="0064198D"/>
    <w:rsid w:val="00641B66"/>
    <w:rsid w:val="00644482"/>
    <w:rsid w:val="0064561F"/>
    <w:rsid w:val="006456BC"/>
    <w:rsid w:val="00646FEB"/>
    <w:rsid w:val="0065105B"/>
    <w:rsid w:val="0065525E"/>
    <w:rsid w:val="00655514"/>
    <w:rsid w:val="006578D2"/>
    <w:rsid w:val="0066080A"/>
    <w:rsid w:val="00661539"/>
    <w:rsid w:val="00661CA5"/>
    <w:rsid w:val="00662B7F"/>
    <w:rsid w:val="00664748"/>
    <w:rsid w:val="00664F6A"/>
    <w:rsid w:val="00665C6E"/>
    <w:rsid w:val="00671A56"/>
    <w:rsid w:val="0067260C"/>
    <w:rsid w:val="00673AEA"/>
    <w:rsid w:val="00673DD9"/>
    <w:rsid w:val="00674B58"/>
    <w:rsid w:val="006756A1"/>
    <w:rsid w:val="006763AC"/>
    <w:rsid w:val="0067744E"/>
    <w:rsid w:val="006776E7"/>
    <w:rsid w:val="00677DF3"/>
    <w:rsid w:val="00682BBB"/>
    <w:rsid w:val="00683864"/>
    <w:rsid w:val="00683D06"/>
    <w:rsid w:val="00683EFA"/>
    <w:rsid w:val="00684DA1"/>
    <w:rsid w:val="0068677A"/>
    <w:rsid w:val="00686B96"/>
    <w:rsid w:val="00687CA9"/>
    <w:rsid w:val="006916E2"/>
    <w:rsid w:val="00692950"/>
    <w:rsid w:val="00694627"/>
    <w:rsid w:val="00694A21"/>
    <w:rsid w:val="006975DC"/>
    <w:rsid w:val="006A0DA7"/>
    <w:rsid w:val="006A40CB"/>
    <w:rsid w:val="006A6A46"/>
    <w:rsid w:val="006A7AC4"/>
    <w:rsid w:val="006B02E9"/>
    <w:rsid w:val="006B51C5"/>
    <w:rsid w:val="006B59A9"/>
    <w:rsid w:val="006B6870"/>
    <w:rsid w:val="006C0391"/>
    <w:rsid w:val="006C1F68"/>
    <w:rsid w:val="006C499E"/>
    <w:rsid w:val="006C6BAE"/>
    <w:rsid w:val="006D0E8B"/>
    <w:rsid w:val="006D1291"/>
    <w:rsid w:val="006D17BD"/>
    <w:rsid w:val="006D4F36"/>
    <w:rsid w:val="006D6BBC"/>
    <w:rsid w:val="006E0DBD"/>
    <w:rsid w:val="006E299E"/>
    <w:rsid w:val="006E368D"/>
    <w:rsid w:val="006F04BB"/>
    <w:rsid w:val="006F13A6"/>
    <w:rsid w:val="006F321C"/>
    <w:rsid w:val="006F3CCB"/>
    <w:rsid w:val="006F4B87"/>
    <w:rsid w:val="006F4FF7"/>
    <w:rsid w:val="006F611D"/>
    <w:rsid w:val="00700555"/>
    <w:rsid w:val="00700A4E"/>
    <w:rsid w:val="007011F8"/>
    <w:rsid w:val="00701DCE"/>
    <w:rsid w:val="00705159"/>
    <w:rsid w:val="00706DA1"/>
    <w:rsid w:val="00711A6C"/>
    <w:rsid w:val="00711B02"/>
    <w:rsid w:val="00711CB7"/>
    <w:rsid w:val="007123AB"/>
    <w:rsid w:val="00713071"/>
    <w:rsid w:val="00713CBC"/>
    <w:rsid w:val="00713F6C"/>
    <w:rsid w:val="0071533E"/>
    <w:rsid w:val="00720DB6"/>
    <w:rsid w:val="0072155B"/>
    <w:rsid w:val="00722FFB"/>
    <w:rsid w:val="0072370B"/>
    <w:rsid w:val="00723803"/>
    <w:rsid w:val="0072386D"/>
    <w:rsid w:val="00724C18"/>
    <w:rsid w:val="00726BDF"/>
    <w:rsid w:val="007275A7"/>
    <w:rsid w:val="00730514"/>
    <w:rsid w:val="0073185E"/>
    <w:rsid w:val="00732329"/>
    <w:rsid w:val="00734229"/>
    <w:rsid w:val="00734B90"/>
    <w:rsid w:val="007361DA"/>
    <w:rsid w:val="007373AB"/>
    <w:rsid w:val="00737DF1"/>
    <w:rsid w:val="00737FA7"/>
    <w:rsid w:val="007408E9"/>
    <w:rsid w:val="00740B10"/>
    <w:rsid w:val="00743E63"/>
    <w:rsid w:val="00744E7F"/>
    <w:rsid w:val="00745823"/>
    <w:rsid w:val="0075011B"/>
    <w:rsid w:val="00750A64"/>
    <w:rsid w:val="007510B9"/>
    <w:rsid w:val="007530CF"/>
    <w:rsid w:val="00753451"/>
    <w:rsid w:val="00753599"/>
    <w:rsid w:val="007539ED"/>
    <w:rsid w:val="00753EAA"/>
    <w:rsid w:val="007567A9"/>
    <w:rsid w:val="00757122"/>
    <w:rsid w:val="007608D2"/>
    <w:rsid w:val="00761A06"/>
    <w:rsid w:val="00762A2A"/>
    <w:rsid w:val="00764358"/>
    <w:rsid w:val="007649B0"/>
    <w:rsid w:val="00767227"/>
    <w:rsid w:val="00770024"/>
    <w:rsid w:val="00772966"/>
    <w:rsid w:val="00772C57"/>
    <w:rsid w:val="00774D4A"/>
    <w:rsid w:val="007769C2"/>
    <w:rsid w:val="00784B20"/>
    <w:rsid w:val="00785CBD"/>
    <w:rsid w:val="00787045"/>
    <w:rsid w:val="00787B24"/>
    <w:rsid w:val="00790963"/>
    <w:rsid w:val="00795CA4"/>
    <w:rsid w:val="00795FFF"/>
    <w:rsid w:val="00796F3E"/>
    <w:rsid w:val="007A0E8D"/>
    <w:rsid w:val="007A7524"/>
    <w:rsid w:val="007A7A75"/>
    <w:rsid w:val="007A7F21"/>
    <w:rsid w:val="007B13AF"/>
    <w:rsid w:val="007B1634"/>
    <w:rsid w:val="007B1930"/>
    <w:rsid w:val="007B24C3"/>
    <w:rsid w:val="007B73F3"/>
    <w:rsid w:val="007C1816"/>
    <w:rsid w:val="007C18C4"/>
    <w:rsid w:val="007C1907"/>
    <w:rsid w:val="007C22E1"/>
    <w:rsid w:val="007C24C0"/>
    <w:rsid w:val="007C382A"/>
    <w:rsid w:val="007C4C35"/>
    <w:rsid w:val="007C4F62"/>
    <w:rsid w:val="007C4F8A"/>
    <w:rsid w:val="007C543A"/>
    <w:rsid w:val="007C7932"/>
    <w:rsid w:val="007D1628"/>
    <w:rsid w:val="007D3D72"/>
    <w:rsid w:val="007D3E86"/>
    <w:rsid w:val="007D4D48"/>
    <w:rsid w:val="007D73E7"/>
    <w:rsid w:val="007E0463"/>
    <w:rsid w:val="007E0B71"/>
    <w:rsid w:val="007E3271"/>
    <w:rsid w:val="007E3388"/>
    <w:rsid w:val="007E5C3F"/>
    <w:rsid w:val="007F061A"/>
    <w:rsid w:val="007F0F23"/>
    <w:rsid w:val="007F0F41"/>
    <w:rsid w:val="007F0F8D"/>
    <w:rsid w:val="007F14AA"/>
    <w:rsid w:val="007F1690"/>
    <w:rsid w:val="007F192D"/>
    <w:rsid w:val="007F35F4"/>
    <w:rsid w:val="007F4849"/>
    <w:rsid w:val="007F4994"/>
    <w:rsid w:val="0080033F"/>
    <w:rsid w:val="008010CC"/>
    <w:rsid w:val="008012B9"/>
    <w:rsid w:val="0080131D"/>
    <w:rsid w:val="00803263"/>
    <w:rsid w:val="008053E1"/>
    <w:rsid w:val="00805585"/>
    <w:rsid w:val="0080643C"/>
    <w:rsid w:val="00806ED3"/>
    <w:rsid w:val="00810916"/>
    <w:rsid w:val="00811077"/>
    <w:rsid w:val="00812499"/>
    <w:rsid w:val="008135A6"/>
    <w:rsid w:val="0081417D"/>
    <w:rsid w:val="00814BC4"/>
    <w:rsid w:val="00817023"/>
    <w:rsid w:val="0082234F"/>
    <w:rsid w:val="00822422"/>
    <w:rsid w:val="008225F7"/>
    <w:rsid w:val="00822CDD"/>
    <w:rsid w:val="0083377F"/>
    <w:rsid w:val="00835D41"/>
    <w:rsid w:val="0083656B"/>
    <w:rsid w:val="0083773F"/>
    <w:rsid w:val="0084319D"/>
    <w:rsid w:val="00844075"/>
    <w:rsid w:val="008440D2"/>
    <w:rsid w:val="00844847"/>
    <w:rsid w:val="008457A3"/>
    <w:rsid w:val="008466D1"/>
    <w:rsid w:val="00852A6E"/>
    <w:rsid w:val="00852F37"/>
    <w:rsid w:val="00853416"/>
    <w:rsid w:val="00855C40"/>
    <w:rsid w:val="008566A0"/>
    <w:rsid w:val="00861F8D"/>
    <w:rsid w:val="008620B6"/>
    <w:rsid w:val="0086591B"/>
    <w:rsid w:val="00866988"/>
    <w:rsid w:val="00870BF1"/>
    <w:rsid w:val="00871DAD"/>
    <w:rsid w:val="0087356E"/>
    <w:rsid w:val="0087616B"/>
    <w:rsid w:val="00880E69"/>
    <w:rsid w:val="00882255"/>
    <w:rsid w:val="008839EB"/>
    <w:rsid w:val="00883DDC"/>
    <w:rsid w:val="008847B9"/>
    <w:rsid w:val="00885A65"/>
    <w:rsid w:val="00885C2C"/>
    <w:rsid w:val="00886196"/>
    <w:rsid w:val="008866BA"/>
    <w:rsid w:val="00890C1F"/>
    <w:rsid w:val="008917AF"/>
    <w:rsid w:val="00895CA2"/>
    <w:rsid w:val="0089650D"/>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4BF7"/>
    <w:rsid w:val="008C5C26"/>
    <w:rsid w:val="008C6DF8"/>
    <w:rsid w:val="008E0778"/>
    <w:rsid w:val="008E0FBE"/>
    <w:rsid w:val="008E3372"/>
    <w:rsid w:val="008E339A"/>
    <w:rsid w:val="008E71B8"/>
    <w:rsid w:val="008F0AD2"/>
    <w:rsid w:val="008F0B3A"/>
    <w:rsid w:val="008F19D9"/>
    <w:rsid w:val="008F59D1"/>
    <w:rsid w:val="008F6FD1"/>
    <w:rsid w:val="008F794C"/>
    <w:rsid w:val="008F7EE0"/>
    <w:rsid w:val="009018A2"/>
    <w:rsid w:val="00901DFE"/>
    <w:rsid w:val="00901EF1"/>
    <w:rsid w:val="009022FD"/>
    <w:rsid w:val="00903154"/>
    <w:rsid w:val="00905811"/>
    <w:rsid w:val="00905A4E"/>
    <w:rsid w:val="00905CD2"/>
    <w:rsid w:val="009064BC"/>
    <w:rsid w:val="009129EF"/>
    <w:rsid w:val="00916580"/>
    <w:rsid w:val="00917457"/>
    <w:rsid w:val="00917819"/>
    <w:rsid w:val="00917E5C"/>
    <w:rsid w:val="0092192D"/>
    <w:rsid w:val="00921A95"/>
    <w:rsid w:val="0092438E"/>
    <w:rsid w:val="0092544D"/>
    <w:rsid w:val="00925DDC"/>
    <w:rsid w:val="00927A04"/>
    <w:rsid w:val="00927C86"/>
    <w:rsid w:val="009320F4"/>
    <w:rsid w:val="00932EF4"/>
    <w:rsid w:val="00933149"/>
    <w:rsid w:val="009356B6"/>
    <w:rsid w:val="009358D9"/>
    <w:rsid w:val="00936E9C"/>
    <w:rsid w:val="0093747A"/>
    <w:rsid w:val="009378CC"/>
    <w:rsid w:val="00940413"/>
    <w:rsid w:val="009415D1"/>
    <w:rsid w:val="00945EA3"/>
    <w:rsid w:val="0094664F"/>
    <w:rsid w:val="00947A47"/>
    <w:rsid w:val="00947E59"/>
    <w:rsid w:val="00950332"/>
    <w:rsid w:val="009539CC"/>
    <w:rsid w:val="0095490E"/>
    <w:rsid w:val="009550A8"/>
    <w:rsid w:val="00955110"/>
    <w:rsid w:val="0096077A"/>
    <w:rsid w:val="00961C56"/>
    <w:rsid w:val="00962E04"/>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8214F"/>
    <w:rsid w:val="00985CC7"/>
    <w:rsid w:val="00987F6D"/>
    <w:rsid w:val="00990776"/>
    <w:rsid w:val="009920F4"/>
    <w:rsid w:val="00993069"/>
    <w:rsid w:val="009965DC"/>
    <w:rsid w:val="00996B1F"/>
    <w:rsid w:val="00996D10"/>
    <w:rsid w:val="009A0C2D"/>
    <w:rsid w:val="009A0F52"/>
    <w:rsid w:val="009A1CD7"/>
    <w:rsid w:val="009A278A"/>
    <w:rsid w:val="009A3C66"/>
    <w:rsid w:val="009A3E7B"/>
    <w:rsid w:val="009A4885"/>
    <w:rsid w:val="009A66D8"/>
    <w:rsid w:val="009A7A66"/>
    <w:rsid w:val="009B15EA"/>
    <w:rsid w:val="009B7118"/>
    <w:rsid w:val="009C02E6"/>
    <w:rsid w:val="009C063E"/>
    <w:rsid w:val="009C06F2"/>
    <w:rsid w:val="009C1EEB"/>
    <w:rsid w:val="009C2788"/>
    <w:rsid w:val="009C2C17"/>
    <w:rsid w:val="009C68DB"/>
    <w:rsid w:val="009D2E17"/>
    <w:rsid w:val="009D3A11"/>
    <w:rsid w:val="009D598B"/>
    <w:rsid w:val="009D5E39"/>
    <w:rsid w:val="009D5E70"/>
    <w:rsid w:val="009E0422"/>
    <w:rsid w:val="009E07CB"/>
    <w:rsid w:val="009E3E20"/>
    <w:rsid w:val="009F05E4"/>
    <w:rsid w:val="009F0EFB"/>
    <w:rsid w:val="009F174D"/>
    <w:rsid w:val="009F668C"/>
    <w:rsid w:val="00A01D4E"/>
    <w:rsid w:val="00A0495A"/>
    <w:rsid w:val="00A07584"/>
    <w:rsid w:val="00A10B0E"/>
    <w:rsid w:val="00A1496D"/>
    <w:rsid w:val="00A14C6C"/>
    <w:rsid w:val="00A14D38"/>
    <w:rsid w:val="00A151C5"/>
    <w:rsid w:val="00A16D2B"/>
    <w:rsid w:val="00A17669"/>
    <w:rsid w:val="00A20C87"/>
    <w:rsid w:val="00A26F89"/>
    <w:rsid w:val="00A26F96"/>
    <w:rsid w:val="00A27389"/>
    <w:rsid w:val="00A27DA7"/>
    <w:rsid w:val="00A27E95"/>
    <w:rsid w:val="00A303CC"/>
    <w:rsid w:val="00A30A60"/>
    <w:rsid w:val="00A310A7"/>
    <w:rsid w:val="00A31857"/>
    <w:rsid w:val="00A3238F"/>
    <w:rsid w:val="00A3299A"/>
    <w:rsid w:val="00A333C4"/>
    <w:rsid w:val="00A34747"/>
    <w:rsid w:val="00A36396"/>
    <w:rsid w:val="00A37555"/>
    <w:rsid w:val="00A376C2"/>
    <w:rsid w:val="00A3772E"/>
    <w:rsid w:val="00A41DE7"/>
    <w:rsid w:val="00A424DB"/>
    <w:rsid w:val="00A42664"/>
    <w:rsid w:val="00A439B4"/>
    <w:rsid w:val="00A4422E"/>
    <w:rsid w:val="00A4588F"/>
    <w:rsid w:val="00A458D4"/>
    <w:rsid w:val="00A47A22"/>
    <w:rsid w:val="00A50749"/>
    <w:rsid w:val="00A508B9"/>
    <w:rsid w:val="00A50935"/>
    <w:rsid w:val="00A518D7"/>
    <w:rsid w:val="00A51D4B"/>
    <w:rsid w:val="00A52D06"/>
    <w:rsid w:val="00A53844"/>
    <w:rsid w:val="00A543A8"/>
    <w:rsid w:val="00A61109"/>
    <w:rsid w:val="00A61D07"/>
    <w:rsid w:val="00A61FB3"/>
    <w:rsid w:val="00A646EB"/>
    <w:rsid w:val="00A64B56"/>
    <w:rsid w:val="00A662FC"/>
    <w:rsid w:val="00A67966"/>
    <w:rsid w:val="00A714A2"/>
    <w:rsid w:val="00A7183F"/>
    <w:rsid w:val="00A7382E"/>
    <w:rsid w:val="00A73890"/>
    <w:rsid w:val="00A7447D"/>
    <w:rsid w:val="00A7566B"/>
    <w:rsid w:val="00A756D4"/>
    <w:rsid w:val="00A7641A"/>
    <w:rsid w:val="00A76BCC"/>
    <w:rsid w:val="00A779F4"/>
    <w:rsid w:val="00A8029B"/>
    <w:rsid w:val="00A8033E"/>
    <w:rsid w:val="00A81CD5"/>
    <w:rsid w:val="00A82D24"/>
    <w:rsid w:val="00A877CE"/>
    <w:rsid w:val="00A902A0"/>
    <w:rsid w:val="00A93C1E"/>
    <w:rsid w:val="00A945BC"/>
    <w:rsid w:val="00AA0F7A"/>
    <w:rsid w:val="00AA2271"/>
    <w:rsid w:val="00AA4FDB"/>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2667"/>
    <w:rsid w:val="00AE4DAC"/>
    <w:rsid w:val="00AE5473"/>
    <w:rsid w:val="00AE5948"/>
    <w:rsid w:val="00AF1413"/>
    <w:rsid w:val="00AF27DA"/>
    <w:rsid w:val="00AF4B4D"/>
    <w:rsid w:val="00B002A6"/>
    <w:rsid w:val="00B02F5E"/>
    <w:rsid w:val="00B03172"/>
    <w:rsid w:val="00B031EC"/>
    <w:rsid w:val="00B033E9"/>
    <w:rsid w:val="00B04E89"/>
    <w:rsid w:val="00B06C9D"/>
    <w:rsid w:val="00B103F4"/>
    <w:rsid w:val="00B123D9"/>
    <w:rsid w:val="00B128A5"/>
    <w:rsid w:val="00B16A20"/>
    <w:rsid w:val="00B17BFD"/>
    <w:rsid w:val="00B21DC4"/>
    <w:rsid w:val="00B22F97"/>
    <w:rsid w:val="00B25C9A"/>
    <w:rsid w:val="00B30190"/>
    <w:rsid w:val="00B33DC4"/>
    <w:rsid w:val="00B33FE9"/>
    <w:rsid w:val="00B35A44"/>
    <w:rsid w:val="00B36255"/>
    <w:rsid w:val="00B378B0"/>
    <w:rsid w:val="00B405F5"/>
    <w:rsid w:val="00B42EB3"/>
    <w:rsid w:val="00B44077"/>
    <w:rsid w:val="00B45046"/>
    <w:rsid w:val="00B457B8"/>
    <w:rsid w:val="00B45D24"/>
    <w:rsid w:val="00B46C69"/>
    <w:rsid w:val="00B478E8"/>
    <w:rsid w:val="00B5040C"/>
    <w:rsid w:val="00B50A0C"/>
    <w:rsid w:val="00B532D5"/>
    <w:rsid w:val="00B543C0"/>
    <w:rsid w:val="00B546C7"/>
    <w:rsid w:val="00B55F30"/>
    <w:rsid w:val="00B573E5"/>
    <w:rsid w:val="00B6042B"/>
    <w:rsid w:val="00B621D8"/>
    <w:rsid w:val="00B6312E"/>
    <w:rsid w:val="00B6477E"/>
    <w:rsid w:val="00B65C90"/>
    <w:rsid w:val="00B674BC"/>
    <w:rsid w:val="00B67A70"/>
    <w:rsid w:val="00B74228"/>
    <w:rsid w:val="00B75A40"/>
    <w:rsid w:val="00B777C9"/>
    <w:rsid w:val="00B815F8"/>
    <w:rsid w:val="00B850B6"/>
    <w:rsid w:val="00B92951"/>
    <w:rsid w:val="00B94E46"/>
    <w:rsid w:val="00B95403"/>
    <w:rsid w:val="00B961C1"/>
    <w:rsid w:val="00BA0213"/>
    <w:rsid w:val="00BA1B88"/>
    <w:rsid w:val="00BA1D52"/>
    <w:rsid w:val="00BA212E"/>
    <w:rsid w:val="00BA49EB"/>
    <w:rsid w:val="00BA4C42"/>
    <w:rsid w:val="00BA54CC"/>
    <w:rsid w:val="00BA6D46"/>
    <w:rsid w:val="00BA70B5"/>
    <w:rsid w:val="00BA7251"/>
    <w:rsid w:val="00BB2590"/>
    <w:rsid w:val="00BB282E"/>
    <w:rsid w:val="00BB325A"/>
    <w:rsid w:val="00BB3478"/>
    <w:rsid w:val="00BB3856"/>
    <w:rsid w:val="00BB60CD"/>
    <w:rsid w:val="00BC0A68"/>
    <w:rsid w:val="00BC145A"/>
    <w:rsid w:val="00BC1647"/>
    <w:rsid w:val="00BC1F4C"/>
    <w:rsid w:val="00BC224C"/>
    <w:rsid w:val="00BC2903"/>
    <w:rsid w:val="00BC2BAC"/>
    <w:rsid w:val="00BC41FD"/>
    <w:rsid w:val="00BC5613"/>
    <w:rsid w:val="00BC5BB9"/>
    <w:rsid w:val="00BC6EDC"/>
    <w:rsid w:val="00BC71E7"/>
    <w:rsid w:val="00BD0E09"/>
    <w:rsid w:val="00BD155B"/>
    <w:rsid w:val="00BD2341"/>
    <w:rsid w:val="00BD30DA"/>
    <w:rsid w:val="00BE3367"/>
    <w:rsid w:val="00BE3EB9"/>
    <w:rsid w:val="00BE4847"/>
    <w:rsid w:val="00BE4A86"/>
    <w:rsid w:val="00BE7A38"/>
    <w:rsid w:val="00BF36C4"/>
    <w:rsid w:val="00BF3C53"/>
    <w:rsid w:val="00BF40FD"/>
    <w:rsid w:val="00BF4D5D"/>
    <w:rsid w:val="00C009FC"/>
    <w:rsid w:val="00C057C5"/>
    <w:rsid w:val="00C06571"/>
    <w:rsid w:val="00C075F2"/>
    <w:rsid w:val="00C10297"/>
    <w:rsid w:val="00C10406"/>
    <w:rsid w:val="00C1046A"/>
    <w:rsid w:val="00C120A6"/>
    <w:rsid w:val="00C132B3"/>
    <w:rsid w:val="00C14840"/>
    <w:rsid w:val="00C2128A"/>
    <w:rsid w:val="00C22951"/>
    <w:rsid w:val="00C233B3"/>
    <w:rsid w:val="00C23652"/>
    <w:rsid w:val="00C24617"/>
    <w:rsid w:val="00C24639"/>
    <w:rsid w:val="00C25890"/>
    <w:rsid w:val="00C3241B"/>
    <w:rsid w:val="00C33424"/>
    <w:rsid w:val="00C35B68"/>
    <w:rsid w:val="00C35D6C"/>
    <w:rsid w:val="00C35E59"/>
    <w:rsid w:val="00C364F3"/>
    <w:rsid w:val="00C37BD6"/>
    <w:rsid w:val="00C37FE7"/>
    <w:rsid w:val="00C40B19"/>
    <w:rsid w:val="00C417B7"/>
    <w:rsid w:val="00C41E52"/>
    <w:rsid w:val="00C433B7"/>
    <w:rsid w:val="00C455D9"/>
    <w:rsid w:val="00C4575B"/>
    <w:rsid w:val="00C45A98"/>
    <w:rsid w:val="00C461AC"/>
    <w:rsid w:val="00C47DB6"/>
    <w:rsid w:val="00C51205"/>
    <w:rsid w:val="00C51B2D"/>
    <w:rsid w:val="00C54B41"/>
    <w:rsid w:val="00C54DED"/>
    <w:rsid w:val="00C55630"/>
    <w:rsid w:val="00C565CE"/>
    <w:rsid w:val="00C63441"/>
    <w:rsid w:val="00C63B7C"/>
    <w:rsid w:val="00C64FA1"/>
    <w:rsid w:val="00C65509"/>
    <w:rsid w:val="00C677D5"/>
    <w:rsid w:val="00C723B9"/>
    <w:rsid w:val="00C76069"/>
    <w:rsid w:val="00C764CE"/>
    <w:rsid w:val="00C76750"/>
    <w:rsid w:val="00C76BAD"/>
    <w:rsid w:val="00C80822"/>
    <w:rsid w:val="00C82920"/>
    <w:rsid w:val="00C84A78"/>
    <w:rsid w:val="00C929E0"/>
    <w:rsid w:val="00C9433A"/>
    <w:rsid w:val="00C95D87"/>
    <w:rsid w:val="00C97714"/>
    <w:rsid w:val="00C97A09"/>
    <w:rsid w:val="00CA3541"/>
    <w:rsid w:val="00CA36AC"/>
    <w:rsid w:val="00CA3F47"/>
    <w:rsid w:val="00CA40CE"/>
    <w:rsid w:val="00CA6300"/>
    <w:rsid w:val="00CB1E88"/>
    <w:rsid w:val="00CB37ED"/>
    <w:rsid w:val="00CB3988"/>
    <w:rsid w:val="00CB4348"/>
    <w:rsid w:val="00CB5B12"/>
    <w:rsid w:val="00CB5CB6"/>
    <w:rsid w:val="00CB6047"/>
    <w:rsid w:val="00CC2816"/>
    <w:rsid w:val="00CC328D"/>
    <w:rsid w:val="00CC3E58"/>
    <w:rsid w:val="00CC4363"/>
    <w:rsid w:val="00CD0208"/>
    <w:rsid w:val="00CD429B"/>
    <w:rsid w:val="00CD586D"/>
    <w:rsid w:val="00CD5DAD"/>
    <w:rsid w:val="00CD799C"/>
    <w:rsid w:val="00CE5DFC"/>
    <w:rsid w:val="00CE6CA6"/>
    <w:rsid w:val="00CF32A7"/>
    <w:rsid w:val="00CF5815"/>
    <w:rsid w:val="00CF68F4"/>
    <w:rsid w:val="00CF7F96"/>
    <w:rsid w:val="00D000EF"/>
    <w:rsid w:val="00D0052B"/>
    <w:rsid w:val="00D00AFA"/>
    <w:rsid w:val="00D0193F"/>
    <w:rsid w:val="00D022A0"/>
    <w:rsid w:val="00D052DC"/>
    <w:rsid w:val="00D10B63"/>
    <w:rsid w:val="00D11CB8"/>
    <w:rsid w:val="00D14632"/>
    <w:rsid w:val="00D14D06"/>
    <w:rsid w:val="00D152DB"/>
    <w:rsid w:val="00D16A16"/>
    <w:rsid w:val="00D2050A"/>
    <w:rsid w:val="00D211A0"/>
    <w:rsid w:val="00D21631"/>
    <w:rsid w:val="00D309AE"/>
    <w:rsid w:val="00D3106C"/>
    <w:rsid w:val="00D33A6D"/>
    <w:rsid w:val="00D34D99"/>
    <w:rsid w:val="00D35B12"/>
    <w:rsid w:val="00D3638B"/>
    <w:rsid w:val="00D36AB1"/>
    <w:rsid w:val="00D37B3A"/>
    <w:rsid w:val="00D411F9"/>
    <w:rsid w:val="00D41BFA"/>
    <w:rsid w:val="00D42640"/>
    <w:rsid w:val="00D42AB1"/>
    <w:rsid w:val="00D46169"/>
    <w:rsid w:val="00D46E88"/>
    <w:rsid w:val="00D46EEB"/>
    <w:rsid w:val="00D47DD9"/>
    <w:rsid w:val="00D50126"/>
    <w:rsid w:val="00D50D76"/>
    <w:rsid w:val="00D51517"/>
    <w:rsid w:val="00D52815"/>
    <w:rsid w:val="00D5341B"/>
    <w:rsid w:val="00D53653"/>
    <w:rsid w:val="00D56CE1"/>
    <w:rsid w:val="00D57E1E"/>
    <w:rsid w:val="00D60733"/>
    <w:rsid w:val="00D60C72"/>
    <w:rsid w:val="00D635C0"/>
    <w:rsid w:val="00D63900"/>
    <w:rsid w:val="00D63E11"/>
    <w:rsid w:val="00D64110"/>
    <w:rsid w:val="00D66629"/>
    <w:rsid w:val="00D675E1"/>
    <w:rsid w:val="00D71F7B"/>
    <w:rsid w:val="00D723EA"/>
    <w:rsid w:val="00D7627C"/>
    <w:rsid w:val="00D76378"/>
    <w:rsid w:val="00D80056"/>
    <w:rsid w:val="00D82C86"/>
    <w:rsid w:val="00D840D9"/>
    <w:rsid w:val="00D8444B"/>
    <w:rsid w:val="00D84F9E"/>
    <w:rsid w:val="00D85294"/>
    <w:rsid w:val="00D92A65"/>
    <w:rsid w:val="00D934F5"/>
    <w:rsid w:val="00D95267"/>
    <w:rsid w:val="00DA49AB"/>
    <w:rsid w:val="00DA4D9B"/>
    <w:rsid w:val="00DA6D36"/>
    <w:rsid w:val="00DA74A1"/>
    <w:rsid w:val="00DB2EB6"/>
    <w:rsid w:val="00DB5A8A"/>
    <w:rsid w:val="00DB5EB2"/>
    <w:rsid w:val="00DC0688"/>
    <w:rsid w:val="00DC2583"/>
    <w:rsid w:val="00DC2F42"/>
    <w:rsid w:val="00DC506A"/>
    <w:rsid w:val="00DC585E"/>
    <w:rsid w:val="00DC6257"/>
    <w:rsid w:val="00DC7370"/>
    <w:rsid w:val="00DC7383"/>
    <w:rsid w:val="00DD20A1"/>
    <w:rsid w:val="00DD284F"/>
    <w:rsid w:val="00DD4945"/>
    <w:rsid w:val="00DD52F7"/>
    <w:rsid w:val="00DD5C4A"/>
    <w:rsid w:val="00DD651F"/>
    <w:rsid w:val="00DD7F62"/>
    <w:rsid w:val="00DE1E27"/>
    <w:rsid w:val="00DE1F14"/>
    <w:rsid w:val="00DE2BB0"/>
    <w:rsid w:val="00DE4DFA"/>
    <w:rsid w:val="00DE5DD3"/>
    <w:rsid w:val="00DE75EE"/>
    <w:rsid w:val="00DF42CE"/>
    <w:rsid w:val="00DF4732"/>
    <w:rsid w:val="00DF64EA"/>
    <w:rsid w:val="00DF6E10"/>
    <w:rsid w:val="00E01844"/>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A6F"/>
    <w:rsid w:val="00E42F0D"/>
    <w:rsid w:val="00E444A1"/>
    <w:rsid w:val="00E44948"/>
    <w:rsid w:val="00E51900"/>
    <w:rsid w:val="00E558E9"/>
    <w:rsid w:val="00E56440"/>
    <w:rsid w:val="00E60758"/>
    <w:rsid w:val="00E6084B"/>
    <w:rsid w:val="00E612DC"/>
    <w:rsid w:val="00E6137F"/>
    <w:rsid w:val="00E61531"/>
    <w:rsid w:val="00E6192B"/>
    <w:rsid w:val="00E62DED"/>
    <w:rsid w:val="00E6434E"/>
    <w:rsid w:val="00E7054C"/>
    <w:rsid w:val="00E72FE3"/>
    <w:rsid w:val="00E730AF"/>
    <w:rsid w:val="00E76954"/>
    <w:rsid w:val="00E779E9"/>
    <w:rsid w:val="00E811E3"/>
    <w:rsid w:val="00E81C36"/>
    <w:rsid w:val="00E82A7D"/>
    <w:rsid w:val="00E82BA4"/>
    <w:rsid w:val="00E841BB"/>
    <w:rsid w:val="00E849C5"/>
    <w:rsid w:val="00E85305"/>
    <w:rsid w:val="00E860F1"/>
    <w:rsid w:val="00E862DA"/>
    <w:rsid w:val="00E87615"/>
    <w:rsid w:val="00E87B8C"/>
    <w:rsid w:val="00E919A0"/>
    <w:rsid w:val="00E92FB3"/>
    <w:rsid w:val="00E952BB"/>
    <w:rsid w:val="00EA0A96"/>
    <w:rsid w:val="00EA1B87"/>
    <w:rsid w:val="00EA240D"/>
    <w:rsid w:val="00EA2573"/>
    <w:rsid w:val="00EA3C1F"/>
    <w:rsid w:val="00EA759B"/>
    <w:rsid w:val="00EA7A84"/>
    <w:rsid w:val="00EB15EA"/>
    <w:rsid w:val="00EB1D6C"/>
    <w:rsid w:val="00EB27B6"/>
    <w:rsid w:val="00EB368D"/>
    <w:rsid w:val="00EB6826"/>
    <w:rsid w:val="00EB7502"/>
    <w:rsid w:val="00EC033A"/>
    <w:rsid w:val="00EC4921"/>
    <w:rsid w:val="00EC6D60"/>
    <w:rsid w:val="00ED0DF6"/>
    <w:rsid w:val="00ED1682"/>
    <w:rsid w:val="00ED19F2"/>
    <w:rsid w:val="00ED6913"/>
    <w:rsid w:val="00ED78C0"/>
    <w:rsid w:val="00ED7A30"/>
    <w:rsid w:val="00ED7BFC"/>
    <w:rsid w:val="00EE060A"/>
    <w:rsid w:val="00EE0D99"/>
    <w:rsid w:val="00EE1FB5"/>
    <w:rsid w:val="00EE20CB"/>
    <w:rsid w:val="00EE20FD"/>
    <w:rsid w:val="00EF161F"/>
    <w:rsid w:val="00EF18B8"/>
    <w:rsid w:val="00EF31C8"/>
    <w:rsid w:val="00EF45F7"/>
    <w:rsid w:val="00EF506B"/>
    <w:rsid w:val="00F02BF9"/>
    <w:rsid w:val="00F045F5"/>
    <w:rsid w:val="00F05EDD"/>
    <w:rsid w:val="00F071F9"/>
    <w:rsid w:val="00F13E7D"/>
    <w:rsid w:val="00F141FF"/>
    <w:rsid w:val="00F14B9F"/>
    <w:rsid w:val="00F17188"/>
    <w:rsid w:val="00F21C2C"/>
    <w:rsid w:val="00F238ED"/>
    <w:rsid w:val="00F25CBE"/>
    <w:rsid w:val="00F27473"/>
    <w:rsid w:val="00F274BF"/>
    <w:rsid w:val="00F275D4"/>
    <w:rsid w:val="00F35C98"/>
    <w:rsid w:val="00F35D5D"/>
    <w:rsid w:val="00F379EF"/>
    <w:rsid w:val="00F402EC"/>
    <w:rsid w:val="00F40850"/>
    <w:rsid w:val="00F4212A"/>
    <w:rsid w:val="00F42B76"/>
    <w:rsid w:val="00F43198"/>
    <w:rsid w:val="00F43899"/>
    <w:rsid w:val="00F43CFA"/>
    <w:rsid w:val="00F447B3"/>
    <w:rsid w:val="00F45EDA"/>
    <w:rsid w:val="00F46453"/>
    <w:rsid w:val="00F475E4"/>
    <w:rsid w:val="00F47D37"/>
    <w:rsid w:val="00F5455C"/>
    <w:rsid w:val="00F5625E"/>
    <w:rsid w:val="00F56495"/>
    <w:rsid w:val="00F5670C"/>
    <w:rsid w:val="00F62802"/>
    <w:rsid w:val="00F63A56"/>
    <w:rsid w:val="00F65662"/>
    <w:rsid w:val="00F673D8"/>
    <w:rsid w:val="00F70724"/>
    <w:rsid w:val="00F73D8F"/>
    <w:rsid w:val="00F74C2D"/>
    <w:rsid w:val="00F75386"/>
    <w:rsid w:val="00F77CE8"/>
    <w:rsid w:val="00F81501"/>
    <w:rsid w:val="00F83139"/>
    <w:rsid w:val="00F83EE6"/>
    <w:rsid w:val="00F84AA6"/>
    <w:rsid w:val="00F85866"/>
    <w:rsid w:val="00F85ADB"/>
    <w:rsid w:val="00F905EF"/>
    <w:rsid w:val="00F9133D"/>
    <w:rsid w:val="00F9566F"/>
    <w:rsid w:val="00FA1A8B"/>
    <w:rsid w:val="00FA32C4"/>
    <w:rsid w:val="00FA3439"/>
    <w:rsid w:val="00FA6AD3"/>
    <w:rsid w:val="00FA6DBD"/>
    <w:rsid w:val="00FA7C5A"/>
    <w:rsid w:val="00FB0743"/>
    <w:rsid w:val="00FB0D7C"/>
    <w:rsid w:val="00FB162D"/>
    <w:rsid w:val="00FB1B19"/>
    <w:rsid w:val="00FB1C2E"/>
    <w:rsid w:val="00FB4196"/>
    <w:rsid w:val="00FB61AC"/>
    <w:rsid w:val="00FB63AE"/>
    <w:rsid w:val="00FB6841"/>
    <w:rsid w:val="00FC00F4"/>
    <w:rsid w:val="00FC0B83"/>
    <w:rsid w:val="00FC1B12"/>
    <w:rsid w:val="00FC2E8B"/>
    <w:rsid w:val="00FC3C57"/>
    <w:rsid w:val="00FC6942"/>
    <w:rsid w:val="00FD0C94"/>
    <w:rsid w:val="00FD243B"/>
    <w:rsid w:val="00FD2488"/>
    <w:rsid w:val="00FD26C8"/>
    <w:rsid w:val="00FD28D5"/>
    <w:rsid w:val="00FD29CC"/>
    <w:rsid w:val="00FD4E91"/>
    <w:rsid w:val="00FD7AF2"/>
    <w:rsid w:val="00FE0CA3"/>
    <w:rsid w:val="00FE2166"/>
    <w:rsid w:val="00FE2179"/>
    <w:rsid w:val="00FE2B64"/>
    <w:rsid w:val="00FE3571"/>
    <w:rsid w:val="00FE67B4"/>
    <w:rsid w:val="00FE7D3D"/>
    <w:rsid w:val="00FF1B59"/>
    <w:rsid w:val="00FF2F43"/>
    <w:rsid w:val="00FF3B77"/>
    <w:rsid w:val="00FF58D6"/>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578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34"/>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FollowedHyperlink">
    <w:name w:val="FollowedHyperlink"/>
    <w:uiPriority w:val="99"/>
    <w:semiHidden/>
    <w:unhideWhenUsed/>
    <w:locked/>
    <w:rsid w:val="00EF45F7"/>
    <w:rPr>
      <w:color w:val="800080"/>
      <w:u w:val="single"/>
    </w:rPr>
  </w:style>
  <w:style w:type="paragraph" w:customStyle="1" w:styleId="Findings">
    <w:name w:val="Findings"/>
    <w:basedOn w:val="Normal"/>
    <w:rsid w:val="00B30190"/>
    <w:pPr>
      <w:numPr>
        <w:numId w:val="2"/>
      </w:numPr>
      <w:tabs>
        <w:tab w:val="clear" w:pos="720"/>
        <w:tab w:val="num" w:pos="0"/>
      </w:tabs>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2015-10-29T20:28:20+00:00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CBF9-0B9F-4E10-B7DF-8EFC6E11170F}"/>
</file>

<file path=customXml/itemProps2.xml><?xml version="1.0" encoding="utf-8"?>
<ds:datastoreItem xmlns:ds="http://schemas.openxmlformats.org/officeDocument/2006/customXml" ds:itemID="{9F10994D-D13C-4938-982C-9E47D5B6D21E}"/>
</file>

<file path=customXml/itemProps3.xml><?xml version="1.0" encoding="utf-8"?>
<ds:datastoreItem xmlns:ds="http://schemas.openxmlformats.org/officeDocument/2006/customXml" ds:itemID="{ED7AE05B-E529-47CD-994A-FB5470A8CD15}"/>
</file>

<file path=customXml/itemProps4.xml><?xml version="1.0" encoding="utf-8"?>
<ds:datastoreItem xmlns:ds="http://schemas.openxmlformats.org/officeDocument/2006/customXml" ds:itemID="{C64CD173-AC29-490C-B86B-B771D18F21D3}"/>
</file>

<file path=customXml/itemProps5.xml><?xml version="1.0" encoding="utf-8"?>
<ds:datastoreItem xmlns:ds="http://schemas.openxmlformats.org/officeDocument/2006/customXml" ds:itemID="{4481043D-EC49-4764-97A6-F4473AC6A8CD}"/>
</file>

<file path=customXml/itemProps6.xml><?xml version="1.0" encoding="utf-8"?>
<ds:datastoreItem xmlns:ds="http://schemas.openxmlformats.org/officeDocument/2006/customXml" ds:itemID="{F7FFF58E-AD6F-450A-A81C-E4E413E834B8}"/>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UE-100177 UE-132043 Order 08 Order 04</vt:lpstr>
    </vt:vector>
  </TitlesOfParts>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UE-100177 UE-132043 Order 08 Order 04</dc:title>
  <dc:subject/>
  <dc:creator/>
  <cp:keywords/>
  <cp:lastModifiedBy/>
  <cp:revision>1</cp:revision>
  <dcterms:created xsi:type="dcterms:W3CDTF">2015-10-28T23:20:00Z</dcterms:created>
  <dcterms:modified xsi:type="dcterms:W3CDTF">2015-10-28T23:20:00Z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0x0101006E56B4D1795A2E4DB2F0B01679ED314A0011940A5867748F42B23F2496B49568D7</vt:lpwstr>
  </property>
</Properties>
</file>