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stylesWithEffects.xml" ContentType="application/vnd.ms-word.stylesWithEffects+xml"/>
  <Override PartName="/word/webSettings.xml" ContentType="application/vnd.openxmlformats-officedocument.wordprocessingml.webSettings+xml"/>
  <Override PartName="/docProps/app.xml" ContentType="application/vnd.openxmlformats-officedocument.extended-properties+xml"/>
  <Override PartName="/word/fontTable.xml" ContentType="application/vnd.openxmlformats-officedocument.wordprocessingml.fontTable+xml"/>
  <Override PartName="/docProps/core.xml" ContentType="application/vnd.openxmlformats-package.core-properties+xml"/>
  <Override PartName="/word/commentsExtended.xml" ContentType="application/vnd.openxmlformats-officedocument.wordprocessingml.commentsExtended+xml"/>
  <Override PartName="/word/people.xml" ContentType="application/vnd.openxmlformats-officedocument.wordprocessingml.people+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B79CB1" w14:textId="77777777" w:rsidR="007B1192" w:rsidRPr="00F01561" w:rsidRDefault="007B1192" w:rsidP="00A97004">
      <w:pPr>
        <w:pStyle w:val="Header"/>
        <w:suppressLineNumbers/>
        <w:tabs>
          <w:tab w:val="center" w:pos="5130"/>
        </w:tabs>
        <w:jc w:val="right"/>
        <w:rPr>
          <w:rFonts w:ascii="Times New Roman" w:hAnsi="Times New Roman" w:cs="Times New Roman"/>
          <w:b/>
          <w:sz w:val="24"/>
          <w:szCs w:val="24"/>
        </w:rPr>
      </w:pPr>
      <w:r w:rsidRPr="00F01561">
        <w:rPr>
          <w:rFonts w:ascii="Times New Roman" w:hAnsi="Times New Roman" w:cs="Times New Roman"/>
          <w:b/>
          <w:sz w:val="24"/>
          <w:szCs w:val="24"/>
        </w:rPr>
        <w:t>Exhibit No. __ (</w:t>
      </w:r>
      <w:r w:rsidR="005A160C" w:rsidRPr="00F01561">
        <w:rPr>
          <w:rFonts w:ascii="Times New Roman" w:hAnsi="Times New Roman" w:cs="Times New Roman"/>
          <w:b/>
          <w:sz w:val="24"/>
          <w:szCs w:val="24"/>
        </w:rPr>
        <w:t>JG</w:t>
      </w:r>
      <w:r w:rsidRPr="00F01561">
        <w:rPr>
          <w:rFonts w:ascii="Times New Roman" w:hAnsi="Times New Roman" w:cs="Times New Roman"/>
          <w:b/>
          <w:sz w:val="24"/>
          <w:szCs w:val="24"/>
        </w:rPr>
        <w:t>G-1T)</w:t>
      </w:r>
    </w:p>
    <w:p w14:paraId="2D032431" w14:textId="77777777" w:rsidR="007B1192" w:rsidRPr="00F01561" w:rsidRDefault="007B1192" w:rsidP="00A97004">
      <w:pPr>
        <w:pStyle w:val="Header"/>
        <w:suppressLineNumbers/>
        <w:tabs>
          <w:tab w:val="center" w:pos="4950"/>
        </w:tabs>
        <w:ind w:firstLine="6480"/>
        <w:jc w:val="right"/>
        <w:rPr>
          <w:rFonts w:ascii="Times New Roman" w:hAnsi="Times New Roman" w:cs="Times New Roman"/>
          <w:b/>
          <w:sz w:val="24"/>
          <w:szCs w:val="24"/>
        </w:rPr>
      </w:pPr>
      <w:r w:rsidRPr="00F01561">
        <w:rPr>
          <w:rFonts w:ascii="Times New Roman" w:hAnsi="Times New Roman" w:cs="Times New Roman"/>
          <w:b/>
          <w:sz w:val="24"/>
          <w:szCs w:val="24"/>
        </w:rPr>
        <w:t>Docket No. UG-15____</w:t>
      </w:r>
    </w:p>
    <w:p w14:paraId="6C90493C" w14:textId="77777777" w:rsidR="007B1192" w:rsidRPr="00F01561" w:rsidRDefault="007B1192" w:rsidP="00A97004">
      <w:pPr>
        <w:pStyle w:val="Header"/>
        <w:suppressLineNumbers/>
        <w:tabs>
          <w:tab w:val="center" w:pos="5040"/>
        </w:tabs>
        <w:jc w:val="right"/>
        <w:rPr>
          <w:rFonts w:ascii="Times New Roman" w:hAnsi="Times New Roman" w:cs="Times New Roman"/>
          <w:b/>
          <w:sz w:val="24"/>
          <w:szCs w:val="24"/>
        </w:rPr>
      </w:pPr>
      <w:r w:rsidRPr="00F01561">
        <w:rPr>
          <w:rFonts w:ascii="Times New Roman" w:hAnsi="Times New Roman" w:cs="Times New Roman"/>
          <w:b/>
          <w:sz w:val="24"/>
          <w:szCs w:val="24"/>
        </w:rPr>
        <w:t>Witness: Jennifer G. Gross</w:t>
      </w:r>
    </w:p>
    <w:p w14:paraId="7656700A" w14:textId="77777777" w:rsidR="007B1192" w:rsidRPr="00F01561" w:rsidRDefault="007B1192" w:rsidP="00A97004">
      <w:pPr>
        <w:pStyle w:val="Header"/>
        <w:suppressLineNumbers/>
        <w:tabs>
          <w:tab w:val="center" w:pos="5040"/>
        </w:tabs>
        <w:jc w:val="right"/>
        <w:rPr>
          <w:rFonts w:ascii="Times New Roman" w:hAnsi="Times New Roman" w:cs="Times New Roman"/>
          <w:sz w:val="24"/>
          <w:szCs w:val="24"/>
        </w:rPr>
      </w:pPr>
    </w:p>
    <w:p w14:paraId="6D15298A" w14:textId="77777777" w:rsidR="007B1192" w:rsidRDefault="007B1192" w:rsidP="00A97004">
      <w:pPr>
        <w:pStyle w:val="Header"/>
        <w:suppressLineNumbers/>
        <w:tabs>
          <w:tab w:val="center" w:pos="5040"/>
        </w:tabs>
        <w:jc w:val="center"/>
        <w:rPr>
          <w:b/>
        </w:rPr>
      </w:pPr>
    </w:p>
    <w:p w14:paraId="5FE7815A" w14:textId="77777777" w:rsidR="007B1192" w:rsidRDefault="007B1192" w:rsidP="00A97004">
      <w:pPr>
        <w:pStyle w:val="Header"/>
        <w:suppressLineNumbers/>
        <w:tabs>
          <w:tab w:val="center" w:pos="5040"/>
        </w:tabs>
        <w:jc w:val="center"/>
        <w:rPr>
          <w:b/>
        </w:rPr>
      </w:pPr>
    </w:p>
    <w:p w14:paraId="4F5A3B07" w14:textId="77777777" w:rsidR="007B1192" w:rsidRDefault="007B1192" w:rsidP="00A97004">
      <w:pPr>
        <w:pStyle w:val="Header"/>
        <w:suppressLineNumbers/>
        <w:tabs>
          <w:tab w:val="center" w:pos="5040"/>
        </w:tabs>
        <w:jc w:val="center"/>
        <w:rPr>
          <w:b/>
        </w:rPr>
      </w:pPr>
    </w:p>
    <w:p w14:paraId="53975382" w14:textId="77777777" w:rsidR="007B1192" w:rsidRPr="00F01561" w:rsidRDefault="007B1192" w:rsidP="00A97004">
      <w:pPr>
        <w:pStyle w:val="Header"/>
        <w:suppressLineNumbers/>
        <w:tabs>
          <w:tab w:val="center" w:pos="5040"/>
        </w:tabs>
        <w:jc w:val="center"/>
        <w:rPr>
          <w:rFonts w:ascii="Times New Roman" w:hAnsi="Times New Roman" w:cs="Times New Roman"/>
          <w:b/>
          <w:sz w:val="24"/>
          <w:szCs w:val="24"/>
        </w:rPr>
      </w:pPr>
      <w:r w:rsidRPr="00F01561">
        <w:rPr>
          <w:rFonts w:ascii="Times New Roman" w:hAnsi="Times New Roman" w:cs="Times New Roman"/>
          <w:b/>
          <w:sz w:val="24"/>
          <w:szCs w:val="24"/>
        </w:rPr>
        <w:t>BEFORE THE</w:t>
      </w:r>
    </w:p>
    <w:p w14:paraId="6F6B8581" w14:textId="77777777" w:rsidR="007B1192" w:rsidRPr="00F01561" w:rsidRDefault="007B1192" w:rsidP="00A97004">
      <w:pPr>
        <w:pStyle w:val="Header"/>
        <w:suppressLineNumbers/>
        <w:tabs>
          <w:tab w:val="center" w:pos="5040"/>
        </w:tabs>
        <w:jc w:val="center"/>
        <w:rPr>
          <w:rFonts w:ascii="Times New Roman" w:hAnsi="Times New Roman" w:cs="Times New Roman"/>
          <w:b/>
          <w:sz w:val="24"/>
          <w:szCs w:val="24"/>
        </w:rPr>
      </w:pPr>
      <w:r w:rsidRPr="00F01561">
        <w:rPr>
          <w:rFonts w:ascii="Times New Roman" w:hAnsi="Times New Roman" w:cs="Times New Roman"/>
          <w:b/>
          <w:sz w:val="24"/>
          <w:szCs w:val="24"/>
        </w:rPr>
        <w:t>WASHINGTON UTILITIES AND TRANSPORTATION COMMISSION</w:t>
      </w:r>
    </w:p>
    <w:p w14:paraId="0AED998E" w14:textId="77777777" w:rsidR="007B1192" w:rsidRPr="00F01561" w:rsidRDefault="007B1192" w:rsidP="00A97004">
      <w:pPr>
        <w:pStyle w:val="Header"/>
        <w:suppressLineNumbers/>
        <w:tabs>
          <w:tab w:val="center" w:pos="5040"/>
        </w:tabs>
        <w:jc w:val="right"/>
        <w:rPr>
          <w:rFonts w:ascii="Times New Roman" w:hAnsi="Times New Roman" w:cs="Times New Roman"/>
          <w:sz w:val="24"/>
          <w:szCs w:val="24"/>
        </w:rPr>
      </w:pPr>
    </w:p>
    <w:p w14:paraId="5828A172" w14:textId="77777777" w:rsidR="007B1192" w:rsidRPr="00F01561" w:rsidRDefault="007B1192" w:rsidP="00A97004">
      <w:pPr>
        <w:pStyle w:val="Header"/>
        <w:suppressLineNumbers/>
        <w:tabs>
          <w:tab w:val="center" w:pos="5040"/>
        </w:tabs>
        <w:jc w:val="right"/>
        <w:rPr>
          <w:rFonts w:ascii="Times New Roman" w:hAnsi="Times New Roman" w:cs="Times New Roman"/>
          <w:sz w:val="24"/>
          <w:szCs w:val="24"/>
        </w:rPr>
      </w:pPr>
    </w:p>
    <w:p w14:paraId="29C6697B" w14:textId="77777777" w:rsidR="007B1192" w:rsidRPr="00F01561" w:rsidRDefault="007B1192" w:rsidP="00A97004">
      <w:pPr>
        <w:pStyle w:val="Header"/>
        <w:suppressLineNumbers/>
        <w:tabs>
          <w:tab w:val="center" w:pos="5040"/>
        </w:tabs>
        <w:jc w:val="right"/>
        <w:rPr>
          <w:rFonts w:ascii="Times New Roman" w:hAnsi="Times New Roman" w:cs="Times New Roman"/>
          <w:sz w:val="24"/>
          <w:szCs w:val="24"/>
        </w:rPr>
      </w:pPr>
    </w:p>
    <w:tbl>
      <w:tblPr>
        <w:tblW w:w="9180" w:type="dxa"/>
        <w:tblInd w:w="124" w:type="dxa"/>
        <w:tblLayout w:type="fixed"/>
        <w:tblCellMar>
          <w:left w:w="124" w:type="dxa"/>
          <w:right w:w="124" w:type="dxa"/>
        </w:tblCellMar>
        <w:tblLook w:val="0000" w:firstRow="0" w:lastRow="0" w:firstColumn="0" w:lastColumn="0" w:noHBand="0" w:noVBand="0"/>
      </w:tblPr>
      <w:tblGrid>
        <w:gridCol w:w="4590"/>
        <w:gridCol w:w="4590"/>
      </w:tblGrid>
      <w:tr w:rsidR="007B1192" w:rsidRPr="00F01561" w14:paraId="02B178E5" w14:textId="77777777" w:rsidTr="00B04DBA">
        <w:tc>
          <w:tcPr>
            <w:tcW w:w="4590" w:type="dxa"/>
            <w:tcBorders>
              <w:top w:val="single" w:sz="6" w:space="0" w:color="FFFFFF"/>
              <w:left w:val="single" w:sz="6" w:space="0" w:color="FFFFFF"/>
              <w:bottom w:val="single" w:sz="7" w:space="0" w:color="000000"/>
              <w:right w:val="single" w:sz="6" w:space="0" w:color="FFFFFF"/>
            </w:tcBorders>
          </w:tcPr>
          <w:p w14:paraId="3BC97012" w14:textId="77777777" w:rsidR="007B1192" w:rsidRPr="00F01561" w:rsidRDefault="007B1192" w:rsidP="00B04DBA">
            <w:pPr>
              <w:rPr>
                <w:rFonts w:ascii="Times New Roman" w:hAnsi="Times New Roman" w:cs="Times New Roman"/>
                <w:sz w:val="24"/>
                <w:szCs w:val="24"/>
              </w:rPr>
            </w:pPr>
            <w:r w:rsidRPr="00F01561">
              <w:rPr>
                <w:rFonts w:ascii="Times New Roman" w:hAnsi="Times New Roman" w:cs="Times New Roman"/>
                <w:sz w:val="24"/>
                <w:szCs w:val="24"/>
              </w:rPr>
              <w:t>WASHINGTON UTILITIES AND TRANSPORTATION COMMISSION,</w:t>
            </w:r>
          </w:p>
          <w:p w14:paraId="39DD3AF5" w14:textId="77777777" w:rsidR="007B1192" w:rsidRPr="00F01561" w:rsidRDefault="007B1192" w:rsidP="00B04DBA">
            <w:pPr>
              <w:rPr>
                <w:rFonts w:ascii="Times New Roman" w:hAnsi="Times New Roman" w:cs="Times New Roman"/>
                <w:sz w:val="24"/>
                <w:szCs w:val="24"/>
              </w:rPr>
            </w:pPr>
            <w:r w:rsidRPr="00F01561">
              <w:rPr>
                <w:rFonts w:ascii="Times New Roman" w:hAnsi="Times New Roman" w:cs="Times New Roman"/>
                <w:sz w:val="24"/>
                <w:szCs w:val="24"/>
              </w:rPr>
              <w:t xml:space="preserve">                           Complainant,</w:t>
            </w:r>
          </w:p>
          <w:p w14:paraId="772B895D" w14:textId="77777777" w:rsidR="007B1192" w:rsidRPr="00F01561" w:rsidRDefault="007B1192" w:rsidP="00B04DBA">
            <w:pPr>
              <w:rPr>
                <w:rFonts w:ascii="Times New Roman" w:hAnsi="Times New Roman" w:cs="Times New Roman"/>
                <w:sz w:val="24"/>
                <w:szCs w:val="24"/>
              </w:rPr>
            </w:pPr>
          </w:p>
          <w:p w14:paraId="5C41B61C" w14:textId="77777777" w:rsidR="007B1192" w:rsidRPr="00F01561" w:rsidRDefault="007B1192" w:rsidP="00B04DBA">
            <w:pPr>
              <w:rPr>
                <w:rFonts w:ascii="Times New Roman" w:hAnsi="Times New Roman" w:cs="Times New Roman"/>
                <w:sz w:val="24"/>
                <w:szCs w:val="24"/>
              </w:rPr>
            </w:pPr>
            <w:proofErr w:type="gramStart"/>
            <w:r w:rsidRPr="00F01561">
              <w:rPr>
                <w:rFonts w:ascii="Times New Roman" w:hAnsi="Times New Roman" w:cs="Times New Roman"/>
                <w:sz w:val="24"/>
                <w:szCs w:val="24"/>
              </w:rPr>
              <w:t>v</w:t>
            </w:r>
            <w:proofErr w:type="gramEnd"/>
            <w:r w:rsidRPr="00F01561">
              <w:rPr>
                <w:rFonts w:ascii="Times New Roman" w:hAnsi="Times New Roman" w:cs="Times New Roman"/>
                <w:sz w:val="24"/>
                <w:szCs w:val="24"/>
              </w:rPr>
              <w:t>.</w:t>
            </w:r>
          </w:p>
          <w:p w14:paraId="5FF43DCA" w14:textId="77777777" w:rsidR="007B1192" w:rsidRPr="00F01561" w:rsidRDefault="007B1192" w:rsidP="00B04DBA">
            <w:pPr>
              <w:rPr>
                <w:rFonts w:ascii="Times New Roman" w:hAnsi="Times New Roman" w:cs="Times New Roman"/>
                <w:sz w:val="24"/>
                <w:szCs w:val="24"/>
              </w:rPr>
            </w:pPr>
          </w:p>
          <w:p w14:paraId="37F3649F" w14:textId="77777777" w:rsidR="007B1192" w:rsidRPr="00F01561" w:rsidRDefault="007B1192" w:rsidP="00B04DBA">
            <w:pPr>
              <w:rPr>
                <w:rFonts w:ascii="Times New Roman" w:hAnsi="Times New Roman" w:cs="Times New Roman"/>
                <w:sz w:val="24"/>
                <w:szCs w:val="24"/>
              </w:rPr>
            </w:pPr>
            <w:r w:rsidRPr="00F01561">
              <w:rPr>
                <w:rFonts w:ascii="Times New Roman" w:hAnsi="Times New Roman" w:cs="Times New Roman"/>
                <w:sz w:val="24"/>
                <w:szCs w:val="24"/>
              </w:rPr>
              <w:t>CASCADE NATURAL GAS CORPORATION,</w:t>
            </w:r>
          </w:p>
          <w:p w14:paraId="0F67F35E" w14:textId="77777777" w:rsidR="007B1192" w:rsidRPr="00F01561" w:rsidRDefault="007B1192" w:rsidP="00B04DBA">
            <w:pPr>
              <w:rPr>
                <w:rFonts w:ascii="Times New Roman" w:hAnsi="Times New Roman" w:cs="Times New Roman"/>
                <w:sz w:val="24"/>
                <w:szCs w:val="24"/>
              </w:rPr>
            </w:pPr>
          </w:p>
          <w:p w14:paraId="21F01B31" w14:textId="77777777" w:rsidR="007B1192" w:rsidRPr="00F01561" w:rsidRDefault="007B1192" w:rsidP="00B04DBA">
            <w:pPr>
              <w:rPr>
                <w:rFonts w:ascii="Times New Roman" w:hAnsi="Times New Roman" w:cs="Times New Roman"/>
                <w:sz w:val="24"/>
                <w:szCs w:val="24"/>
              </w:rPr>
            </w:pPr>
            <w:r w:rsidRPr="00F01561">
              <w:rPr>
                <w:rFonts w:ascii="Times New Roman" w:hAnsi="Times New Roman" w:cs="Times New Roman"/>
                <w:sz w:val="24"/>
                <w:szCs w:val="24"/>
              </w:rPr>
              <w:t xml:space="preserve">                           Respondent.</w:t>
            </w:r>
          </w:p>
          <w:p w14:paraId="134FE991" w14:textId="77777777" w:rsidR="007B1192" w:rsidRPr="00F01561" w:rsidRDefault="007B1192" w:rsidP="00B04DBA">
            <w:pPr>
              <w:rPr>
                <w:rFonts w:ascii="Times New Roman" w:hAnsi="Times New Roman" w:cs="Times New Roman"/>
                <w:sz w:val="24"/>
                <w:szCs w:val="24"/>
              </w:rPr>
            </w:pPr>
          </w:p>
        </w:tc>
        <w:tc>
          <w:tcPr>
            <w:tcW w:w="4590" w:type="dxa"/>
            <w:tcBorders>
              <w:top w:val="single" w:sz="6" w:space="0" w:color="FFFFFF"/>
              <w:left w:val="single" w:sz="7" w:space="0" w:color="000000"/>
              <w:bottom w:val="single" w:sz="6" w:space="0" w:color="FFFFFF"/>
              <w:right w:val="single" w:sz="6" w:space="0" w:color="FFFFFF"/>
            </w:tcBorders>
          </w:tcPr>
          <w:p w14:paraId="7BC00D14" w14:textId="77777777" w:rsidR="007B1192" w:rsidRPr="00F01561" w:rsidRDefault="007B1192" w:rsidP="00B04DBA">
            <w:pPr>
              <w:rPr>
                <w:rFonts w:ascii="Times New Roman" w:hAnsi="Times New Roman" w:cs="Times New Roman"/>
                <w:sz w:val="24"/>
                <w:szCs w:val="24"/>
              </w:rPr>
            </w:pPr>
          </w:p>
          <w:p w14:paraId="11C2BB51" w14:textId="77777777" w:rsidR="007B1192" w:rsidRPr="00F01561" w:rsidRDefault="007B1192" w:rsidP="00B04DBA">
            <w:pPr>
              <w:rPr>
                <w:rFonts w:ascii="Times New Roman" w:hAnsi="Times New Roman" w:cs="Times New Roman"/>
                <w:sz w:val="24"/>
                <w:szCs w:val="24"/>
              </w:rPr>
            </w:pPr>
          </w:p>
          <w:p w14:paraId="7698E06C" w14:textId="77777777" w:rsidR="007B1192" w:rsidRPr="00F01561" w:rsidRDefault="007B1192" w:rsidP="00B04DBA">
            <w:pPr>
              <w:rPr>
                <w:rFonts w:ascii="Times New Roman" w:hAnsi="Times New Roman" w:cs="Times New Roman"/>
                <w:sz w:val="24"/>
                <w:szCs w:val="24"/>
              </w:rPr>
            </w:pPr>
            <w:r w:rsidRPr="00F01561">
              <w:rPr>
                <w:rFonts w:ascii="Times New Roman" w:hAnsi="Times New Roman" w:cs="Times New Roman"/>
                <w:sz w:val="24"/>
                <w:szCs w:val="24"/>
              </w:rPr>
              <w:t>DOCKET UG-15______</w:t>
            </w:r>
          </w:p>
          <w:p w14:paraId="61E692CF" w14:textId="77777777" w:rsidR="007B1192" w:rsidRPr="00F01561" w:rsidRDefault="007B1192" w:rsidP="00B04DBA">
            <w:pPr>
              <w:rPr>
                <w:rFonts w:ascii="Times New Roman" w:hAnsi="Times New Roman" w:cs="Times New Roman"/>
                <w:sz w:val="24"/>
                <w:szCs w:val="24"/>
              </w:rPr>
            </w:pPr>
          </w:p>
          <w:p w14:paraId="659AE78A" w14:textId="77777777" w:rsidR="007B1192" w:rsidRPr="00F01561" w:rsidRDefault="007B1192" w:rsidP="00B04DBA">
            <w:pPr>
              <w:jc w:val="both"/>
              <w:rPr>
                <w:rFonts w:ascii="Times New Roman" w:hAnsi="Times New Roman" w:cs="Times New Roman"/>
                <w:b/>
                <w:sz w:val="24"/>
                <w:szCs w:val="24"/>
              </w:rPr>
            </w:pPr>
          </w:p>
        </w:tc>
      </w:tr>
    </w:tbl>
    <w:p w14:paraId="6D77A1E9" w14:textId="77777777" w:rsidR="007B1192" w:rsidRPr="00F01561" w:rsidRDefault="007B1192" w:rsidP="00A97004">
      <w:pPr>
        <w:pStyle w:val="Header"/>
        <w:suppressLineNumbers/>
        <w:tabs>
          <w:tab w:val="center" w:pos="5040"/>
        </w:tabs>
        <w:jc w:val="right"/>
        <w:rPr>
          <w:rFonts w:ascii="Times New Roman" w:hAnsi="Times New Roman" w:cs="Times New Roman"/>
          <w:sz w:val="24"/>
          <w:szCs w:val="24"/>
        </w:rPr>
      </w:pPr>
    </w:p>
    <w:p w14:paraId="218B54BF" w14:textId="77777777" w:rsidR="007B1192" w:rsidRPr="00F01561" w:rsidRDefault="007B1192" w:rsidP="00A97004">
      <w:pPr>
        <w:pStyle w:val="Header"/>
        <w:suppressLineNumbers/>
        <w:tabs>
          <w:tab w:val="center" w:pos="5040"/>
        </w:tabs>
        <w:jc w:val="right"/>
        <w:rPr>
          <w:rFonts w:ascii="Times New Roman" w:hAnsi="Times New Roman" w:cs="Times New Roman"/>
          <w:sz w:val="24"/>
          <w:szCs w:val="24"/>
        </w:rPr>
      </w:pPr>
    </w:p>
    <w:p w14:paraId="793ED98F" w14:textId="77777777" w:rsidR="007B1192" w:rsidRPr="00F01561" w:rsidRDefault="007B1192" w:rsidP="00A97004">
      <w:pPr>
        <w:pStyle w:val="Header"/>
        <w:suppressLineNumbers/>
        <w:tabs>
          <w:tab w:val="center" w:pos="5040"/>
        </w:tabs>
        <w:jc w:val="right"/>
        <w:rPr>
          <w:rFonts w:ascii="Times New Roman" w:hAnsi="Times New Roman" w:cs="Times New Roman"/>
          <w:sz w:val="24"/>
          <w:szCs w:val="24"/>
        </w:rPr>
      </w:pPr>
    </w:p>
    <w:p w14:paraId="7B2D294C" w14:textId="77777777" w:rsidR="007B1192" w:rsidRPr="00F01561" w:rsidRDefault="007B1192" w:rsidP="00A97004">
      <w:pPr>
        <w:pStyle w:val="Header"/>
        <w:suppressLineNumbers/>
        <w:tabs>
          <w:tab w:val="center" w:pos="5040"/>
        </w:tabs>
        <w:jc w:val="center"/>
        <w:rPr>
          <w:rFonts w:ascii="Times New Roman" w:hAnsi="Times New Roman" w:cs="Times New Roman"/>
          <w:b/>
          <w:sz w:val="24"/>
          <w:szCs w:val="24"/>
        </w:rPr>
      </w:pPr>
      <w:r w:rsidRPr="00F01561">
        <w:rPr>
          <w:rFonts w:ascii="Times New Roman" w:hAnsi="Times New Roman" w:cs="Times New Roman"/>
          <w:b/>
          <w:sz w:val="24"/>
          <w:szCs w:val="24"/>
        </w:rPr>
        <w:t>CASCADE NATURAL GAS CORPORATION</w:t>
      </w:r>
    </w:p>
    <w:p w14:paraId="0E964D9C" w14:textId="77777777" w:rsidR="007B1192" w:rsidRPr="00F01561" w:rsidRDefault="007B1192" w:rsidP="00A97004">
      <w:pPr>
        <w:pStyle w:val="Header"/>
        <w:suppressLineNumbers/>
        <w:tabs>
          <w:tab w:val="center" w:pos="5040"/>
        </w:tabs>
        <w:jc w:val="center"/>
        <w:rPr>
          <w:rFonts w:ascii="Times New Roman" w:hAnsi="Times New Roman" w:cs="Times New Roman"/>
          <w:b/>
          <w:sz w:val="24"/>
          <w:szCs w:val="24"/>
        </w:rPr>
      </w:pPr>
    </w:p>
    <w:p w14:paraId="372C1D09" w14:textId="77777777" w:rsidR="007B1192" w:rsidRPr="00F01561" w:rsidRDefault="007B1192" w:rsidP="00A97004">
      <w:pPr>
        <w:pStyle w:val="Header"/>
        <w:suppressLineNumbers/>
        <w:tabs>
          <w:tab w:val="center" w:pos="5040"/>
        </w:tabs>
        <w:jc w:val="center"/>
        <w:rPr>
          <w:rFonts w:ascii="Times New Roman" w:hAnsi="Times New Roman" w:cs="Times New Roman"/>
          <w:b/>
          <w:sz w:val="24"/>
          <w:szCs w:val="24"/>
        </w:rPr>
      </w:pPr>
      <w:r w:rsidRPr="00F01561">
        <w:rPr>
          <w:rFonts w:ascii="Times New Roman" w:hAnsi="Times New Roman" w:cs="Times New Roman"/>
          <w:b/>
          <w:sz w:val="24"/>
          <w:szCs w:val="24"/>
        </w:rPr>
        <w:t>DIRECT TESTIMONY OF JENNIFER G. GROSS</w:t>
      </w:r>
    </w:p>
    <w:p w14:paraId="3262A110" w14:textId="77777777" w:rsidR="007B1192" w:rsidRDefault="007B1192" w:rsidP="00A97004">
      <w:pPr>
        <w:pStyle w:val="Header"/>
        <w:suppressLineNumbers/>
        <w:tabs>
          <w:tab w:val="center" w:pos="5040"/>
        </w:tabs>
        <w:jc w:val="center"/>
        <w:rPr>
          <w:b/>
        </w:rPr>
      </w:pPr>
    </w:p>
    <w:p w14:paraId="0CC99E89" w14:textId="77777777" w:rsidR="007B1192" w:rsidRDefault="007B1192" w:rsidP="00A97004">
      <w:pPr>
        <w:pStyle w:val="Header"/>
        <w:suppressLineNumbers/>
        <w:tabs>
          <w:tab w:val="center" w:pos="5040"/>
        </w:tabs>
        <w:jc w:val="center"/>
        <w:rPr>
          <w:b/>
        </w:rPr>
      </w:pPr>
    </w:p>
    <w:p w14:paraId="2DD39855" w14:textId="77777777" w:rsidR="007B1192" w:rsidRDefault="007B1192" w:rsidP="00A97004">
      <w:pPr>
        <w:pStyle w:val="Header"/>
        <w:suppressLineNumbers/>
        <w:tabs>
          <w:tab w:val="center" w:pos="5040"/>
        </w:tabs>
        <w:jc w:val="center"/>
        <w:rPr>
          <w:b/>
        </w:rPr>
      </w:pPr>
    </w:p>
    <w:p w14:paraId="2987AEF3" w14:textId="77777777" w:rsidR="007B1192" w:rsidRDefault="007B1192" w:rsidP="00A97004">
      <w:pPr>
        <w:pStyle w:val="Header"/>
        <w:suppressLineNumbers/>
        <w:tabs>
          <w:tab w:val="center" w:pos="5040"/>
        </w:tabs>
        <w:jc w:val="center"/>
        <w:rPr>
          <w:b/>
        </w:rPr>
      </w:pPr>
    </w:p>
    <w:p w14:paraId="554F7159" w14:textId="77777777" w:rsidR="007B1192" w:rsidRPr="00A97004" w:rsidRDefault="007B1192" w:rsidP="00A97004">
      <w:pPr>
        <w:pStyle w:val="Header"/>
        <w:suppressLineNumbers/>
        <w:tabs>
          <w:tab w:val="center" w:pos="5040"/>
        </w:tabs>
        <w:jc w:val="center"/>
        <w:rPr>
          <w:b/>
        </w:rPr>
      </w:pPr>
    </w:p>
    <w:p w14:paraId="63BC51B3" w14:textId="5140DAFD" w:rsidR="007B1192" w:rsidRPr="00A97004" w:rsidRDefault="00FA05DC" w:rsidP="00A97004">
      <w:pPr>
        <w:pStyle w:val="Header"/>
        <w:suppressLineNumbers/>
        <w:tabs>
          <w:tab w:val="center" w:pos="5040"/>
          <w:tab w:val="left" w:pos="7338"/>
          <w:tab w:val="right" w:pos="9000"/>
        </w:tabs>
        <w:jc w:val="center"/>
        <w:rPr>
          <w:b/>
        </w:rPr>
      </w:pPr>
      <w:r>
        <w:rPr>
          <w:b/>
        </w:rPr>
        <w:t>December 1,</w:t>
      </w:r>
      <w:r w:rsidR="007B1192" w:rsidRPr="00A97004">
        <w:rPr>
          <w:b/>
        </w:rPr>
        <w:t xml:space="preserve"> 2015</w:t>
      </w:r>
    </w:p>
    <w:p w14:paraId="4A972F38" w14:textId="77777777" w:rsidR="007B1192" w:rsidRDefault="007B1192" w:rsidP="007B1192">
      <w:pPr>
        <w:suppressLineNumbers/>
        <w:jc w:val="center"/>
        <w:rPr>
          <w:b/>
        </w:rPr>
        <w:sectPr w:rsidR="007B1192" w:rsidSect="00B04DBA">
          <w:headerReference w:type="default" r:id="rId9"/>
          <w:footerReference w:type="default" r:id="rId10"/>
          <w:pgSz w:w="12240" w:h="15840"/>
          <w:pgMar w:top="1440" w:right="1440" w:bottom="1440" w:left="1800" w:header="720" w:footer="720" w:gutter="0"/>
          <w:lnNumType w:countBy="1"/>
          <w:pgNumType w:start="1"/>
          <w:cols w:space="720"/>
          <w:titlePg/>
          <w:docGrid w:linePitch="360"/>
        </w:sectPr>
      </w:pPr>
    </w:p>
    <w:p w14:paraId="24FB6677" w14:textId="77777777" w:rsidR="007B1192" w:rsidRPr="00F01561" w:rsidRDefault="007B1192" w:rsidP="00E156A0">
      <w:pPr>
        <w:pStyle w:val="TOC1"/>
        <w:suppressLineNumbers/>
        <w:rPr>
          <w:rFonts w:ascii="Times New Roman" w:hAnsi="Times New Roman" w:cs="Times New Roman"/>
          <w:sz w:val="24"/>
          <w:szCs w:val="24"/>
        </w:rPr>
      </w:pPr>
      <w:r w:rsidRPr="00F01561">
        <w:rPr>
          <w:rFonts w:ascii="Times New Roman" w:hAnsi="Times New Roman" w:cs="Times New Roman"/>
          <w:sz w:val="24"/>
          <w:szCs w:val="24"/>
        </w:rPr>
        <w:lastRenderedPageBreak/>
        <w:t>TABLE OF CONTENTS</w:t>
      </w:r>
    </w:p>
    <w:p w14:paraId="5B96A504" w14:textId="77777777" w:rsidR="007B1192" w:rsidRPr="00F01561" w:rsidRDefault="007B1192" w:rsidP="00E156A0">
      <w:pPr>
        <w:pStyle w:val="TOC1"/>
        <w:suppressLineNumbers/>
        <w:rPr>
          <w:rFonts w:ascii="Times New Roman" w:hAnsi="Times New Roman" w:cs="Times New Roman"/>
          <w:sz w:val="24"/>
          <w:szCs w:val="24"/>
        </w:rPr>
      </w:pPr>
    </w:p>
    <w:p w14:paraId="5567AB0C" w14:textId="77777777" w:rsidR="00984C1A" w:rsidRDefault="007B1192">
      <w:pPr>
        <w:pStyle w:val="TOC1"/>
        <w:rPr>
          <w:rFonts w:asciiTheme="minorHAnsi" w:eastAsiaTheme="minorEastAsia" w:hAnsiTheme="minorHAnsi" w:cstheme="minorBidi"/>
          <w:noProof/>
        </w:rPr>
      </w:pPr>
      <w:r w:rsidRPr="00F01561">
        <w:rPr>
          <w:rFonts w:ascii="Times New Roman" w:hAnsi="Times New Roman" w:cs="Times New Roman"/>
          <w:b/>
          <w:sz w:val="24"/>
          <w:szCs w:val="24"/>
        </w:rPr>
        <w:fldChar w:fldCharType="begin"/>
      </w:r>
      <w:r w:rsidRPr="00F01561">
        <w:rPr>
          <w:rFonts w:ascii="Times New Roman" w:hAnsi="Times New Roman" w:cs="Times New Roman"/>
          <w:b/>
          <w:sz w:val="24"/>
          <w:szCs w:val="24"/>
        </w:rPr>
        <w:instrText xml:space="preserve"> TOC \o "1-3" \h \z \u </w:instrText>
      </w:r>
      <w:r w:rsidRPr="00F01561">
        <w:rPr>
          <w:rFonts w:ascii="Times New Roman" w:hAnsi="Times New Roman" w:cs="Times New Roman"/>
          <w:b/>
          <w:sz w:val="24"/>
          <w:szCs w:val="24"/>
        </w:rPr>
        <w:fldChar w:fldCharType="separate"/>
      </w:r>
      <w:hyperlink w:anchor="_Toc436674176" w:history="1">
        <w:r w:rsidR="00984C1A" w:rsidRPr="00A80CD3">
          <w:rPr>
            <w:rStyle w:val="Hyperlink"/>
            <w:rFonts w:ascii="Times New Roman" w:hAnsi="Times New Roman" w:cs="Times New Roman"/>
            <w:noProof/>
          </w:rPr>
          <w:t>I.</w:t>
        </w:r>
        <w:r w:rsidR="00984C1A">
          <w:rPr>
            <w:rFonts w:asciiTheme="minorHAnsi" w:eastAsiaTheme="minorEastAsia" w:hAnsiTheme="minorHAnsi" w:cstheme="minorBidi"/>
            <w:noProof/>
          </w:rPr>
          <w:tab/>
        </w:r>
        <w:r w:rsidR="00984C1A" w:rsidRPr="00A80CD3">
          <w:rPr>
            <w:rStyle w:val="Hyperlink"/>
            <w:rFonts w:ascii="Times New Roman" w:hAnsi="Times New Roman" w:cs="Times New Roman"/>
            <w:noProof/>
          </w:rPr>
          <w:t>INTRODUCTION</w:t>
        </w:r>
        <w:r w:rsidR="00984C1A">
          <w:rPr>
            <w:noProof/>
            <w:webHidden/>
          </w:rPr>
          <w:tab/>
        </w:r>
        <w:r w:rsidR="00984C1A">
          <w:rPr>
            <w:noProof/>
            <w:webHidden/>
          </w:rPr>
          <w:fldChar w:fldCharType="begin"/>
        </w:r>
        <w:r w:rsidR="00984C1A">
          <w:rPr>
            <w:noProof/>
            <w:webHidden/>
          </w:rPr>
          <w:instrText xml:space="preserve"> PAGEREF _Toc436674176 \h </w:instrText>
        </w:r>
        <w:r w:rsidR="00984C1A">
          <w:rPr>
            <w:noProof/>
            <w:webHidden/>
          </w:rPr>
        </w:r>
        <w:r w:rsidR="00984C1A">
          <w:rPr>
            <w:noProof/>
            <w:webHidden/>
          </w:rPr>
          <w:fldChar w:fldCharType="separate"/>
        </w:r>
        <w:r w:rsidR="00984C1A">
          <w:rPr>
            <w:noProof/>
            <w:webHidden/>
          </w:rPr>
          <w:t>1</w:t>
        </w:r>
        <w:r w:rsidR="00984C1A">
          <w:rPr>
            <w:noProof/>
            <w:webHidden/>
          </w:rPr>
          <w:fldChar w:fldCharType="end"/>
        </w:r>
      </w:hyperlink>
    </w:p>
    <w:p w14:paraId="0519D8E9" w14:textId="77777777" w:rsidR="00984C1A" w:rsidRDefault="008C4CBE">
      <w:pPr>
        <w:pStyle w:val="TOC1"/>
        <w:rPr>
          <w:rFonts w:asciiTheme="minorHAnsi" w:eastAsiaTheme="minorEastAsia" w:hAnsiTheme="minorHAnsi" w:cstheme="minorBidi"/>
          <w:noProof/>
        </w:rPr>
      </w:pPr>
      <w:hyperlink w:anchor="_Toc436674177" w:history="1">
        <w:r w:rsidR="00984C1A" w:rsidRPr="00A80CD3">
          <w:rPr>
            <w:rStyle w:val="Hyperlink"/>
            <w:rFonts w:ascii="Times New Roman" w:hAnsi="Times New Roman" w:cs="Times New Roman"/>
            <w:noProof/>
          </w:rPr>
          <w:t>II.</w:t>
        </w:r>
        <w:r w:rsidR="00984C1A">
          <w:rPr>
            <w:rFonts w:asciiTheme="minorHAnsi" w:eastAsiaTheme="minorEastAsia" w:hAnsiTheme="minorHAnsi" w:cstheme="minorBidi"/>
            <w:noProof/>
          </w:rPr>
          <w:tab/>
        </w:r>
        <w:r w:rsidR="00984C1A" w:rsidRPr="00A80CD3">
          <w:rPr>
            <w:rStyle w:val="Hyperlink"/>
            <w:rFonts w:ascii="Times New Roman" w:hAnsi="Times New Roman" w:cs="Times New Roman"/>
            <w:noProof/>
          </w:rPr>
          <w:t>SCOPE AND SUMMARY OF TESTIMONY</w:t>
        </w:r>
        <w:r w:rsidR="00984C1A">
          <w:rPr>
            <w:noProof/>
            <w:webHidden/>
          </w:rPr>
          <w:tab/>
        </w:r>
        <w:r w:rsidR="00984C1A">
          <w:rPr>
            <w:noProof/>
            <w:webHidden/>
          </w:rPr>
          <w:fldChar w:fldCharType="begin"/>
        </w:r>
        <w:r w:rsidR="00984C1A">
          <w:rPr>
            <w:noProof/>
            <w:webHidden/>
          </w:rPr>
          <w:instrText xml:space="preserve"> PAGEREF _Toc436674177 \h </w:instrText>
        </w:r>
        <w:r w:rsidR="00984C1A">
          <w:rPr>
            <w:noProof/>
            <w:webHidden/>
          </w:rPr>
        </w:r>
        <w:r w:rsidR="00984C1A">
          <w:rPr>
            <w:noProof/>
            <w:webHidden/>
          </w:rPr>
          <w:fldChar w:fldCharType="separate"/>
        </w:r>
        <w:r w:rsidR="00984C1A">
          <w:rPr>
            <w:noProof/>
            <w:webHidden/>
          </w:rPr>
          <w:t>1</w:t>
        </w:r>
        <w:r w:rsidR="00984C1A">
          <w:rPr>
            <w:noProof/>
            <w:webHidden/>
          </w:rPr>
          <w:fldChar w:fldCharType="end"/>
        </w:r>
      </w:hyperlink>
    </w:p>
    <w:p w14:paraId="4BA30530" w14:textId="77777777" w:rsidR="00984C1A" w:rsidRDefault="008C4CBE">
      <w:pPr>
        <w:pStyle w:val="TOC1"/>
        <w:tabs>
          <w:tab w:val="left" w:pos="880"/>
        </w:tabs>
        <w:rPr>
          <w:rFonts w:asciiTheme="minorHAnsi" w:eastAsiaTheme="minorEastAsia" w:hAnsiTheme="minorHAnsi" w:cstheme="minorBidi"/>
          <w:noProof/>
        </w:rPr>
      </w:pPr>
      <w:hyperlink w:anchor="_Toc436674178" w:history="1">
        <w:r w:rsidR="00984C1A" w:rsidRPr="00A80CD3">
          <w:rPr>
            <w:rStyle w:val="Hyperlink"/>
            <w:rFonts w:ascii="Times New Roman" w:hAnsi="Times New Roman" w:cs="Times New Roman"/>
            <w:noProof/>
          </w:rPr>
          <w:t>III.</w:t>
        </w:r>
        <w:r w:rsidR="00984C1A">
          <w:rPr>
            <w:rFonts w:asciiTheme="minorHAnsi" w:eastAsiaTheme="minorEastAsia" w:hAnsiTheme="minorHAnsi" w:cstheme="minorBidi"/>
            <w:noProof/>
          </w:rPr>
          <w:tab/>
        </w:r>
        <w:r w:rsidR="00984C1A" w:rsidRPr="00A80CD3">
          <w:rPr>
            <w:rStyle w:val="Hyperlink"/>
            <w:rFonts w:ascii="Times New Roman" w:hAnsi="Times New Roman" w:cs="Times New Roman"/>
            <w:noProof/>
          </w:rPr>
          <w:t>REVENUE PER CUSTOMER DECOUPLING</w:t>
        </w:r>
        <w:r w:rsidR="00984C1A">
          <w:rPr>
            <w:noProof/>
            <w:webHidden/>
          </w:rPr>
          <w:tab/>
        </w:r>
        <w:r w:rsidR="00984C1A">
          <w:rPr>
            <w:noProof/>
            <w:webHidden/>
          </w:rPr>
          <w:fldChar w:fldCharType="begin"/>
        </w:r>
        <w:r w:rsidR="00984C1A">
          <w:rPr>
            <w:noProof/>
            <w:webHidden/>
          </w:rPr>
          <w:instrText xml:space="preserve"> PAGEREF _Toc436674178 \h </w:instrText>
        </w:r>
        <w:r w:rsidR="00984C1A">
          <w:rPr>
            <w:noProof/>
            <w:webHidden/>
          </w:rPr>
        </w:r>
        <w:r w:rsidR="00984C1A">
          <w:rPr>
            <w:noProof/>
            <w:webHidden/>
          </w:rPr>
          <w:fldChar w:fldCharType="separate"/>
        </w:r>
        <w:r w:rsidR="00984C1A">
          <w:rPr>
            <w:noProof/>
            <w:webHidden/>
          </w:rPr>
          <w:t>2</w:t>
        </w:r>
        <w:r w:rsidR="00984C1A">
          <w:rPr>
            <w:noProof/>
            <w:webHidden/>
          </w:rPr>
          <w:fldChar w:fldCharType="end"/>
        </w:r>
      </w:hyperlink>
    </w:p>
    <w:p w14:paraId="480AD229" w14:textId="77777777" w:rsidR="00984C1A" w:rsidRDefault="008C4CBE">
      <w:pPr>
        <w:pStyle w:val="TOC1"/>
        <w:tabs>
          <w:tab w:val="left" w:pos="880"/>
        </w:tabs>
        <w:rPr>
          <w:rFonts w:asciiTheme="minorHAnsi" w:eastAsiaTheme="minorEastAsia" w:hAnsiTheme="minorHAnsi" w:cstheme="minorBidi"/>
          <w:noProof/>
        </w:rPr>
      </w:pPr>
      <w:hyperlink w:anchor="_Toc436674179" w:history="1">
        <w:r w:rsidR="00984C1A" w:rsidRPr="00A80CD3">
          <w:rPr>
            <w:rStyle w:val="Hyperlink"/>
            <w:rFonts w:ascii="Times New Roman" w:hAnsi="Times New Roman" w:cs="Times New Roman"/>
            <w:noProof/>
          </w:rPr>
          <w:t>IV.</w:t>
        </w:r>
        <w:r w:rsidR="00984C1A">
          <w:rPr>
            <w:rFonts w:asciiTheme="minorHAnsi" w:eastAsiaTheme="minorEastAsia" w:hAnsiTheme="minorHAnsi" w:cstheme="minorBidi"/>
            <w:noProof/>
          </w:rPr>
          <w:tab/>
        </w:r>
        <w:r w:rsidR="00984C1A" w:rsidRPr="00A80CD3">
          <w:rPr>
            <w:rStyle w:val="Hyperlink"/>
            <w:rFonts w:ascii="Times New Roman" w:hAnsi="Times New Roman" w:cs="Times New Roman"/>
            <w:noProof/>
          </w:rPr>
          <w:t>APPLICATION OF COMMISSION’S 2010 DECOUPLING POLICY STATEMENT</w:t>
        </w:r>
        <w:r w:rsidR="00984C1A">
          <w:rPr>
            <w:noProof/>
            <w:webHidden/>
          </w:rPr>
          <w:tab/>
        </w:r>
        <w:r w:rsidR="00984C1A">
          <w:rPr>
            <w:noProof/>
            <w:webHidden/>
          </w:rPr>
          <w:fldChar w:fldCharType="begin"/>
        </w:r>
        <w:r w:rsidR="00984C1A">
          <w:rPr>
            <w:noProof/>
            <w:webHidden/>
          </w:rPr>
          <w:instrText xml:space="preserve"> PAGEREF _Toc436674179 \h </w:instrText>
        </w:r>
        <w:r w:rsidR="00984C1A">
          <w:rPr>
            <w:noProof/>
            <w:webHidden/>
          </w:rPr>
        </w:r>
        <w:r w:rsidR="00984C1A">
          <w:rPr>
            <w:noProof/>
            <w:webHidden/>
          </w:rPr>
          <w:fldChar w:fldCharType="separate"/>
        </w:r>
        <w:r w:rsidR="00984C1A">
          <w:rPr>
            <w:noProof/>
            <w:webHidden/>
          </w:rPr>
          <w:t>7</w:t>
        </w:r>
        <w:r w:rsidR="00984C1A">
          <w:rPr>
            <w:noProof/>
            <w:webHidden/>
          </w:rPr>
          <w:fldChar w:fldCharType="end"/>
        </w:r>
      </w:hyperlink>
    </w:p>
    <w:p w14:paraId="622D52EC" w14:textId="77777777" w:rsidR="00984C1A" w:rsidRDefault="008C4CBE">
      <w:pPr>
        <w:pStyle w:val="TOC1"/>
        <w:rPr>
          <w:rFonts w:asciiTheme="minorHAnsi" w:eastAsiaTheme="minorEastAsia" w:hAnsiTheme="minorHAnsi" w:cstheme="minorBidi"/>
          <w:noProof/>
        </w:rPr>
      </w:pPr>
      <w:hyperlink w:anchor="_Toc436674180" w:history="1">
        <w:r w:rsidR="00984C1A" w:rsidRPr="00A80CD3">
          <w:rPr>
            <w:rStyle w:val="Hyperlink"/>
            <w:rFonts w:ascii="Times New Roman" w:hAnsi="Times New Roman" w:cs="Times New Roman"/>
            <w:noProof/>
          </w:rPr>
          <w:t>V.</w:t>
        </w:r>
        <w:r w:rsidR="00984C1A">
          <w:rPr>
            <w:rFonts w:asciiTheme="minorHAnsi" w:eastAsiaTheme="minorEastAsia" w:hAnsiTheme="minorHAnsi" w:cstheme="minorBidi"/>
            <w:noProof/>
          </w:rPr>
          <w:tab/>
        </w:r>
        <w:r w:rsidR="00984C1A" w:rsidRPr="00A80CD3">
          <w:rPr>
            <w:rStyle w:val="Hyperlink"/>
            <w:rFonts w:ascii="Times New Roman" w:hAnsi="Times New Roman" w:cs="Times New Roman"/>
            <w:noProof/>
          </w:rPr>
          <w:t>DEFERRAL MECHANISM</w:t>
        </w:r>
        <w:r w:rsidR="00984C1A">
          <w:rPr>
            <w:noProof/>
            <w:webHidden/>
          </w:rPr>
          <w:tab/>
        </w:r>
        <w:r w:rsidR="00984C1A">
          <w:rPr>
            <w:noProof/>
            <w:webHidden/>
          </w:rPr>
          <w:fldChar w:fldCharType="begin"/>
        </w:r>
        <w:r w:rsidR="00984C1A">
          <w:rPr>
            <w:noProof/>
            <w:webHidden/>
          </w:rPr>
          <w:instrText xml:space="preserve"> PAGEREF _Toc436674180 \h </w:instrText>
        </w:r>
        <w:r w:rsidR="00984C1A">
          <w:rPr>
            <w:noProof/>
            <w:webHidden/>
          </w:rPr>
        </w:r>
        <w:r w:rsidR="00984C1A">
          <w:rPr>
            <w:noProof/>
            <w:webHidden/>
          </w:rPr>
          <w:fldChar w:fldCharType="separate"/>
        </w:r>
        <w:r w:rsidR="00984C1A">
          <w:rPr>
            <w:noProof/>
            <w:webHidden/>
          </w:rPr>
          <w:t>13</w:t>
        </w:r>
        <w:r w:rsidR="00984C1A">
          <w:rPr>
            <w:noProof/>
            <w:webHidden/>
          </w:rPr>
          <w:fldChar w:fldCharType="end"/>
        </w:r>
      </w:hyperlink>
    </w:p>
    <w:p w14:paraId="7FD31460" w14:textId="77777777" w:rsidR="00984C1A" w:rsidRDefault="008C4CBE">
      <w:pPr>
        <w:pStyle w:val="TOC1"/>
        <w:tabs>
          <w:tab w:val="left" w:pos="880"/>
        </w:tabs>
        <w:rPr>
          <w:rFonts w:asciiTheme="minorHAnsi" w:eastAsiaTheme="minorEastAsia" w:hAnsiTheme="minorHAnsi" w:cstheme="minorBidi"/>
          <w:noProof/>
        </w:rPr>
      </w:pPr>
      <w:hyperlink w:anchor="_Toc436674181" w:history="1">
        <w:r w:rsidR="00984C1A" w:rsidRPr="00A80CD3">
          <w:rPr>
            <w:rStyle w:val="Hyperlink"/>
            <w:rFonts w:ascii="Times New Roman" w:hAnsi="Times New Roman" w:cs="Times New Roman"/>
            <w:noProof/>
          </w:rPr>
          <w:t>VI.</w:t>
        </w:r>
        <w:r w:rsidR="00984C1A">
          <w:rPr>
            <w:rFonts w:asciiTheme="minorHAnsi" w:eastAsiaTheme="minorEastAsia" w:hAnsiTheme="minorHAnsi" w:cstheme="minorBidi"/>
            <w:noProof/>
          </w:rPr>
          <w:tab/>
        </w:r>
        <w:r w:rsidR="00984C1A" w:rsidRPr="00A80CD3">
          <w:rPr>
            <w:rStyle w:val="Hyperlink"/>
            <w:rFonts w:ascii="Times New Roman" w:hAnsi="Times New Roman" w:cs="Times New Roman"/>
            <w:noProof/>
          </w:rPr>
          <w:t>CONCLUSION</w:t>
        </w:r>
        <w:r w:rsidR="00984C1A">
          <w:rPr>
            <w:noProof/>
            <w:webHidden/>
          </w:rPr>
          <w:tab/>
        </w:r>
        <w:r w:rsidR="00984C1A">
          <w:rPr>
            <w:noProof/>
            <w:webHidden/>
          </w:rPr>
          <w:fldChar w:fldCharType="begin"/>
        </w:r>
        <w:r w:rsidR="00984C1A">
          <w:rPr>
            <w:noProof/>
            <w:webHidden/>
          </w:rPr>
          <w:instrText xml:space="preserve"> PAGEREF _Toc436674181 \h </w:instrText>
        </w:r>
        <w:r w:rsidR="00984C1A">
          <w:rPr>
            <w:noProof/>
            <w:webHidden/>
          </w:rPr>
        </w:r>
        <w:r w:rsidR="00984C1A">
          <w:rPr>
            <w:noProof/>
            <w:webHidden/>
          </w:rPr>
          <w:fldChar w:fldCharType="separate"/>
        </w:r>
        <w:r w:rsidR="00984C1A">
          <w:rPr>
            <w:noProof/>
            <w:webHidden/>
          </w:rPr>
          <w:t>13</w:t>
        </w:r>
        <w:r w:rsidR="00984C1A">
          <w:rPr>
            <w:noProof/>
            <w:webHidden/>
          </w:rPr>
          <w:fldChar w:fldCharType="end"/>
        </w:r>
      </w:hyperlink>
    </w:p>
    <w:p w14:paraId="0A8B3D5A" w14:textId="77777777" w:rsidR="005A160C" w:rsidRDefault="007B1192" w:rsidP="00E245A6">
      <w:pPr>
        <w:suppressLineNumbers/>
        <w:jc w:val="center"/>
        <w:rPr>
          <w:lang w:val="en"/>
        </w:rPr>
      </w:pPr>
      <w:r w:rsidRPr="00F01561">
        <w:rPr>
          <w:rFonts w:ascii="Times New Roman" w:hAnsi="Times New Roman" w:cs="Times New Roman"/>
          <w:b/>
          <w:sz w:val="24"/>
          <w:szCs w:val="24"/>
        </w:rPr>
        <w:fldChar w:fldCharType="end"/>
      </w:r>
    </w:p>
    <w:p w14:paraId="1ABD580D" w14:textId="77777777" w:rsidR="007B1192" w:rsidRPr="005A160C" w:rsidRDefault="007B1192" w:rsidP="005A160C">
      <w:pPr>
        <w:rPr>
          <w:lang w:val="en"/>
        </w:rPr>
        <w:sectPr w:rsidR="007B1192" w:rsidRPr="005A160C" w:rsidSect="005A160C">
          <w:headerReference w:type="default" r:id="rId11"/>
          <w:pgSz w:w="12240" w:h="15840"/>
          <w:pgMar w:top="1440" w:right="1440" w:bottom="1440" w:left="1440" w:header="720" w:footer="720" w:gutter="0"/>
          <w:lnNumType w:countBy="1" w:restart="continuous"/>
          <w:pgNumType w:fmt="lowerRoman" w:start="1"/>
          <w:cols w:space="720"/>
          <w:docGrid w:linePitch="360"/>
        </w:sectPr>
      </w:pPr>
    </w:p>
    <w:p w14:paraId="6CE7A098" w14:textId="77777777" w:rsidR="00AA7B61" w:rsidRPr="00F01561" w:rsidRDefault="00AA7B61" w:rsidP="00A97004">
      <w:pPr>
        <w:pStyle w:val="Heading1"/>
        <w:rPr>
          <w:rFonts w:ascii="Times New Roman" w:hAnsi="Times New Roman" w:cs="Times New Roman"/>
          <w:sz w:val="24"/>
          <w:szCs w:val="24"/>
        </w:rPr>
      </w:pPr>
      <w:bookmarkStart w:id="0" w:name="_Toc436674176"/>
      <w:r w:rsidRPr="00F01561">
        <w:rPr>
          <w:rFonts w:ascii="Times New Roman" w:hAnsi="Times New Roman" w:cs="Times New Roman"/>
          <w:sz w:val="24"/>
          <w:szCs w:val="24"/>
        </w:rPr>
        <w:lastRenderedPageBreak/>
        <w:t>INTRODUCTION</w:t>
      </w:r>
      <w:bookmarkEnd w:id="0"/>
    </w:p>
    <w:p w14:paraId="2755A692" w14:textId="77777777" w:rsidR="00AA7B61" w:rsidRPr="00F01561" w:rsidRDefault="00AA7B61" w:rsidP="00DA1B99">
      <w:pPr>
        <w:spacing w:after="0" w:line="360" w:lineRule="auto"/>
        <w:ind w:left="720" w:hanging="720"/>
        <w:rPr>
          <w:rFonts w:ascii="Times New Roman" w:hAnsi="Times New Roman" w:cs="Times New Roman"/>
          <w:b/>
          <w:sz w:val="24"/>
          <w:szCs w:val="24"/>
          <w:lang w:val="en"/>
        </w:rPr>
      </w:pPr>
      <w:r w:rsidRPr="00F01561">
        <w:rPr>
          <w:rFonts w:ascii="Times New Roman" w:hAnsi="Times New Roman" w:cs="Times New Roman"/>
          <w:b/>
          <w:sz w:val="24"/>
          <w:szCs w:val="24"/>
          <w:lang w:val="en"/>
        </w:rPr>
        <w:t xml:space="preserve">Q.  </w:t>
      </w:r>
      <w:r w:rsidRPr="00F01561">
        <w:rPr>
          <w:rFonts w:ascii="Times New Roman" w:hAnsi="Times New Roman" w:cs="Times New Roman"/>
          <w:b/>
          <w:sz w:val="24"/>
          <w:szCs w:val="24"/>
          <w:lang w:val="en"/>
        </w:rPr>
        <w:tab/>
        <w:t>Please state your name and business address</w:t>
      </w:r>
    </w:p>
    <w:p w14:paraId="1BE3F0D4" w14:textId="77777777" w:rsidR="00AA7B61" w:rsidRPr="00F01561" w:rsidRDefault="00AA7B61" w:rsidP="00DA1B99">
      <w:pPr>
        <w:spacing w:after="0" w:line="360" w:lineRule="auto"/>
        <w:ind w:left="720" w:hanging="720"/>
        <w:rPr>
          <w:rFonts w:ascii="Times New Roman" w:hAnsi="Times New Roman" w:cs="Times New Roman"/>
          <w:sz w:val="24"/>
          <w:szCs w:val="24"/>
          <w:lang w:val="en"/>
        </w:rPr>
      </w:pPr>
      <w:r w:rsidRPr="00F01561">
        <w:rPr>
          <w:rFonts w:ascii="Times New Roman" w:hAnsi="Times New Roman" w:cs="Times New Roman"/>
          <w:sz w:val="24"/>
          <w:szCs w:val="24"/>
          <w:lang w:val="en"/>
        </w:rPr>
        <w:t>A.</w:t>
      </w:r>
      <w:r w:rsidRPr="00F01561">
        <w:rPr>
          <w:rFonts w:ascii="Times New Roman" w:hAnsi="Times New Roman" w:cs="Times New Roman"/>
          <w:sz w:val="24"/>
          <w:szCs w:val="24"/>
          <w:lang w:val="en"/>
        </w:rPr>
        <w:tab/>
        <w:t xml:space="preserve">My name is Jennifer </w:t>
      </w:r>
      <w:r w:rsidR="00181A62" w:rsidRPr="00F01561">
        <w:rPr>
          <w:rFonts w:ascii="Times New Roman" w:hAnsi="Times New Roman" w:cs="Times New Roman"/>
          <w:sz w:val="24"/>
          <w:szCs w:val="24"/>
          <w:lang w:val="en"/>
        </w:rPr>
        <w:t>G.</w:t>
      </w:r>
      <w:r w:rsidR="00C37EC9" w:rsidRPr="00F01561">
        <w:rPr>
          <w:rFonts w:ascii="Times New Roman" w:hAnsi="Times New Roman" w:cs="Times New Roman"/>
          <w:sz w:val="24"/>
          <w:szCs w:val="24"/>
          <w:lang w:val="en"/>
        </w:rPr>
        <w:t xml:space="preserve"> </w:t>
      </w:r>
      <w:r w:rsidRPr="00F01561">
        <w:rPr>
          <w:rFonts w:ascii="Times New Roman" w:hAnsi="Times New Roman" w:cs="Times New Roman"/>
          <w:sz w:val="24"/>
          <w:szCs w:val="24"/>
          <w:lang w:val="en"/>
        </w:rPr>
        <w:t xml:space="preserve">Gross.  My business address is 8113 W. </w:t>
      </w:r>
      <w:proofErr w:type="spellStart"/>
      <w:r w:rsidRPr="00F01561">
        <w:rPr>
          <w:rFonts w:ascii="Times New Roman" w:hAnsi="Times New Roman" w:cs="Times New Roman"/>
          <w:sz w:val="24"/>
          <w:szCs w:val="24"/>
          <w:lang w:val="en"/>
        </w:rPr>
        <w:t>Grandridge</w:t>
      </w:r>
      <w:proofErr w:type="spellEnd"/>
      <w:r w:rsidRPr="00F01561">
        <w:rPr>
          <w:rFonts w:ascii="Times New Roman" w:hAnsi="Times New Roman" w:cs="Times New Roman"/>
          <w:sz w:val="24"/>
          <w:szCs w:val="24"/>
          <w:lang w:val="en"/>
        </w:rPr>
        <w:t xml:space="preserve"> Boulevard, Kennewick, </w:t>
      </w:r>
      <w:r w:rsidR="002F07E7" w:rsidRPr="00F01561">
        <w:rPr>
          <w:rFonts w:ascii="Times New Roman" w:hAnsi="Times New Roman" w:cs="Times New Roman"/>
          <w:sz w:val="24"/>
          <w:szCs w:val="24"/>
          <w:lang w:val="en"/>
        </w:rPr>
        <w:t>Washington</w:t>
      </w:r>
      <w:r w:rsidRPr="00F01561">
        <w:rPr>
          <w:rFonts w:ascii="Times New Roman" w:hAnsi="Times New Roman" w:cs="Times New Roman"/>
          <w:sz w:val="24"/>
          <w:szCs w:val="24"/>
          <w:lang w:val="en"/>
        </w:rPr>
        <w:t xml:space="preserve"> 99336-7166.  My email address is jennifer.gross@cngc.com.</w:t>
      </w:r>
    </w:p>
    <w:p w14:paraId="129ABAED" w14:textId="77777777" w:rsidR="002F07E7" w:rsidRPr="00F01561" w:rsidRDefault="002F07E7" w:rsidP="00DA1B99">
      <w:pPr>
        <w:spacing w:after="0" w:line="360" w:lineRule="auto"/>
        <w:ind w:left="720" w:hanging="720"/>
        <w:rPr>
          <w:rFonts w:ascii="Times New Roman" w:hAnsi="Times New Roman" w:cs="Times New Roman"/>
          <w:b/>
          <w:sz w:val="24"/>
          <w:szCs w:val="24"/>
          <w:lang w:val="en"/>
        </w:rPr>
      </w:pPr>
      <w:r w:rsidRPr="00F01561">
        <w:rPr>
          <w:rFonts w:ascii="Times New Roman" w:hAnsi="Times New Roman" w:cs="Times New Roman"/>
          <w:b/>
          <w:sz w:val="24"/>
          <w:szCs w:val="24"/>
          <w:lang w:val="en"/>
        </w:rPr>
        <w:t>Q.</w:t>
      </w:r>
      <w:r w:rsidRPr="00F01561">
        <w:rPr>
          <w:rFonts w:ascii="Times New Roman" w:hAnsi="Times New Roman" w:cs="Times New Roman"/>
          <w:b/>
          <w:sz w:val="24"/>
          <w:szCs w:val="24"/>
          <w:lang w:val="en"/>
        </w:rPr>
        <w:tab/>
        <w:t>By whom are you employed and in what capacity?</w:t>
      </w:r>
    </w:p>
    <w:p w14:paraId="5501DBA1" w14:textId="77777777" w:rsidR="002F07E7" w:rsidRPr="00F01561" w:rsidRDefault="002F07E7" w:rsidP="00DA1B99">
      <w:pPr>
        <w:spacing w:after="0" w:line="360" w:lineRule="auto"/>
        <w:ind w:left="720" w:hanging="720"/>
        <w:rPr>
          <w:rFonts w:ascii="Times New Roman" w:hAnsi="Times New Roman" w:cs="Times New Roman"/>
          <w:sz w:val="24"/>
          <w:szCs w:val="24"/>
          <w:lang w:val="en"/>
        </w:rPr>
      </w:pPr>
      <w:r w:rsidRPr="00F01561">
        <w:rPr>
          <w:rFonts w:ascii="Times New Roman" w:hAnsi="Times New Roman" w:cs="Times New Roman"/>
          <w:sz w:val="24"/>
          <w:szCs w:val="24"/>
          <w:lang w:val="en"/>
        </w:rPr>
        <w:t>A.</w:t>
      </w:r>
      <w:r w:rsidRPr="00F01561">
        <w:rPr>
          <w:rFonts w:ascii="Times New Roman" w:hAnsi="Times New Roman" w:cs="Times New Roman"/>
          <w:sz w:val="24"/>
          <w:szCs w:val="24"/>
          <w:lang w:val="en"/>
        </w:rPr>
        <w:tab/>
        <w:t xml:space="preserve">I am employed by Cascade Natural Gas Corporation (Cascade or </w:t>
      </w:r>
      <w:r w:rsidR="007117BB" w:rsidRPr="00F01561">
        <w:rPr>
          <w:rFonts w:ascii="Times New Roman" w:hAnsi="Times New Roman" w:cs="Times New Roman"/>
          <w:sz w:val="24"/>
          <w:szCs w:val="24"/>
          <w:lang w:val="en"/>
        </w:rPr>
        <w:t xml:space="preserve">Company) as a Regulatory Analyst IV.  </w:t>
      </w:r>
    </w:p>
    <w:p w14:paraId="43539EE8" w14:textId="77777777" w:rsidR="007117BB" w:rsidRPr="00F01561" w:rsidRDefault="007117BB" w:rsidP="00DA1B99">
      <w:pPr>
        <w:spacing w:after="0" w:line="360" w:lineRule="auto"/>
        <w:rPr>
          <w:rFonts w:ascii="Times New Roman" w:hAnsi="Times New Roman" w:cs="Times New Roman"/>
          <w:b/>
          <w:sz w:val="24"/>
          <w:szCs w:val="24"/>
          <w:lang w:val="en"/>
        </w:rPr>
      </w:pPr>
      <w:r w:rsidRPr="00F01561">
        <w:rPr>
          <w:rFonts w:ascii="Times New Roman" w:hAnsi="Times New Roman" w:cs="Times New Roman"/>
          <w:b/>
          <w:sz w:val="24"/>
          <w:szCs w:val="24"/>
          <w:lang w:val="en"/>
        </w:rPr>
        <w:t xml:space="preserve">Q. </w:t>
      </w:r>
      <w:r w:rsidRPr="00F01561">
        <w:rPr>
          <w:rFonts w:ascii="Times New Roman" w:hAnsi="Times New Roman" w:cs="Times New Roman"/>
          <w:b/>
          <w:sz w:val="24"/>
          <w:szCs w:val="24"/>
          <w:lang w:val="en"/>
        </w:rPr>
        <w:tab/>
        <w:t>How long have you been employed by Cascade?</w:t>
      </w:r>
    </w:p>
    <w:p w14:paraId="7A0407F0" w14:textId="77777777" w:rsidR="007117BB" w:rsidRPr="00F01561" w:rsidRDefault="007117BB" w:rsidP="00DA1B99">
      <w:pPr>
        <w:spacing w:after="0" w:line="360" w:lineRule="auto"/>
        <w:rPr>
          <w:rFonts w:ascii="Times New Roman" w:hAnsi="Times New Roman" w:cs="Times New Roman"/>
          <w:sz w:val="24"/>
          <w:szCs w:val="24"/>
          <w:lang w:val="en"/>
        </w:rPr>
      </w:pPr>
      <w:r w:rsidRPr="00F01561">
        <w:rPr>
          <w:rFonts w:ascii="Times New Roman" w:hAnsi="Times New Roman" w:cs="Times New Roman"/>
          <w:sz w:val="24"/>
          <w:szCs w:val="24"/>
          <w:lang w:val="en"/>
        </w:rPr>
        <w:t>A.</w:t>
      </w:r>
      <w:r w:rsidRPr="00F01561">
        <w:rPr>
          <w:rFonts w:ascii="Times New Roman" w:hAnsi="Times New Roman" w:cs="Times New Roman"/>
          <w:sz w:val="24"/>
          <w:szCs w:val="24"/>
          <w:lang w:val="en"/>
        </w:rPr>
        <w:tab/>
        <w:t>I have been with the Company since May 4, 2015.</w:t>
      </w:r>
      <w:r w:rsidR="00F55C0F" w:rsidRPr="00F01561">
        <w:rPr>
          <w:rFonts w:ascii="Times New Roman" w:hAnsi="Times New Roman" w:cs="Times New Roman"/>
          <w:sz w:val="24"/>
          <w:szCs w:val="24"/>
          <w:lang w:val="en"/>
        </w:rPr>
        <w:t xml:space="preserve"> </w:t>
      </w:r>
    </w:p>
    <w:p w14:paraId="07B18457" w14:textId="77777777" w:rsidR="007117BB" w:rsidRPr="00F01561" w:rsidRDefault="007117BB" w:rsidP="00DA1B99">
      <w:pPr>
        <w:spacing w:after="0" w:line="360" w:lineRule="auto"/>
        <w:rPr>
          <w:rFonts w:ascii="Times New Roman" w:hAnsi="Times New Roman" w:cs="Times New Roman"/>
          <w:b/>
          <w:sz w:val="24"/>
          <w:szCs w:val="24"/>
          <w:lang w:val="en"/>
        </w:rPr>
      </w:pPr>
      <w:r w:rsidRPr="00F01561">
        <w:rPr>
          <w:rFonts w:ascii="Times New Roman" w:hAnsi="Times New Roman" w:cs="Times New Roman"/>
          <w:b/>
          <w:sz w:val="24"/>
          <w:szCs w:val="24"/>
          <w:lang w:val="en"/>
        </w:rPr>
        <w:t xml:space="preserve">Q. </w:t>
      </w:r>
      <w:r w:rsidRPr="00F01561">
        <w:rPr>
          <w:rFonts w:ascii="Times New Roman" w:hAnsi="Times New Roman" w:cs="Times New Roman"/>
          <w:b/>
          <w:sz w:val="24"/>
          <w:szCs w:val="24"/>
          <w:lang w:val="en"/>
        </w:rPr>
        <w:tab/>
        <w:t>What are your educational and professional qualifications?</w:t>
      </w:r>
    </w:p>
    <w:p w14:paraId="402EC4B6" w14:textId="77777777" w:rsidR="007117BB" w:rsidRPr="00F01561" w:rsidRDefault="00F55C0F" w:rsidP="00DA1B99">
      <w:pPr>
        <w:spacing w:after="0" w:line="360" w:lineRule="auto"/>
        <w:ind w:left="720" w:hanging="720"/>
        <w:rPr>
          <w:rFonts w:ascii="Times New Roman" w:hAnsi="Times New Roman" w:cs="Times New Roman"/>
          <w:sz w:val="24"/>
          <w:szCs w:val="24"/>
          <w:lang w:val="en"/>
        </w:rPr>
      </w:pPr>
      <w:r w:rsidRPr="00F01561">
        <w:rPr>
          <w:rFonts w:ascii="Times New Roman" w:hAnsi="Times New Roman" w:cs="Times New Roman"/>
          <w:sz w:val="24"/>
          <w:szCs w:val="24"/>
          <w:lang w:val="en"/>
        </w:rPr>
        <w:t>A.</w:t>
      </w:r>
      <w:r w:rsidRPr="00F01561">
        <w:rPr>
          <w:rFonts w:ascii="Times New Roman" w:hAnsi="Times New Roman" w:cs="Times New Roman"/>
          <w:sz w:val="24"/>
          <w:szCs w:val="24"/>
          <w:lang w:val="en"/>
        </w:rPr>
        <w:tab/>
        <w:t>I graduated from Oregon State University in June 1993 with a Bachelor of Arts in English and from Portland State University in December</w:t>
      </w:r>
      <w:r w:rsidR="00AC4A80" w:rsidRPr="00F01561">
        <w:rPr>
          <w:rFonts w:ascii="Times New Roman" w:hAnsi="Times New Roman" w:cs="Times New Roman"/>
          <w:sz w:val="24"/>
          <w:szCs w:val="24"/>
          <w:lang w:val="en"/>
        </w:rPr>
        <w:t xml:space="preserve"> 1995</w:t>
      </w:r>
      <w:r w:rsidRPr="00F01561">
        <w:rPr>
          <w:rFonts w:ascii="Times New Roman" w:hAnsi="Times New Roman" w:cs="Times New Roman"/>
          <w:sz w:val="24"/>
          <w:szCs w:val="24"/>
          <w:lang w:val="en"/>
        </w:rPr>
        <w:t xml:space="preserve"> with a Master of Arts in English. </w:t>
      </w:r>
    </w:p>
    <w:p w14:paraId="5D3D626A" w14:textId="77777777" w:rsidR="00B84C3A" w:rsidRPr="00F01561" w:rsidRDefault="00B84C3A" w:rsidP="00DA1B99">
      <w:pPr>
        <w:spacing w:after="0" w:line="360" w:lineRule="auto"/>
        <w:ind w:left="720" w:hanging="720"/>
        <w:rPr>
          <w:rFonts w:ascii="Times New Roman" w:hAnsi="Times New Roman" w:cs="Times New Roman"/>
          <w:sz w:val="24"/>
          <w:szCs w:val="24"/>
          <w:lang w:val="en"/>
        </w:rPr>
      </w:pPr>
      <w:r w:rsidRPr="00F01561">
        <w:rPr>
          <w:rFonts w:ascii="Times New Roman" w:hAnsi="Times New Roman" w:cs="Times New Roman"/>
          <w:sz w:val="24"/>
          <w:szCs w:val="24"/>
          <w:lang w:val="en"/>
        </w:rPr>
        <w:tab/>
      </w:r>
      <w:r w:rsidRPr="00F01561">
        <w:rPr>
          <w:rFonts w:ascii="Times New Roman" w:hAnsi="Times New Roman" w:cs="Times New Roman"/>
          <w:sz w:val="24"/>
          <w:szCs w:val="24"/>
          <w:lang w:val="en"/>
        </w:rPr>
        <w:tab/>
        <w:t xml:space="preserve">I worked for Portland General Electric for twelve years in various </w:t>
      </w:r>
      <w:r w:rsidR="00827C2D" w:rsidRPr="00F01561">
        <w:rPr>
          <w:rFonts w:ascii="Times New Roman" w:hAnsi="Times New Roman" w:cs="Times New Roman"/>
          <w:sz w:val="24"/>
          <w:szCs w:val="24"/>
          <w:lang w:val="en"/>
        </w:rPr>
        <w:t>capacities</w:t>
      </w:r>
      <w:r w:rsidRPr="00F01561">
        <w:rPr>
          <w:rFonts w:ascii="Times New Roman" w:hAnsi="Times New Roman" w:cs="Times New Roman"/>
          <w:sz w:val="24"/>
          <w:szCs w:val="24"/>
          <w:lang w:val="en"/>
        </w:rPr>
        <w:t xml:space="preserve"> including seven years as a Regulatory Analyst</w:t>
      </w:r>
      <w:r w:rsidR="00827C2D" w:rsidRPr="00F01561">
        <w:rPr>
          <w:rFonts w:ascii="Times New Roman" w:hAnsi="Times New Roman" w:cs="Times New Roman"/>
          <w:sz w:val="24"/>
          <w:szCs w:val="24"/>
          <w:lang w:val="en"/>
        </w:rPr>
        <w:t xml:space="preserve"> in Rates and Regulatory Affairs</w:t>
      </w:r>
      <w:r w:rsidRPr="00F01561">
        <w:rPr>
          <w:rFonts w:ascii="Times New Roman" w:hAnsi="Times New Roman" w:cs="Times New Roman"/>
          <w:sz w:val="24"/>
          <w:szCs w:val="24"/>
          <w:lang w:val="en"/>
        </w:rPr>
        <w:t xml:space="preserve">. </w:t>
      </w:r>
      <w:r w:rsidR="001D703C" w:rsidRPr="00F01561">
        <w:rPr>
          <w:rFonts w:ascii="Times New Roman" w:hAnsi="Times New Roman" w:cs="Times New Roman"/>
          <w:sz w:val="24"/>
          <w:szCs w:val="24"/>
          <w:lang w:val="en"/>
        </w:rPr>
        <w:t>Following my time at Portland General Electric, I</w:t>
      </w:r>
      <w:r w:rsidRPr="00F01561">
        <w:rPr>
          <w:rFonts w:ascii="Times New Roman" w:hAnsi="Times New Roman" w:cs="Times New Roman"/>
          <w:sz w:val="24"/>
          <w:szCs w:val="24"/>
          <w:lang w:val="en"/>
        </w:rPr>
        <w:t xml:space="preserve"> worked seven years as a Tariff and Compliance Consultant in the Rates and Regulatory Department at North</w:t>
      </w:r>
      <w:r w:rsidR="00827C2D" w:rsidRPr="00F01561">
        <w:rPr>
          <w:rFonts w:ascii="Times New Roman" w:hAnsi="Times New Roman" w:cs="Times New Roman"/>
          <w:sz w:val="24"/>
          <w:szCs w:val="24"/>
          <w:lang w:val="en"/>
        </w:rPr>
        <w:t xml:space="preserve">west Natural Gas Corporation.  In 2015, I began working for Cascade Natural Gas Corporation as a Regulatory Analyst.  </w:t>
      </w:r>
    </w:p>
    <w:p w14:paraId="16F576B8" w14:textId="77777777" w:rsidR="001D703C" w:rsidRPr="00F01561" w:rsidRDefault="001D703C" w:rsidP="00DA1B99">
      <w:pPr>
        <w:spacing w:after="0" w:line="360" w:lineRule="auto"/>
        <w:ind w:left="720" w:hanging="720"/>
        <w:rPr>
          <w:rFonts w:ascii="Times New Roman" w:hAnsi="Times New Roman" w:cs="Times New Roman"/>
          <w:b/>
          <w:sz w:val="24"/>
          <w:szCs w:val="24"/>
          <w:lang w:val="en"/>
        </w:rPr>
      </w:pPr>
      <w:r w:rsidRPr="00F01561">
        <w:rPr>
          <w:rFonts w:ascii="Times New Roman" w:hAnsi="Times New Roman" w:cs="Times New Roman"/>
          <w:b/>
          <w:sz w:val="24"/>
          <w:szCs w:val="24"/>
          <w:lang w:val="en"/>
        </w:rPr>
        <w:t>Q.</w:t>
      </w:r>
      <w:r w:rsidRPr="00F01561">
        <w:rPr>
          <w:rFonts w:ascii="Times New Roman" w:hAnsi="Times New Roman" w:cs="Times New Roman"/>
          <w:b/>
          <w:sz w:val="24"/>
          <w:szCs w:val="24"/>
          <w:lang w:val="en"/>
        </w:rPr>
        <w:tab/>
        <w:t xml:space="preserve">Have you testified before the </w:t>
      </w:r>
      <w:r w:rsidR="00730CCC" w:rsidRPr="00F01561">
        <w:rPr>
          <w:rFonts w:ascii="Times New Roman" w:hAnsi="Times New Roman" w:cs="Times New Roman"/>
          <w:b/>
          <w:sz w:val="24"/>
          <w:szCs w:val="24"/>
          <w:lang w:val="en"/>
        </w:rPr>
        <w:t>Washington Utility and Transportation Commission</w:t>
      </w:r>
      <w:r w:rsidRPr="00F01561">
        <w:rPr>
          <w:rFonts w:ascii="Times New Roman" w:hAnsi="Times New Roman" w:cs="Times New Roman"/>
          <w:b/>
          <w:sz w:val="24"/>
          <w:szCs w:val="24"/>
          <w:lang w:val="en"/>
        </w:rPr>
        <w:t xml:space="preserve"> (Commission) before?</w:t>
      </w:r>
    </w:p>
    <w:p w14:paraId="61D82E22" w14:textId="307D2199" w:rsidR="00827C2D" w:rsidRPr="00F01561" w:rsidRDefault="001D703C" w:rsidP="00DA1B99">
      <w:pPr>
        <w:spacing w:after="0" w:line="360" w:lineRule="auto"/>
        <w:ind w:left="720" w:hanging="720"/>
        <w:rPr>
          <w:rFonts w:ascii="Times New Roman" w:hAnsi="Times New Roman" w:cs="Times New Roman"/>
          <w:sz w:val="24"/>
          <w:szCs w:val="24"/>
          <w:lang w:val="en"/>
        </w:rPr>
      </w:pPr>
      <w:r w:rsidRPr="00F01561">
        <w:rPr>
          <w:rFonts w:ascii="Times New Roman" w:hAnsi="Times New Roman" w:cs="Times New Roman"/>
          <w:sz w:val="24"/>
          <w:szCs w:val="24"/>
          <w:lang w:val="en"/>
        </w:rPr>
        <w:t>A.</w:t>
      </w:r>
      <w:r w:rsidRPr="00F01561">
        <w:rPr>
          <w:rFonts w:ascii="Times New Roman" w:hAnsi="Times New Roman" w:cs="Times New Roman"/>
          <w:sz w:val="24"/>
          <w:szCs w:val="24"/>
          <w:lang w:val="en"/>
        </w:rPr>
        <w:tab/>
        <w:t xml:space="preserve">No.  </w:t>
      </w:r>
      <w:r w:rsidR="00827C2D" w:rsidRPr="00F01561">
        <w:rPr>
          <w:rFonts w:ascii="Times New Roman" w:hAnsi="Times New Roman" w:cs="Times New Roman"/>
          <w:sz w:val="24"/>
          <w:szCs w:val="24"/>
          <w:lang w:val="en"/>
        </w:rPr>
        <w:t xml:space="preserve">I have not filed direct testimony before but </w:t>
      </w:r>
      <w:r w:rsidRPr="00F01561">
        <w:rPr>
          <w:rFonts w:ascii="Times New Roman" w:hAnsi="Times New Roman" w:cs="Times New Roman"/>
          <w:sz w:val="24"/>
          <w:szCs w:val="24"/>
          <w:lang w:val="en"/>
        </w:rPr>
        <w:t xml:space="preserve">I have </w:t>
      </w:r>
      <w:r w:rsidR="003154DD" w:rsidRPr="00F01561">
        <w:rPr>
          <w:rFonts w:ascii="Times New Roman" w:hAnsi="Times New Roman" w:cs="Times New Roman"/>
          <w:sz w:val="24"/>
          <w:szCs w:val="24"/>
          <w:lang w:val="en"/>
        </w:rPr>
        <w:t>prepared materials and assisted in other utility proceeding</w:t>
      </w:r>
      <w:r w:rsidR="0020572D" w:rsidRPr="00F01561">
        <w:rPr>
          <w:rFonts w:ascii="Times New Roman" w:hAnsi="Times New Roman" w:cs="Times New Roman"/>
          <w:sz w:val="24"/>
          <w:szCs w:val="24"/>
          <w:lang w:val="en"/>
        </w:rPr>
        <w:t>s</w:t>
      </w:r>
      <w:r w:rsidR="003154DD" w:rsidRPr="00F01561">
        <w:rPr>
          <w:rFonts w:ascii="Times New Roman" w:hAnsi="Times New Roman" w:cs="Times New Roman"/>
          <w:sz w:val="24"/>
          <w:szCs w:val="24"/>
          <w:lang w:val="en"/>
        </w:rPr>
        <w:t xml:space="preserve"> including advice filings, rulemakings, and various Commission investigations. </w:t>
      </w:r>
      <w:r w:rsidR="00827C2D" w:rsidRPr="00F01561">
        <w:rPr>
          <w:rFonts w:ascii="Times New Roman" w:hAnsi="Times New Roman" w:cs="Times New Roman"/>
          <w:sz w:val="24"/>
          <w:szCs w:val="24"/>
          <w:lang w:val="en"/>
        </w:rPr>
        <w:t xml:space="preserve"> </w:t>
      </w:r>
    </w:p>
    <w:p w14:paraId="3D6EBE85" w14:textId="77777777" w:rsidR="007117BB" w:rsidRPr="00F01561" w:rsidRDefault="003154DD" w:rsidP="00A97004">
      <w:pPr>
        <w:pStyle w:val="Heading1"/>
        <w:rPr>
          <w:rFonts w:ascii="Times New Roman" w:hAnsi="Times New Roman" w:cs="Times New Roman"/>
          <w:sz w:val="24"/>
          <w:szCs w:val="24"/>
        </w:rPr>
      </w:pPr>
      <w:bookmarkStart w:id="1" w:name="_Toc436674177"/>
      <w:r w:rsidRPr="00F01561">
        <w:rPr>
          <w:rFonts w:ascii="Times New Roman" w:hAnsi="Times New Roman" w:cs="Times New Roman"/>
          <w:sz w:val="24"/>
          <w:szCs w:val="24"/>
        </w:rPr>
        <w:t>SCOPE AND SUMMARY OF TESTIMONY</w:t>
      </w:r>
      <w:bookmarkEnd w:id="1"/>
    </w:p>
    <w:p w14:paraId="5C8FCAEF" w14:textId="77777777" w:rsidR="00C5581B" w:rsidRPr="00F01561" w:rsidRDefault="003154DD" w:rsidP="00DA1B99">
      <w:pPr>
        <w:spacing w:after="0" w:line="360" w:lineRule="auto"/>
        <w:rPr>
          <w:rFonts w:ascii="Times New Roman" w:hAnsi="Times New Roman" w:cs="Times New Roman"/>
          <w:b/>
          <w:sz w:val="24"/>
          <w:szCs w:val="24"/>
          <w:lang w:val="en"/>
        </w:rPr>
      </w:pPr>
      <w:r w:rsidRPr="00F01561">
        <w:rPr>
          <w:rFonts w:ascii="Times New Roman" w:hAnsi="Times New Roman" w:cs="Times New Roman"/>
          <w:b/>
          <w:sz w:val="24"/>
          <w:szCs w:val="24"/>
          <w:lang w:val="en"/>
        </w:rPr>
        <w:t>Q.</w:t>
      </w:r>
      <w:r w:rsidRPr="00F01561">
        <w:rPr>
          <w:rFonts w:ascii="Times New Roman" w:hAnsi="Times New Roman" w:cs="Times New Roman"/>
          <w:b/>
          <w:sz w:val="24"/>
          <w:szCs w:val="24"/>
          <w:lang w:val="en"/>
        </w:rPr>
        <w:tab/>
        <w:t xml:space="preserve">What is the purpose of your testimony in this docket? </w:t>
      </w:r>
    </w:p>
    <w:p w14:paraId="13690BC4" w14:textId="77777777" w:rsidR="00C5581B" w:rsidRPr="00F01561" w:rsidRDefault="003154DD" w:rsidP="00DA1B99">
      <w:pPr>
        <w:spacing w:after="0" w:line="360" w:lineRule="auto"/>
        <w:ind w:left="720" w:hanging="720"/>
        <w:rPr>
          <w:rFonts w:ascii="Times New Roman" w:hAnsi="Times New Roman" w:cs="Times New Roman"/>
          <w:sz w:val="24"/>
          <w:szCs w:val="24"/>
          <w:lang w:val="en"/>
        </w:rPr>
      </w:pPr>
      <w:r w:rsidRPr="00F01561">
        <w:rPr>
          <w:rFonts w:ascii="Times New Roman" w:hAnsi="Times New Roman" w:cs="Times New Roman"/>
          <w:sz w:val="24"/>
          <w:szCs w:val="24"/>
          <w:lang w:val="en"/>
        </w:rPr>
        <w:t>A.</w:t>
      </w:r>
      <w:r w:rsidRPr="00F01561">
        <w:rPr>
          <w:rFonts w:ascii="Times New Roman" w:hAnsi="Times New Roman" w:cs="Times New Roman"/>
          <w:sz w:val="24"/>
          <w:szCs w:val="24"/>
          <w:lang w:val="en"/>
        </w:rPr>
        <w:tab/>
        <w:t xml:space="preserve">My testimony </w:t>
      </w:r>
      <w:r w:rsidR="00C5581B" w:rsidRPr="00F01561">
        <w:rPr>
          <w:rFonts w:ascii="Times New Roman" w:hAnsi="Times New Roman" w:cs="Times New Roman"/>
          <w:sz w:val="24"/>
          <w:szCs w:val="24"/>
          <w:lang w:val="en"/>
        </w:rPr>
        <w:t>explain</w:t>
      </w:r>
      <w:r w:rsidRPr="00F01561">
        <w:rPr>
          <w:rFonts w:ascii="Times New Roman" w:hAnsi="Times New Roman" w:cs="Times New Roman"/>
          <w:sz w:val="24"/>
          <w:szCs w:val="24"/>
          <w:lang w:val="en"/>
        </w:rPr>
        <w:t>s</w:t>
      </w:r>
      <w:r w:rsidR="00C5581B" w:rsidRPr="00F01561">
        <w:rPr>
          <w:rFonts w:ascii="Times New Roman" w:hAnsi="Times New Roman" w:cs="Times New Roman"/>
          <w:sz w:val="24"/>
          <w:szCs w:val="24"/>
          <w:lang w:val="en"/>
        </w:rPr>
        <w:t xml:space="preserve"> </w:t>
      </w:r>
      <w:r w:rsidR="00C17812" w:rsidRPr="00F01561">
        <w:rPr>
          <w:rFonts w:ascii="Times New Roman" w:hAnsi="Times New Roman" w:cs="Times New Roman"/>
          <w:sz w:val="24"/>
          <w:szCs w:val="24"/>
          <w:lang w:val="en"/>
        </w:rPr>
        <w:t xml:space="preserve">Cascade’s </w:t>
      </w:r>
      <w:r w:rsidR="00C5581B" w:rsidRPr="00F01561">
        <w:rPr>
          <w:rFonts w:ascii="Times New Roman" w:hAnsi="Times New Roman" w:cs="Times New Roman"/>
          <w:sz w:val="24"/>
          <w:szCs w:val="24"/>
          <w:lang w:val="en"/>
        </w:rPr>
        <w:t>proposed Decoupling Mechanism and address</w:t>
      </w:r>
      <w:r w:rsidRPr="00F01561">
        <w:rPr>
          <w:rFonts w:ascii="Times New Roman" w:hAnsi="Times New Roman" w:cs="Times New Roman"/>
          <w:sz w:val="24"/>
          <w:szCs w:val="24"/>
          <w:lang w:val="en"/>
        </w:rPr>
        <w:t>es</w:t>
      </w:r>
      <w:r w:rsidR="00C5581B" w:rsidRPr="00F01561">
        <w:rPr>
          <w:rFonts w:ascii="Times New Roman" w:hAnsi="Times New Roman" w:cs="Times New Roman"/>
          <w:sz w:val="24"/>
          <w:szCs w:val="24"/>
          <w:lang w:val="en"/>
        </w:rPr>
        <w:t xml:space="preserve"> how the </w:t>
      </w:r>
      <w:r w:rsidR="009B0AB0" w:rsidRPr="00F01561">
        <w:rPr>
          <w:rFonts w:ascii="Times New Roman" w:hAnsi="Times New Roman" w:cs="Times New Roman"/>
          <w:sz w:val="24"/>
          <w:szCs w:val="24"/>
          <w:lang w:val="en"/>
        </w:rPr>
        <w:t>C</w:t>
      </w:r>
      <w:r w:rsidR="00C5581B" w:rsidRPr="00F01561">
        <w:rPr>
          <w:rFonts w:ascii="Times New Roman" w:hAnsi="Times New Roman" w:cs="Times New Roman"/>
          <w:sz w:val="24"/>
          <w:szCs w:val="24"/>
          <w:lang w:val="en"/>
        </w:rPr>
        <w:t xml:space="preserve">ompany’s request meets the </w:t>
      </w:r>
      <w:r w:rsidR="00AA753F" w:rsidRPr="00F01561">
        <w:rPr>
          <w:rFonts w:ascii="Times New Roman" w:hAnsi="Times New Roman" w:cs="Times New Roman"/>
          <w:sz w:val="24"/>
          <w:szCs w:val="24"/>
          <w:lang w:val="en"/>
        </w:rPr>
        <w:t xml:space="preserve">filing requirements and </w:t>
      </w:r>
      <w:r w:rsidR="00C5581B" w:rsidRPr="00F01561">
        <w:rPr>
          <w:rFonts w:ascii="Times New Roman" w:hAnsi="Times New Roman" w:cs="Times New Roman"/>
          <w:sz w:val="24"/>
          <w:szCs w:val="24"/>
          <w:lang w:val="en"/>
        </w:rPr>
        <w:t xml:space="preserve">criteria for a proposed decoupling mechanism as established by the Commission in its Policy Statement on Decoupling issued in </w:t>
      </w:r>
      <w:r w:rsidR="00C17812" w:rsidRPr="00F01561">
        <w:rPr>
          <w:rFonts w:ascii="Times New Roman" w:hAnsi="Times New Roman" w:cs="Times New Roman"/>
          <w:sz w:val="24"/>
          <w:szCs w:val="24"/>
          <w:lang w:val="en"/>
        </w:rPr>
        <w:t xml:space="preserve">docket </w:t>
      </w:r>
      <w:r w:rsidR="009B0AB0" w:rsidRPr="00F01561">
        <w:rPr>
          <w:rFonts w:ascii="Times New Roman" w:hAnsi="Times New Roman" w:cs="Times New Roman"/>
          <w:sz w:val="24"/>
          <w:szCs w:val="24"/>
          <w:lang w:val="en"/>
        </w:rPr>
        <w:t>U</w:t>
      </w:r>
      <w:r w:rsidR="00C5581B" w:rsidRPr="00F01561">
        <w:rPr>
          <w:rFonts w:ascii="Times New Roman" w:hAnsi="Times New Roman" w:cs="Times New Roman"/>
          <w:sz w:val="24"/>
          <w:szCs w:val="24"/>
          <w:lang w:val="en"/>
        </w:rPr>
        <w:t>G-100522 (Policy Statement).</w:t>
      </w:r>
    </w:p>
    <w:p w14:paraId="3FF528FB" w14:textId="77777777" w:rsidR="00C5581B" w:rsidRPr="00F01561" w:rsidRDefault="006E445F" w:rsidP="00DA1B99">
      <w:pPr>
        <w:spacing w:after="0" w:line="360" w:lineRule="auto"/>
        <w:ind w:firstLine="720"/>
        <w:rPr>
          <w:rFonts w:ascii="Times New Roman" w:hAnsi="Times New Roman" w:cs="Times New Roman"/>
          <w:sz w:val="24"/>
          <w:szCs w:val="24"/>
          <w:lang w:val="en"/>
        </w:rPr>
      </w:pPr>
      <w:r w:rsidRPr="00F01561">
        <w:rPr>
          <w:rFonts w:ascii="Times New Roman" w:hAnsi="Times New Roman" w:cs="Times New Roman"/>
          <w:sz w:val="24"/>
          <w:szCs w:val="24"/>
          <w:lang w:val="en"/>
        </w:rPr>
        <w:lastRenderedPageBreak/>
        <w:t xml:space="preserve">My testimony </w:t>
      </w:r>
      <w:r w:rsidR="00612E43" w:rsidRPr="00F01561">
        <w:rPr>
          <w:rFonts w:ascii="Times New Roman" w:hAnsi="Times New Roman" w:cs="Times New Roman"/>
          <w:sz w:val="24"/>
          <w:szCs w:val="24"/>
          <w:lang w:val="en"/>
        </w:rPr>
        <w:t>request</w:t>
      </w:r>
      <w:r w:rsidRPr="00F01561">
        <w:rPr>
          <w:rFonts w:ascii="Times New Roman" w:hAnsi="Times New Roman" w:cs="Times New Roman"/>
          <w:sz w:val="24"/>
          <w:szCs w:val="24"/>
          <w:lang w:val="en"/>
        </w:rPr>
        <w:t>s</w:t>
      </w:r>
      <w:r w:rsidR="00612E43" w:rsidRPr="00F01561">
        <w:rPr>
          <w:rFonts w:ascii="Times New Roman" w:hAnsi="Times New Roman" w:cs="Times New Roman"/>
          <w:sz w:val="24"/>
          <w:szCs w:val="24"/>
          <w:lang w:val="en"/>
        </w:rPr>
        <w:t xml:space="preserve"> </w:t>
      </w:r>
      <w:r w:rsidR="00C5581B" w:rsidRPr="00F01561">
        <w:rPr>
          <w:rFonts w:ascii="Times New Roman" w:hAnsi="Times New Roman" w:cs="Times New Roman"/>
          <w:sz w:val="24"/>
          <w:szCs w:val="24"/>
          <w:lang w:val="en"/>
        </w:rPr>
        <w:t xml:space="preserve">Commission action on two </w:t>
      </w:r>
      <w:r w:rsidR="009C478E" w:rsidRPr="00F01561">
        <w:rPr>
          <w:rFonts w:ascii="Times New Roman" w:hAnsi="Times New Roman" w:cs="Times New Roman"/>
          <w:sz w:val="24"/>
          <w:szCs w:val="24"/>
          <w:lang w:val="en"/>
        </w:rPr>
        <w:t>items</w:t>
      </w:r>
      <w:r w:rsidR="00C5581B" w:rsidRPr="00F01561">
        <w:rPr>
          <w:rFonts w:ascii="Times New Roman" w:hAnsi="Times New Roman" w:cs="Times New Roman"/>
          <w:sz w:val="24"/>
          <w:szCs w:val="24"/>
          <w:lang w:val="en"/>
        </w:rPr>
        <w:t xml:space="preserve">:  </w:t>
      </w:r>
    </w:p>
    <w:p w14:paraId="3B3209AA" w14:textId="08E50295" w:rsidR="00C5581B" w:rsidRPr="00F01561" w:rsidRDefault="00C5581B" w:rsidP="00DA1B99">
      <w:pPr>
        <w:pStyle w:val="ListParagraph"/>
        <w:numPr>
          <w:ilvl w:val="0"/>
          <w:numId w:val="7"/>
        </w:numPr>
        <w:spacing w:after="0" w:line="360" w:lineRule="auto"/>
        <w:ind w:left="1080"/>
        <w:rPr>
          <w:rFonts w:ascii="Times New Roman" w:hAnsi="Times New Roman" w:cs="Times New Roman"/>
          <w:sz w:val="24"/>
          <w:szCs w:val="24"/>
          <w:lang w:val="en"/>
        </w:rPr>
      </w:pPr>
      <w:r w:rsidRPr="00F01561">
        <w:rPr>
          <w:rFonts w:ascii="Times New Roman" w:hAnsi="Times New Roman" w:cs="Times New Roman"/>
          <w:sz w:val="24"/>
          <w:szCs w:val="24"/>
          <w:lang w:val="en"/>
        </w:rPr>
        <w:t xml:space="preserve">First, </w:t>
      </w:r>
      <w:r w:rsidR="00134FB6" w:rsidRPr="00F01561">
        <w:rPr>
          <w:rFonts w:ascii="Times New Roman" w:hAnsi="Times New Roman" w:cs="Times New Roman"/>
          <w:sz w:val="24"/>
          <w:szCs w:val="24"/>
          <w:lang w:val="en"/>
        </w:rPr>
        <w:t>t</w:t>
      </w:r>
      <w:r w:rsidR="003154DD" w:rsidRPr="00F01561">
        <w:rPr>
          <w:rFonts w:ascii="Times New Roman" w:hAnsi="Times New Roman" w:cs="Times New Roman"/>
          <w:sz w:val="24"/>
          <w:szCs w:val="24"/>
          <w:lang w:val="en"/>
        </w:rPr>
        <w:t xml:space="preserve">he Company </w:t>
      </w:r>
      <w:r w:rsidR="00134FB6" w:rsidRPr="00F01561">
        <w:rPr>
          <w:rFonts w:ascii="Times New Roman" w:hAnsi="Times New Roman" w:cs="Times New Roman"/>
          <w:sz w:val="24"/>
          <w:szCs w:val="24"/>
          <w:lang w:val="en"/>
        </w:rPr>
        <w:t>requests</w:t>
      </w:r>
      <w:r w:rsidRPr="00F01561">
        <w:rPr>
          <w:rFonts w:ascii="Times New Roman" w:hAnsi="Times New Roman" w:cs="Times New Roman"/>
          <w:sz w:val="24"/>
          <w:szCs w:val="24"/>
          <w:lang w:val="en"/>
        </w:rPr>
        <w:t xml:space="preserve"> approval </w:t>
      </w:r>
      <w:r w:rsidR="00073B77" w:rsidRPr="00F01561">
        <w:rPr>
          <w:rFonts w:ascii="Times New Roman" w:hAnsi="Times New Roman" w:cs="Times New Roman"/>
          <w:sz w:val="24"/>
          <w:szCs w:val="24"/>
          <w:lang w:val="en"/>
        </w:rPr>
        <w:t xml:space="preserve">of two proposed tariffs: </w:t>
      </w:r>
      <w:r w:rsidR="00C17812" w:rsidRPr="00F01561">
        <w:rPr>
          <w:rFonts w:ascii="Times New Roman" w:hAnsi="Times New Roman" w:cs="Times New Roman"/>
          <w:sz w:val="24"/>
          <w:szCs w:val="24"/>
          <w:lang w:val="en"/>
        </w:rPr>
        <w:t xml:space="preserve">proposed </w:t>
      </w:r>
      <w:r w:rsidR="004B0C09" w:rsidRPr="00F01561">
        <w:rPr>
          <w:rFonts w:ascii="Times New Roman" w:hAnsi="Times New Roman" w:cs="Times New Roman"/>
          <w:sz w:val="24"/>
          <w:szCs w:val="24"/>
          <w:lang w:val="en"/>
        </w:rPr>
        <w:t>Rule 2</w:t>
      </w:r>
      <w:r w:rsidR="00073B77" w:rsidRPr="00F01561">
        <w:rPr>
          <w:rFonts w:ascii="Times New Roman" w:hAnsi="Times New Roman" w:cs="Times New Roman"/>
          <w:sz w:val="24"/>
          <w:szCs w:val="24"/>
          <w:lang w:val="en"/>
        </w:rPr>
        <w:t>1, “</w:t>
      </w:r>
      <w:r w:rsidRPr="00F01561">
        <w:rPr>
          <w:rFonts w:ascii="Times New Roman" w:hAnsi="Times New Roman" w:cs="Times New Roman"/>
          <w:sz w:val="24"/>
          <w:szCs w:val="24"/>
          <w:lang w:val="en"/>
        </w:rPr>
        <w:t xml:space="preserve">Decoupling </w:t>
      </w:r>
      <w:r w:rsidR="00073B77" w:rsidRPr="00F01561">
        <w:rPr>
          <w:rFonts w:ascii="Times New Roman" w:hAnsi="Times New Roman" w:cs="Times New Roman"/>
          <w:sz w:val="24"/>
          <w:szCs w:val="24"/>
          <w:lang w:val="en"/>
        </w:rPr>
        <w:t>Mechanism,”</w:t>
      </w:r>
      <w:r w:rsidR="004B0C09" w:rsidRPr="00F01561">
        <w:rPr>
          <w:rFonts w:ascii="Times New Roman" w:hAnsi="Times New Roman" w:cs="Times New Roman"/>
          <w:sz w:val="24"/>
          <w:szCs w:val="24"/>
          <w:lang w:val="en"/>
        </w:rPr>
        <w:t xml:space="preserve"> </w:t>
      </w:r>
      <w:r w:rsidR="00073B77" w:rsidRPr="00F01561">
        <w:rPr>
          <w:rFonts w:ascii="Times New Roman" w:hAnsi="Times New Roman" w:cs="Times New Roman"/>
          <w:sz w:val="24"/>
          <w:szCs w:val="24"/>
          <w:lang w:val="en"/>
        </w:rPr>
        <w:t xml:space="preserve">which establishes how the mechanism will work and Schedule 594, “Decoupling Mechanism Adjustment,” which will apply the rate </w:t>
      </w:r>
      <w:r w:rsidR="00073B77" w:rsidRPr="0088713C">
        <w:rPr>
          <w:rFonts w:ascii="Times New Roman" w:hAnsi="Times New Roman" w:cs="Times New Roman"/>
          <w:sz w:val="24"/>
          <w:szCs w:val="24"/>
          <w:lang w:val="en"/>
        </w:rPr>
        <w:t xml:space="preserve">associated with the Rule 21 mechanism.  Both Rule 21 and Schedule 594 </w:t>
      </w:r>
      <w:r w:rsidR="004B0C09" w:rsidRPr="0088713C">
        <w:rPr>
          <w:rFonts w:ascii="Times New Roman" w:hAnsi="Times New Roman" w:cs="Times New Roman"/>
          <w:sz w:val="24"/>
          <w:szCs w:val="24"/>
          <w:lang w:val="en"/>
        </w:rPr>
        <w:t xml:space="preserve">are </w:t>
      </w:r>
      <w:r w:rsidRPr="0088713C">
        <w:rPr>
          <w:rFonts w:ascii="Times New Roman" w:hAnsi="Times New Roman" w:cs="Times New Roman"/>
          <w:sz w:val="24"/>
          <w:szCs w:val="24"/>
          <w:lang w:val="en"/>
        </w:rPr>
        <w:t xml:space="preserve">included </w:t>
      </w:r>
      <w:r w:rsidR="004B0C09" w:rsidRPr="0088713C">
        <w:rPr>
          <w:rFonts w:ascii="Times New Roman" w:hAnsi="Times New Roman" w:cs="Times New Roman"/>
          <w:sz w:val="24"/>
          <w:szCs w:val="24"/>
          <w:lang w:val="en"/>
        </w:rPr>
        <w:t>in</w:t>
      </w:r>
      <w:r w:rsidRPr="0088713C">
        <w:rPr>
          <w:rFonts w:ascii="Times New Roman" w:hAnsi="Times New Roman" w:cs="Times New Roman"/>
          <w:sz w:val="24"/>
          <w:szCs w:val="24"/>
          <w:lang w:val="en"/>
        </w:rPr>
        <w:t xml:space="preserve"> Exhibit </w:t>
      </w:r>
      <w:r w:rsidR="00C17812" w:rsidRPr="0088713C">
        <w:rPr>
          <w:rFonts w:ascii="Times New Roman" w:hAnsi="Times New Roman" w:cs="Times New Roman"/>
          <w:sz w:val="24"/>
          <w:szCs w:val="24"/>
          <w:lang w:val="en"/>
        </w:rPr>
        <w:t>No. __ (</w:t>
      </w:r>
      <w:r w:rsidR="00AC4A80" w:rsidRPr="0088713C">
        <w:rPr>
          <w:rFonts w:ascii="Times New Roman" w:hAnsi="Times New Roman" w:cs="Times New Roman"/>
          <w:sz w:val="24"/>
          <w:szCs w:val="24"/>
          <w:lang w:val="en"/>
        </w:rPr>
        <w:t>PJA</w:t>
      </w:r>
      <w:r w:rsidR="0017033B" w:rsidRPr="0088713C">
        <w:rPr>
          <w:rFonts w:ascii="Times New Roman" w:hAnsi="Times New Roman" w:cs="Times New Roman"/>
          <w:sz w:val="24"/>
          <w:szCs w:val="24"/>
          <w:lang w:val="en"/>
        </w:rPr>
        <w:t>-</w:t>
      </w:r>
      <w:r w:rsidR="00485B27">
        <w:rPr>
          <w:rFonts w:ascii="Times New Roman" w:hAnsi="Times New Roman" w:cs="Times New Roman"/>
          <w:sz w:val="24"/>
          <w:szCs w:val="24"/>
          <w:lang w:val="en"/>
        </w:rPr>
        <w:t>3</w:t>
      </w:r>
      <w:r w:rsidR="00C17812" w:rsidRPr="0088713C">
        <w:rPr>
          <w:rFonts w:ascii="Times New Roman" w:hAnsi="Times New Roman" w:cs="Times New Roman"/>
          <w:sz w:val="24"/>
          <w:szCs w:val="24"/>
          <w:lang w:val="en"/>
        </w:rPr>
        <w:t>)</w:t>
      </w:r>
      <w:r w:rsidRPr="0088713C">
        <w:rPr>
          <w:rFonts w:ascii="Times New Roman" w:hAnsi="Times New Roman" w:cs="Times New Roman"/>
          <w:sz w:val="24"/>
          <w:szCs w:val="24"/>
          <w:lang w:val="en"/>
        </w:rPr>
        <w:t>.</w:t>
      </w:r>
      <w:r w:rsidRPr="00F01561">
        <w:rPr>
          <w:rFonts w:ascii="Times New Roman" w:hAnsi="Times New Roman" w:cs="Times New Roman"/>
          <w:sz w:val="24"/>
          <w:szCs w:val="24"/>
          <w:lang w:val="en"/>
        </w:rPr>
        <w:t xml:space="preserve">  </w:t>
      </w:r>
    </w:p>
    <w:p w14:paraId="09A9887E" w14:textId="77777777" w:rsidR="00C5581B" w:rsidRPr="00F01561" w:rsidRDefault="00C5581B" w:rsidP="00DA1B99">
      <w:pPr>
        <w:pStyle w:val="ListParagraph"/>
        <w:numPr>
          <w:ilvl w:val="0"/>
          <w:numId w:val="7"/>
        </w:numPr>
        <w:spacing w:after="0" w:line="360" w:lineRule="auto"/>
        <w:ind w:left="1080"/>
        <w:rPr>
          <w:rFonts w:ascii="Times New Roman" w:hAnsi="Times New Roman" w:cs="Times New Roman"/>
          <w:sz w:val="24"/>
          <w:szCs w:val="24"/>
          <w:lang w:val="en"/>
        </w:rPr>
      </w:pPr>
      <w:r w:rsidRPr="00F01561">
        <w:rPr>
          <w:rFonts w:ascii="Times New Roman" w:hAnsi="Times New Roman" w:cs="Times New Roman"/>
          <w:sz w:val="24"/>
          <w:szCs w:val="24"/>
          <w:lang w:val="en"/>
        </w:rPr>
        <w:t xml:space="preserve">Second, the Company </w:t>
      </w:r>
      <w:r w:rsidR="00134FB6" w:rsidRPr="00F01561">
        <w:rPr>
          <w:rFonts w:ascii="Times New Roman" w:hAnsi="Times New Roman" w:cs="Times New Roman"/>
          <w:sz w:val="24"/>
          <w:szCs w:val="24"/>
          <w:lang w:val="en"/>
        </w:rPr>
        <w:t>requests</w:t>
      </w:r>
      <w:r w:rsidRPr="00F01561">
        <w:rPr>
          <w:rFonts w:ascii="Times New Roman" w:hAnsi="Times New Roman" w:cs="Times New Roman"/>
          <w:sz w:val="24"/>
          <w:szCs w:val="24"/>
          <w:lang w:val="en"/>
        </w:rPr>
        <w:t xml:space="preserve"> Commission authorization to defer 100</w:t>
      </w:r>
      <w:r w:rsidR="00C17812" w:rsidRPr="00F01561">
        <w:rPr>
          <w:rFonts w:ascii="Times New Roman" w:hAnsi="Times New Roman" w:cs="Times New Roman"/>
          <w:sz w:val="24"/>
          <w:szCs w:val="24"/>
          <w:lang w:val="en"/>
        </w:rPr>
        <w:t xml:space="preserve"> percent</w:t>
      </w:r>
      <w:r w:rsidRPr="00F01561">
        <w:rPr>
          <w:rFonts w:ascii="Times New Roman" w:hAnsi="Times New Roman" w:cs="Times New Roman"/>
          <w:sz w:val="24"/>
          <w:szCs w:val="24"/>
          <w:lang w:val="en"/>
        </w:rPr>
        <w:t xml:space="preserve"> of the differential between </w:t>
      </w:r>
      <w:r w:rsidR="00612E43" w:rsidRPr="00F01561">
        <w:rPr>
          <w:rFonts w:ascii="Times New Roman" w:hAnsi="Times New Roman" w:cs="Times New Roman"/>
          <w:sz w:val="24"/>
          <w:szCs w:val="24"/>
          <w:lang w:val="en"/>
        </w:rPr>
        <w:t>A</w:t>
      </w:r>
      <w:r w:rsidRPr="00F01561">
        <w:rPr>
          <w:rFonts w:ascii="Times New Roman" w:hAnsi="Times New Roman" w:cs="Times New Roman"/>
          <w:sz w:val="24"/>
          <w:szCs w:val="24"/>
          <w:lang w:val="en"/>
        </w:rPr>
        <w:t xml:space="preserve">ctual Revenues </w:t>
      </w:r>
      <w:r w:rsidR="00612E43" w:rsidRPr="00F01561">
        <w:rPr>
          <w:rFonts w:ascii="Times New Roman" w:hAnsi="Times New Roman" w:cs="Times New Roman"/>
          <w:sz w:val="24"/>
          <w:szCs w:val="24"/>
          <w:lang w:val="en"/>
        </w:rPr>
        <w:t xml:space="preserve">billed </w:t>
      </w:r>
      <w:r w:rsidRPr="00F01561">
        <w:rPr>
          <w:rFonts w:ascii="Times New Roman" w:hAnsi="Times New Roman" w:cs="Times New Roman"/>
          <w:sz w:val="24"/>
          <w:szCs w:val="24"/>
          <w:lang w:val="en"/>
        </w:rPr>
        <w:t xml:space="preserve">and the </w:t>
      </w:r>
      <w:r w:rsidR="000E1A1E" w:rsidRPr="00F01561">
        <w:rPr>
          <w:rFonts w:ascii="Times New Roman" w:hAnsi="Times New Roman" w:cs="Times New Roman"/>
          <w:sz w:val="24"/>
          <w:szCs w:val="24"/>
          <w:lang w:val="en"/>
        </w:rPr>
        <w:t>A</w:t>
      </w:r>
      <w:r w:rsidR="00C37EC9" w:rsidRPr="00F01561">
        <w:rPr>
          <w:rFonts w:ascii="Times New Roman" w:hAnsi="Times New Roman" w:cs="Times New Roman"/>
          <w:sz w:val="24"/>
          <w:szCs w:val="24"/>
          <w:lang w:val="en"/>
        </w:rPr>
        <w:t xml:space="preserve">uthorized </w:t>
      </w:r>
      <w:r w:rsidR="000E1A1E" w:rsidRPr="00F01561">
        <w:rPr>
          <w:rFonts w:ascii="Times New Roman" w:hAnsi="Times New Roman" w:cs="Times New Roman"/>
          <w:sz w:val="24"/>
          <w:szCs w:val="24"/>
          <w:lang w:val="en"/>
        </w:rPr>
        <w:t>R</w:t>
      </w:r>
      <w:r w:rsidR="00C37EC9" w:rsidRPr="00F01561">
        <w:rPr>
          <w:rFonts w:ascii="Times New Roman" w:hAnsi="Times New Roman" w:cs="Times New Roman"/>
          <w:sz w:val="24"/>
          <w:szCs w:val="24"/>
          <w:lang w:val="en"/>
        </w:rPr>
        <w:t>evenue</w:t>
      </w:r>
      <w:r w:rsidR="00612E43" w:rsidRPr="00F01561">
        <w:rPr>
          <w:rFonts w:ascii="Times New Roman" w:hAnsi="Times New Roman" w:cs="Times New Roman"/>
          <w:sz w:val="24"/>
          <w:szCs w:val="24"/>
          <w:lang w:val="en"/>
        </w:rPr>
        <w:t xml:space="preserve"> per customer</w:t>
      </w:r>
      <w:r w:rsidR="006E445F" w:rsidRPr="00F01561">
        <w:rPr>
          <w:rFonts w:ascii="Times New Roman" w:hAnsi="Times New Roman" w:cs="Times New Roman"/>
          <w:sz w:val="24"/>
          <w:szCs w:val="24"/>
          <w:lang w:val="en"/>
        </w:rPr>
        <w:t>, as those terms are defined below.</w:t>
      </w:r>
    </w:p>
    <w:p w14:paraId="47E5F30F" w14:textId="77777777" w:rsidR="00C5581B" w:rsidRPr="00F01561" w:rsidRDefault="003154DD" w:rsidP="00DA1B99">
      <w:pPr>
        <w:spacing w:after="0" w:line="360" w:lineRule="auto"/>
        <w:rPr>
          <w:rFonts w:ascii="Times New Roman" w:hAnsi="Times New Roman" w:cs="Times New Roman"/>
          <w:b/>
          <w:sz w:val="24"/>
          <w:szCs w:val="24"/>
          <w:lang w:val="en"/>
        </w:rPr>
      </w:pPr>
      <w:r w:rsidRPr="00F01561">
        <w:rPr>
          <w:rFonts w:ascii="Times New Roman" w:hAnsi="Times New Roman" w:cs="Times New Roman"/>
          <w:b/>
          <w:sz w:val="24"/>
          <w:szCs w:val="24"/>
          <w:lang w:val="en"/>
        </w:rPr>
        <w:t>Q.</w:t>
      </w:r>
      <w:r w:rsidRPr="00F01561">
        <w:rPr>
          <w:rFonts w:ascii="Times New Roman" w:hAnsi="Times New Roman" w:cs="Times New Roman"/>
          <w:b/>
          <w:sz w:val="24"/>
          <w:szCs w:val="24"/>
          <w:lang w:val="en"/>
        </w:rPr>
        <w:tab/>
        <w:t xml:space="preserve">Are you sponsoring any exhibits in this </w:t>
      </w:r>
      <w:r w:rsidR="001D703C" w:rsidRPr="00F01561">
        <w:rPr>
          <w:rFonts w:ascii="Times New Roman" w:hAnsi="Times New Roman" w:cs="Times New Roman"/>
          <w:b/>
          <w:sz w:val="24"/>
          <w:szCs w:val="24"/>
          <w:lang w:val="en"/>
        </w:rPr>
        <w:t>proceeding?</w:t>
      </w:r>
    </w:p>
    <w:p w14:paraId="5BAA6382" w14:textId="77777777" w:rsidR="003154DD" w:rsidRPr="00F01561" w:rsidRDefault="003154DD" w:rsidP="00DA1B99">
      <w:pPr>
        <w:spacing w:after="0" w:line="360" w:lineRule="auto"/>
        <w:rPr>
          <w:rFonts w:ascii="Times New Roman" w:hAnsi="Times New Roman" w:cs="Times New Roman"/>
          <w:sz w:val="24"/>
          <w:szCs w:val="24"/>
          <w:lang w:val="en"/>
        </w:rPr>
      </w:pPr>
      <w:r w:rsidRPr="00F01561">
        <w:rPr>
          <w:rFonts w:ascii="Times New Roman" w:hAnsi="Times New Roman" w:cs="Times New Roman"/>
          <w:sz w:val="24"/>
          <w:szCs w:val="24"/>
          <w:lang w:val="en"/>
        </w:rPr>
        <w:t xml:space="preserve">A. </w:t>
      </w:r>
      <w:r w:rsidRPr="00F01561">
        <w:rPr>
          <w:rFonts w:ascii="Times New Roman" w:hAnsi="Times New Roman" w:cs="Times New Roman"/>
          <w:sz w:val="24"/>
          <w:szCs w:val="24"/>
          <w:lang w:val="en"/>
        </w:rPr>
        <w:tab/>
        <w:t xml:space="preserve">Yes, I am sponsoring the following exhibit which </w:t>
      </w:r>
      <w:r w:rsidR="006E445F" w:rsidRPr="00F01561">
        <w:rPr>
          <w:rFonts w:ascii="Times New Roman" w:hAnsi="Times New Roman" w:cs="Times New Roman"/>
          <w:sz w:val="24"/>
          <w:szCs w:val="24"/>
          <w:lang w:val="en"/>
        </w:rPr>
        <w:t>is</w:t>
      </w:r>
      <w:r w:rsidRPr="00F01561">
        <w:rPr>
          <w:rFonts w:ascii="Times New Roman" w:hAnsi="Times New Roman" w:cs="Times New Roman"/>
          <w:sz w:val="24"/>
          <w:szCs w:val="24"/>
          <w:lang w:val="en"/>
        </w:rPr>
        <w:t xml:space="preserve"> explained in my testimony:</w:t>
      </w:r>
    </w:p>
    <w:p w14:paraId="32B862FF" w14:textId="3918A44F" w:rsidR="00730CCC" w:rsidRPr="00F01561" w:rsidRDefault="003154DD" w:rsidP="00DA1B99">
      <w:pPr>
        <w:spacing w:after="0" w:line="360" w:lineRule="auto"/>
        <w:rPr>
          <w:rFonts w:ascii="Times New Roman" w:hAnsi="Times New Roman" w:cs="Times New Roman"/>
          <w:sz w:val="24"/>
          <w:szCs w:val="24"/>
          <w:lang w:val="en"/>
        </w:rPr>
      </w:pPr>
      <w:r w:rsidRPr="00F01561">
        <w:rPr>
          <w:rFonts w:ascii="Times New Roman" w:hAnsi="Times New Roman" w:cs="Times New Roman"/>
          <w:sz w:val="24"/>
          <w:szCs w:val="24"/>
          <w:lang w:val="en"/>
        </w:rPr>
        <w:tab/>
      </w:r>
      <w:r w:rsidR="00C17812" w:rsidRPr="00F01561">
        <w:rPr>
          <w:rFonts w:ascii="Times New Roman" w:hAnsi="Times New Roman" w:cs="Times New Roman"/>
          <w:sz w:val="24"/>
          <w:szCs w:val="24"/>
          <w:lang w:val="en"/>
        </w:rPr>
        <w:tab/>
      </w:r>
      <w:r w:rsidRPr="00F01561">
        <w:rPr>
          <w:rFonts w:ascii="Times New Roman" w:hAnsi="Times New Roman" w:cs="Times New Roman"/>
          <w:sz w:val="24"/>
          <w:szCs w:val="24"/>
          <w:lang w:val="en"/>
        </w:rPr>
        <w:t xml:space="preserve">Exhibit </w:t>
      </w:r>
      <w:r w:rsidR="00C37EC9" w:rsidRPr="00F01561">
        <w:rPr>
          <w:rFonts w:ascii="Times New Roman" w:hAnsi="Times New Roman" w:cs="Times New Roman"/>
          <w:sz w:val="24"/>
          <w:szCs w:val="24"/>
          <w:lang w:val="en"/>
        </w:rPr>
        <w:t>No.</w:t>
      </w:r>
      <w:r w:rsidR="00C17812" w:rsidRPr="00F01561">
        <w:rPr>
          <w:rFonts w:ascii="Times New Roman" w:hAnsi="Times New Roman" w:cs="Times New Roman"/>
          <w:sz w:val="24"/>
          <w:szCs w:val="24"/>
          <w:lang w:val="en"/>
        </w:rPr>
        <w:t xml:space="preserve"> __</w:t>
      </w:r>
      <w:r w:rsidR="00C37EC9" w:rsidRPr="00F01561">
        <w:rPr>
          <w:rFonts w:ascii="Times New Roman" w:hAnsi="Times New Roman" w:cs="Times New Roman"/>
          <w:sz w:val="24"/>
          <w:szCs w:val="24"/>
          <w:lang w:val="en"/>
        </w:rPr>
        <w:t xml:space="preserve"> </w:t>
      </w:r>
      <w:r w:rsidR="0035174C" w:rsidRPr="00F01561">
        <w:rPr>
          <w:rFonts w:ascii="Times New Roman" w:hAnsi="Times New Roman" w:cs="Times New Roman"/>
          <w:sz w:val="24"/>
          <w:szCs w:val="24"/>
          <w:lang w:val="en"/>
        </w:rPr>
        <w:t>(</w:t>
      </w:r>
      <w:r w:rsidR="00C37EC9" w:rsidRPr="00F01561">
        <w:rPr>
          <w:rFonts w:ascii="Times New Roman" w:hAnsi="Times New Roman" w:cs="Times New Roman"/>
          <w:sz w:val="24"/>
          <w:szCs w:val="24"/>
          <w:lang w:val="en"/>
        </w:rPr>
        <w:t>J</w:t>
      </w:r>
      <w:r w:rsidR="00C17812" w:rsidRPr="00F01561">
        <w:rPr>
          <w:rFonts w:ascii="Times New Roman" w:hAnsi="Times New Roman" w:cs="Times New Roman"/>
          <w:sz w:val="24"/>
          <w:szCs w:val="24"/>
          <w:lang w:val="en"/>
        </w:rPr>
        <w:t>G</w:t>
      </w:r>
      <w:r w:rsidR="00C37EC9" w:rsidRPr="00F01561">
        <w:rPr>
          <w:rFonts w:ascii="Times New Roman" w:hAnsi="Times New Roman" w:cs="Times New Roman"/>
          <w:sz w:val="24"/>
          <w:szCs w:val="24"/>
          <w:lang w:val="en"/>
        </w:rPr>
        <w:t>G-</w:t>
      </w:r>
      <w:r w:rsidR="0017033B" w:rsidRPr="00F01561">
        <w:rPr>
          <w:rFonts w:ascii="Times New Roman" w:hAnsi="Times New Roman" w:cs="Times New Roman"/>
          <w:sz w:val="24"/>
          <w:szCs w:val="24"/>
          <w:lang w:val="en"/>
        </w:rPr>
        <w:t>2</w:t>
      </w:r>
      <w:r w:rsidR="0035174C" w:rsidRPr="00F01561">
        <w:rPr>
          <w:rFonts w:ascii="Times New Roman" w:hAnsi="Times New Roman" w:cs="Times New Roman"/>
          <w:sz w:val="24"/>
          <w:szCs w:val="24"/>
          <w:lang w:val="en"/>
        </w:rPr>
        <w:t>)</w:t>
      </w:r>
      <w:r w:rsidRPr="00F01561">
        <w:rPr>
          <w:rFonts w:ascii="Times New Roman" w:hAnsi="Times New Roman" w:cs="Times New Roman"/>
          <w:sz w:val="24"/>
          <w:szCs w:val="24"/>
          <w:lang w:val="en"/>
        </w:rPr>
        <w:tab/>
      </w:r>
      <w:r w:rsidR="00C37EC9" w:rsidRPr="00F01561">
        <w:rPr>
          <w:rFonts w:ascii="Times New Roman" w:hAnsi="Times New Roman" w:cs="Times New Roman"/>
          <w:sz w:val="24"/>
          <w:szCs w:val="24"/>
          <w:lang w:val="en"/>
        </w:rPr>
        <w:t xml:space="preserve">Authorized </w:t>
      </w:r>
      <w:r w:rsidR="00073B77" w:rsidRPr="00F01561">
        <w:rPr>
          <w:rFonts w:ascii="Times New Roman" w:hAnsi="Times New Roman" w:cs="Times New Roman"/>
          <w:sz w:val="24"/>
          <w:szCs w:val="24"/>
          <w:lang w:val="en"/>
        </w:rPr>
        <w:t xml:space="preserve">Margin </w:t>
      </w:r>
      <w:r w:rsidR="00C37EC9" w:rsidRPr="00F01561">
        <w:rPr>
          <w:rFonts w:ascii="Times New Roman" w:hAnsi="Times New Roman" w:cs="Times New Roman"/>
          <w:sz w:val="24"/>
          <w:szCs w:val="24"/>
          <w:lang w:val="en"/>
        </w:rPr>
        <w:t>Revenue</w:t>
      </w:r>
      <w:r w:rsidRPr="00F01561">
        <w:rPr>
          <w:rFonts w:ascii="Times New Roman" w:hAnsi="Times New Roman" w:cs="Times New Roman"/>
          <w:sz w:val="24"/>
          <w:szCs w:val="24"/>
          <w:lang w:val="en"/>
        </w:rPr>
        <w:t xml:space="preserve"> Summary Sheet</w:t>
      </w:r>
    </w:p>
    <w:p w14:paraId="66BA9246" w14:textId="77777777" w:rsidR="001D703C" w:rsidRPr="00F01561" w:rsidRDefault="003154DD" w:rsidP="00A97004">
      <w:pPr>
        <w:pStyle w:val="Heading1"/>
        <w:rPr>
          <w:rFonts w:ascii="Times New Roman" w:hAnsi="Times New Roman" w:cs="Times New Roman"/>
          <w:sz w:val="24"/>
          <w:szCs w:val="24"/>
        </w:rPr>
      </w:pPr>
      <w:bookmarkStart w:id="2" w:name="_Toc436674178"/>
      <w:r w:rsidRPr="00F01561">
        <w:rPr>
          <w:rFonts w:ascii="Times New Roman" w:hAnsi="Times New Roman" w:cs="Times New Roman"/>
          <w:sz w:val="24"/>
          <w:szCs w:val="24"/>
        </w:rPr>
        <w:t>REVENUE PER CUSTOMER DECOUPLING</w:t>
      </w:r>
      <w:bookmarkEnd w:id="2"/>
    </w:p>
    <w:p w14:paraId="1E8A65C4" w14:textId="77777777" w:rsidR="00447E23" w:rsidRPr="00F01561" w:rsidRDefault="001D703C" w:rsidP="00DA1B99">
      <w:pPr>
        <w:pStyle w:val="ListParagraph"/>
        <w:numPr>
          <w:ilvl w:val="0"/>
          <w:numId w:val="10"/>
        </w:numPr>
        <w:spacing w:after="0" w:line="360" w:lineRule="auto"/>
        <w:ind w:hanging="720"/>
        <w:rPr>
          <w:rFonts w:ascii="Times New Roman" w:hAnsi="Times New Roman" w:cs="Times New Roman"/>
          <w:b/>
          <w:sz w:val="24"/>
          <w:szCs w:val="24"/>
          <w:lang w:val="en"/>
        </w:rPr>
      </w:pPr>
      <w:r w:rsidRPr="00F01561">
        <w:rPr>
          <w:rFonts w:ascii="Times New Roman" w:hAnsi="Times New Roman" w:cs="Times New Roman"/>
          <w:b/>
          <w:sz w:val="24"/>
          <w:szCs w:val="24"/>
          <w:lang w:val="en"/>
        </w:rPr>
        <w:t xml:space="preserve">Please explain why the Company is requesting a decoupling </w:t>
      </w:r>
      <w:r w:rsidR="00076BE4" w:rsidRPr="00F01561">
        <w:rPr>
          <w:rFonts w:ascii="Times New Roman" w:hAnsi="Times New Roman" w:cs="Times New Roman"/>
          <w:b/>
          <w:sz w:val="24"/>
          <w:szCs w:val="24"/>
          <w:lang w:val="en"/>
        </w:rPr>
        <w:t>mechanism</w:t>
      </w:r>
      <w:r w:rsidR="00447E23" w:rsidRPr="00F01561">
        <w:rPr>
          <w:rFonts w:ascii="Times New Roman" w:hAnsi="Times New Roman" w:cs="Times New Roman"/>
          <w:b/>
          <w:sz w:val="24"/>
          <w:szCs w:val="24"/>
          <w:lang w:val="en"/>
        </w:rPr>
        <w:t>?</w:t>
      </w:r>
    </w:p>
    <w:p w14:paraId="3E6EDDFB" w14:textId="77777777" w:rsidR="00447E23" w:rsidRPr="00F01561" w:rsidRDefault="000E1A1E" w:rsidP="00DA1B99">
      <w:pPr>
        <w:pStyle w:val="ListParagraph"/>
        <w:numPr>
          <w:ilvl w:val="0"/>
          <w:numId w:val="11"/>
        </w:numPr>
        <w:spacing w:after="0" w:line="360" w:lineRule="auto"/>
        <w:ind w:hanging="720"/>
        <w:rPr>
          <w:rFonts w:ascii="Times New Roman" w:hAnsi="Times New Roman" w:cs="Times New Roman"/>
          <w:sz w:val="24"/>
          <w:szCs w:val="24"/>
          <w:lang w:val="en"/>
        </w:rPr>
      </w:pPr>
      <w:r w:rsidRPr="00F01561">
        <w:rPr>
          <w:rFonts w:ascii="Times New Roman" w:hAnsi="Times New Roman" w:cs="Times New Roman"/>
          <w:sz w:val="24"/>
          <w:szCs w:val="24"/>
          <w:lang w:val="en"/>
        </w:rPr>
        <w:t>Cascade believes a d</w:t>
      </w:r>
      <w:r w:rsidR="00447E23" w:rsidRPr="00F01561">
        <w:rPr>
          <w:rFonts w:ascii="Times New Roman" w:hAnsi="Times New Roman" w:cs="Times New Roman"/>
          <w:sz w:val="24"/>
          <w:szCs w:val="24"/>
          <w:lang w:val="en"/>
        </w:rPr>
        <w:t xml:space="preserve">ecoupling </w:t>
      </w:r>
      <w:r w:rsidRPr="00F01561">
        <w:rPr>
          <w:rFonts w:ascii="Times New Roman" w:hAnsi="Times New Roman" w:cs="Times New Roman"/>
          <w:sz w:val="24"/>
          <w:szCs w:val="24"/>
          <w:lang w:val="en"/>
        </w:rPr>
        <w:t>mechanism will benefit the Company and its customers by serving the following import</w:t>
      </w:r>
      <w:r w:rsidR="00896BE8" w:rsidRPr="00F01561">
        <w:rPr>
          <w:rFonts w:ascii="Times New Roman" w:hAnsi="Times New Roman" w:cs="Times New Roman"/>
          <w:sz w:val="24"/>
          <w:szCs w:val="24"/>
          <w:lang w:val="en"/>
        </w:rPr>
        <w:t xml:space="preserve">ant </w:t>
      </w:r>
      <w:r w:rsidR="00447E23" w:rsidRPr="00F01561">
        <w:rPr>
          <w:rFonts w:ascii="Times New Roman" w:hAnsi="Times New Roman" w:cs="Times New Roman"/>
          <w:sz w:val="24"/>
          <w:szCs w:val="24"/>
          <w:lang w:val="en"/>
        </w:rPr>
        <w:t>purposes:</w:t>
      </w:r>
    </w:p>
    <w:p w14:paraId="3E46AE7D" w14:textId="77777777" w:rsidR="00447E23" w:rsidRPr="00F01561" w:rsidRDefault="00896BE8" w:rsidP="00DA1B99">
      <w:pPr>
        <w:pStyle w:val="ListParagraph"/>
        <w:numPr>
          <w:ilvl w:val="0"/>
          <w:numId w:val="4"/>
        </w:numPr>
        <w:spacing w:after="0" w:line="360" w:lineRule="auto"/>
        <w:ind w:left="1080"/>
        <w:rPr>
          <w:rFonts w:ascii="Times New Roman" w:hAnsi="Times New Roman" w:cs="Times New Roman"/>
          <w:sz w:val="24"/>
          <w:szCs w:val="24"/>
          <w:lang w:val="en"/>
        </w:rPr>
      </w:pPr>
      <w:r w:rsidRPr="00F01561">
        <w:rPr>
          <w:rFonts w:ascii="Times New Roman" w:hAnsi="Times New Roman" w:cs="Times New Roman"/>
          <w:sz w:val="24"/>
          <w:szCs w:val="24"/>
          <w:lang w:val="en"/>
        </w:rPr>
        <w:t>Allowing</w:t>
      </w:r>
      <w:r w:rsidR="00447E23" w:rsidRPr="00F01561">
        <w:rPr>
          <w:rFonts w:ascii="Times New Roman" w:hAnsi="Times New Roman" w:cs="Times New Roman"/>
          <w:sz w:val="24"/>
          <w:szCs w:val="24"/>
          <w:lang w:val="en"/>
        </w:rPr>
        <w:t xml:space="preserve"> </w:t>
      </w:r>
      <w:r w:rsidR="00C37EC9" w:rsidRPr="00F01561">
        <w:rPr>
          <w:rFonts w:ascii="Times New Roman" w:hAnsi="Times New Roman" w:cs="Times New Roman"/>
          <w:sz w:val="24"/>
          <w:szCs w:val="24"/>
          <w:lang w:val="en"/>
        </w:rPr>
        <w:t>the Company</w:t>
      </w:r>
      <w:r w:rsidR="00447E23" w:rsidRPr="00F01561">
        <w:rPr>
          <w:rFonts w:ascii="Times New Roman" w:hAnsi="Times New Roman" w:cs="Times New Roman"/>
          <w:sz w:val="24"/>
          <w:szCs w:val="24"/>
          <w:lang w:val="en"/>
        </w:rPr>
        <w:t xml:space="preserve"> to maintain a low basic customer charge;</w:t>
      </w:r>
    </w:p>
    <w:p w14:paraId="38A0D61D" w14:textId="77777777" w:rsidR="00447E23" w:rsidRPr="00F01561" w:rsidRDefault="00896BE8" w:rsidP="00DA1B99">
      <w:pPr>
        <w:pStyle w:val="ListParagraph"/>
        <w:numPr>
          <w:ilvl w:val="0"/>
          <w:numId w:val="4"/>
        </w:numPr>
        <w:spacing w:after="0" w:line="360" w:lineRule="auto"/>
        <w:ind w:left="1080"/>
        <w:rPr>
          <w:rFonts w:ascii="Times New Roman" w:hAnsi="Times New Roman" w:cs="Times New Roman"/>
          <w:sz w:val="24"/>
          <w:szCs w:val="24"/>
          <w:lang w:val="en"/>
        </w:rPr>
      </w:pPr>
      <w:r w:rsidRPr="00F01561">
        <w:rPr>
          <w:rFonts w:ascii="Times New Roman" w:hAnsi="Times New Roman" w:cs="Times New Roman"/>
          <w:sz w:val="24"/>
          <w:szCs w:val="24"/>
          <w:lang w:val="en"/>
        </w:rPr>
        <w:t>A</w:t>
      </w:r>
      <w:r w:rsidR="00447E23" w:rsidRPr="00F01561">
        <w:rPr>
          <w:rFonts w:ascii="Times New Roman" w:hAnsi="Times New Roman" w:cs="Times New Roman"/>
          <w:sz w:val="24"/>
          <w:szCs w:val="24"/>
          <w:lang w:val="en"/>
        </w:rPr>
        <w:t>llow</w:t>
      </w:r>
      <w:r w:rsidRPr="00F01561">
        <w:rPr>
          <w:rFonts w:ascii="Times New Roman" w:hAnsi="Times New Roman" w:cs="Times New Roman"/>
          <w:sz w:val="24"/>
          <w:szCs w:val="24"/>
          <w:lang w:val="en"/>
        </w:rPr>
        <w:t>ing</w:t>
      </w:r>
      <w:r w:rsidR="00447E23" w:rsidRPr="00F01561">
        <w:rPr>
          <w:rFonts w:ascii="Times New Roman" w:hAnsi="Times New Roman" w:cs="Times New Roman"/>
          <w:sz w:val="24"/>
          <w:szCs w:val="24"/>
          <w:lang w:val="en"/>
        </w:rPr>
        <w:t xml:space="preserve"> </w:t>
      </w:r>
      <w:r w:rsidR="00C37EC9" w:rsidRPr="00F01561">
        <w:rPr>
          <w:rFonts w:ascii="Times New Roman" w:hAnsi="Times New Roman" w:cs="Times New Roman"/>
          <w:sz w:val="24"/>
          <w:szCs w:val="24"/>
          <w:lang w:val="en"/>
        </w:rPr>
        <w:t>the Company</w:t>
      </w:r>
      <w:r w:rsidR="00447E23" w:rsidRPr="00F01561">
        <w:rPr>
          <w:rFonts w:ascii="Times New Roman" w:hAnsi="Times New Roman" w:cs="Times New Roman"/>
          <w:sz w:val="24"/>
          <w:szCs w:val="24"/>
          <w:lang w:val="en"/>
        </w:rPr>
        <w:t xml:space="preserve"> to recover the costs incurred </w:t>
      </w:r>
      <w:r w:rsidR="00C37EC9" w:rsidRPr="00F01561">
        <w:rPr>
          <w:rFonts w:ascii="Times New Roman" w:hAnsi="Times New Roman" w:cs="Times New Roman"/>
          <w:sz w:val="24"/>
          <w:szCs w:val="24"/>
          <w:lang w:val="en"/>
        </w:rPr>
        <w:t xml:space="preserve">to </w:t>
      </w:r>
      <w:r w:rsidR="00447E23" w:rsidRPr="00F01561">
        <w:rPr>
          <w:rFonts w:ascii="Times New Roman" w:hAnsi="Times New Roman" w:cs="Times New Roman"/>
          <w:sz w:val="24"/>
          <w:szCs w:val="24"/>
          <w:lang w:val="en"/>
        </w:rPr>
        <w:t>serv</w:t>
      </w:r>
      <w:r w:rsidR="00C37EC9" w:rsidRPr="00F01561">
        <w:rPr>
          <w:rFonts w:ascii="Times New Roman" w:hAnsi="Times New Roman" w:cs="Times New Roman"/>
          <w:sz w:val="24"/>
          <w:szCs w:val="24"/>
          <w:lang w:val="en"/>
        </w:rPr>
        <w:t>e</w:t>
      </w:r>
      <w:r w:rsidR="00447E23" w:rsidRPr="00F01561">
        <w:rPr>
          <w:rFonts w:ascii="Times New Roman" w:hAnsi="Times New Roman" w:cs="Times New Roman"/>
          <w:sz w:val="24"/>
          <w:szCs w:val="24"/>
          <w:lang w:val="en"/>
        </w:rPr>
        <w:t xml:space="preserve"> customers;</w:t>
      </w:r>
    </w:p>
    <w:p w14:paraId="0D42F52C" w14:textId="77777777" w:rsidR="00447E23" w:rsidRPr="00F01561" w:rsidRDefault="00896BE8" w:rsidP="00DA1B99">
      <w:pPr>
        <w:pStyle w:val="ListParagraph"/>
        <w:numPr>
          <w:ilvl w:val="0"/>
          <w:numId w:val="4"/>
        </w:numPr>
        <w:spacing w:after="0" w:line="360" w:lineRule="auto"/>
        <w:ind w:left="1080"/>
        <w:rPr>
          <w:rFonts w:ascii="Times New Roman" w:hAnsi="Times New Roman" w:cs="Times New Roman"/>
          <w:sz w:val="24"/>
          <w:szCs w:val="24"/>
          <w:lang w:val="en"/>
        </w:rPr>
      </w:pPr>
      <w:r w:rsidRPr="00F01561">
        <w:rPr>
          <w:rFonts w:ascii="Times New Roman" w:hAnsi="Times New Roman" w:cs="Times New Roman"/>
          <w:sz w:val="24"/>
          <w:szCs w:val="24"/>
          <w:lang w:val="en"/>
        </w:rPr>
        <w:t>B</w:t>
      </w:r>
      <w:r w:rsidR="00447E23" w:rsidRPr="00F01561">
        <w:rPr>
          <w:rFonts w:ascii="Times New Roman" w:hAnsi="Times New Roman" w:cs="Times New Roman"/>
          <w:sz w:val="24"/>
          <w:szCs w:val="24"/>
          <w:lang w:val="en"/>
        </w:rPr>
        <w:t>reak</w:t>
      </w:r>
      <w:r w:rsidRPr="00F01561">
        <w:rPr>
          <w:rFonts w:ascii="Times New Roman" w:hAnsi="Times New Roman" w:cs="Times New Roman"/>
          <w:sz w:val="24"/>
          <w:szCs w:val="24"/>
          <w:lang w:val="en"/>
        </w:rPr>
        <w:t>ing</w:t>
      </w:r>
      <w:r w:rsidR="00447E23" w:rsidRPr="00F01561">
        <w:rPr>
          <w:rFonts w:ascii="Times New Roman" w:hAnsi="Times New Roman" w:cs="Times New Roman"/>
          <w:sz w:val="24"/>
          <w:szCs w:val="24"/>
          <w:lang w:val="en"/>
        </w:rPr>
        <w:t xml:space="preserve"> the link between usage and </w:t>
      </w:r>
      <w:r w:rsidR="001E37C1" w:rsidRPr="00F01561">
        <w:rPr>
          <w:rFonts w:ascii="Times New Roman" w:hAnsi="Times New Roman" w:cs="Times New Roman"/>
          <w:sz w:val="24"/>
          <w:szCs w:val="24"/>
          <w:lang w:val="en"/>
        </w:rPr>
        <w:t>cost</w:t>
      </w:r>
      <w:r w:rsidR="00447E23" w:rsidRPr="00F01561">
        <w:rPr>
          <w:rFonts w:ascii="Times New Roman" w:hAnsi="Times New Roman" w:cs="Times New Roman"/>
          <w:sz w:val="24"/>
          <w:szCs w:val="24"/>
          <w:lang w:val="en"/>
        </w:rPr>
        <w:t xml:space="preserve"> recovery, thereby removing a disincentive for the Company to i</w:t>
      </w:r>
      <w:r w:rsidR="00612E43" w:rsidRPr="00F01561">
        <w:rPr>
          <w:rFonts w:ascii="Times New Roman" w:hAnsi="Times New Roman" w:cs="Times New Roman"/>
          <w:sz w:val="24"/>
          <w:szCs w:val="24"/>
          <w:lang w:val="en"/>
        </w:rPr>
        <w:t>nvest in energy efficiency and provide</w:t>
      </w:r>
      <w:r w:rsidR="00447E23" w:rsidRPr="00F01561">
        <w:rPr>
          <w:rFonts w:ascii="Times New Roman" w:hAnsi="Times New Roman" w:cs="Times New Roman"/>
          <w:sz w:val="24"/>
          <w:szCs w:val="24"/>
          <w:lang w:val="en"/>
        </w:rPr>
        <w:t xml:space="preserve"> customers </w:t>
      </w:r>
      <w:r w:rsidR="00612E43" w:rsidRPr="00F01561">
        <w:rPr>
          <w:rFonts w:ascii="Times New Roman" w:hAnsi="Times New Roman" w:cs="Times New Roman"/>
          <w:sz w:val="24"/>
          <w:szCs w:val="24"/>
          <w:lang w:val="en"/>
        </w:rPr>
        <w:t xml:space="preserve">with </w:t>
      </w:r>
      <w:r w:rsidR="00447E23" w:rsidRPr="00F01561">
        <w:rPr>
          <w:rFonts w:ascii="Times New Roman" w:hAnsi="Times New Roman" w:cs="Times New Roman"/>
          <w:sz w:val="24"/>
          <w:szCs w:val="24"/>
          <w:lang w:val="en"/>
        </w:rPr>
        <w:t>access to conservation programs; and</w:t>
      </w:r>
    </w:p>
    <w:p w14:paraId="5CC45C45" w14:textId="77777777" w:rsidR="00447E23" w:rsidRPr="00F01561" w:rsidRDefault="00896BE8" w:rsidP="00DA1B99">
      <w:pPr>
        <w:pStyle w:val="ListParagraph"/>
        <w:numPr>
          <w:ilvl w:val="0"/>
          <w:numId w:val="4"/>
        </w:numPr>
        <w:spacing w:after="0" w:line="360" w:lineRule="auto"/>
        <w:ind w:left="1080"/>
        <w:rPr>
          <w:rFonts w:ascii="Times New Roman" w:hAnsi="Times New Roman" w:cs="Times New Roman"/>
          <w:sz w:val="24"/>
          <w:szCs w:val="24"/>
          <w:lang w:val="en"/>
        </w:rPr>
      </w:pPr>
      <w:r w:rsidRPr="00F01561">
        <w:rPr>
          <w:rFonts w:ascii="Times New Roman" w:hAnsi="Times New Roman" w:cs="Times New Roman"/>
          <w:sz w:val="24"/>
          <w:szCs w:val="24"/>
          <w:lang w:val="en"/>
        </w:rPr>
        <w:t>B</w:t>
      </w:r>
      <w:r w:rsidR="00447E23" w:rsidRPr="00F01561">
        <w:rPr>
          <w:rFonts w:ascii="Times New Roman" w:hAnsi="Times New Roman" w:cs="Times New Roman"/>
          <w:sz w:val="24"/>
          <w:szCs w:val="24"/>
          <w:lang w:val="en"/>
        </w:rPr>
        <w:t>alanc</w:t>
      </w:r>
      <w:r w:rsidRPr="00F01561">
        <w:rPr>
          <w:rFonts w:ascii="Times New Roman" w:hAnsi="Times New Roman" w:cs="Times New Roman"/>
          <w:sz w:val="24"/>
          <w:szCs w:val="24"/>
          <w:lang w:val="en"/>
        </w:rPr>
        <w:t>ing</w:t>
      </w:r>
      <w:r w:rsidR="00447E23" w:rsidRPr="00F01561">
        <w:rPr>
          <w:rFonts w:ascii="Times New Roman" w:hAnsi="Times New Roman" w:cs="Times New Roman"/>
          <w:sz w:val="24"/>
          <w:szCs w:val="24"/>
          <w:lang w:val="en"/>
        </w:rPr>
        <w:t xml:space="preserve"> risk between the Company and customers by offering rate and cost recovery stabilization to both.</w:t>
      </w:r>
    </w:p>
    <w:p w14:paraId="7414A140" w14:textId="77777777" w:rsidR="00C5581B" w:rsidRPr="00F01561" w:rsidRDefault="00076BE4" w:rsidP="00DA1B99">
      <w:pPr>
        <w:spacing w:after="0" w:line="360" w:lineRule="auto"/>
        <w:rPr>
          <w:rFonts w:ascii="Times New Roman" w:hAnsi="Times New Roman" w:cs="Times New Roman"/>
          <w:b/>
          <w:sz w:val="24"/>
          <w:szCs w:val="24"/>
          <w:lang w:val="en"/>
        </w:rPr>
      </w:pPr>
      <w:r w:rsidRPr="00F01561">
        <w:rPr>
          <w:rFonts w:ascii="Times New Roman" w:hAnsi="Times New Roman" w:cs="Times New Roman"/>
          <w:b/>
          <w:sz w:val="24"/>
          <w:szCs w:val="24"/>
          <w:lang w:val="en"/>
        </w:rPr>
        <w:t>Q.</w:t>
      </w:r>
      <w:r w:rsidRPr="00F01561">
        <w:rPr>
          <w:rFonts w:ascii="Times New Roman" w:hAnsi="Times New Roman" w:cs="Times New Roman"/>
          <w:b/>
          <w:sz w:val="24"/>
          <w:szCs w:val="24"/>
          <w:lang w:val="en"/>
        </w:rPr>
        <w:tab/>
      </w:r>
      <w:r w:rsidR="00C5581B" w:rsidRPr="00F01561">
        <w:rPr>
          <w:rFonts w:ascii="Times New Roman" w:hAnsi="Times New Roman" w:cs="Times New Roman"/>
          <w:b/>
          <w:sz w:val="24"/>
          <w:szCs w:val="24"/>
          <w:lang w:val="en"/>
        </w:rPr>
        <w:t xml:space="preserve">Has the Company had </w:t>
      </w:r>
      <w:r w:rsidR="00134FB6" w:rsidRPr="00F01561">
        <w:rPr>
          <w:rFonts w:ascii="Times New Roman" w:hAnsi="Times New Roman" w:cs="Times New Roman"/>
          <w:b/>
          <w:sz w:val="24"/>
          <w:szCs w:val="24"/>
          <w:lang w:val="en"/>
        </w:rPr>
        <w:t>a d</w:t>
      </w:r>
      <w:r w:rsidR="00C5581B" w:rsidRPr="00F01561">
        <w:rPr>
          <w:rFonts w:ascii="Times New Roman" w:hAnsi="Times New Roman" w:cs="Times New Roman"/>
          <w:b/>
          <w:sz w:val="24"/>
          <w:szCs w:val="24"/>
          <w:lang w:val="en"/>
        </w:rPr>
        <w:t>ecoupling</w:t>
      </w:r>
      <w:r w:rsidR="00134FB6" w:rsidRPr="00F01561">
        <w:rPr>
          <w:rFonts w:ascii="Times New Roman" w:hAnsi="Times New Roman" w:cs="Times New Roman"/>
          <w:b/>
          <w:sz w:val="24"/>
          <w:szCs w:val="24"/>
          <w:lang w:val="en"/>
        </w:rPr>
        <w:t xml:space="preserve"> mechanism</w:t>
      </w:r>
      <w:r w:rsidR="00C5581B" w:rsidRPr="00F01561">
        <w:rPr>
          <w:rFonts w:ascii="Times New Roman" w:hAnsi="Times New Roman" w:cs="Times New Roman"/>
          <w:b/>
          <w:sz w:val="24"/>
          <w:szCs w:val="24"/>
          <w:lang w:val="en"/>
        </w:rPr>
        <w:t xml:space="preserve"> in the past?</w:t>
      </w:r>
    </w:p>
    <w:p w14:paraId="567AFA73" w14:textId="77777777" w:rsidR="00896BE8" w:rsidRPr="00F01561" w:rsidRDefault="00076BE4" w:rsidP="00DA1B99">
      <w:pPr>
        <w:spacing w:after="0" w:line="360" w:lineRule="auto"/>
        <w:ind w:left="720" w:hanging="720"/>
        <w:rPr>
          <w:rFonts w:ascii="Times New Roman" w:hAnsi="Times New Roman" w:cs="Times New Roman"/>
          <w:sz w:val="24"/>
          <w:szCs w:val="24"/>
          <w:lang w:val="en"/>
        </w:rPr>
      </w:pPr>
      <w:r w:rsidRPr="00F01561">
        <w:rPr>
          <w:rFonts w:ascii="Times New Roman" w:hAnsi="Times New Roman" w:cs="Times New Roman"/>
          <w:sz w:val="24"/>
          <w:szCs w:val="24"/>
          <w:lang w:val="en"/>
        </w:rPr>
        <w:t>A.</w:t>
      </w:r>
      <w:r w:rsidRPr="00F01561">
        <w:rPr>
          <w:rFonts w:ascii="Times New Roman" w:hAnsi="Times New Roman" w:cs="Times New Roman"/>
          <w:sz w:val="24"/>
          <w:szCs w:val="24"/>
          <w:lang w:val="en"/>
        </w:rPr>
        <w:tab/>
      </w:r>
      <w:r w:rsidR="00C5581B" w:rsidRPr="00F01561">
        <w:rPr>
          <w:rFonts w:ascii="Times New Roman" w:hAnsi="Times New Roman" w:cs="Times New Roman"/>
          <w:sz w:val="24"/>
          <w:szCs w:val="24"/>
          <w:lang w:val="en"/>
        </w:rPr>
        <w:t xml:space="preserve">Yes.  In 2006 </w:t>
      </w:r>
      <w:r w:rsidR="00127184" w:rsidRPr="00F01561">
        <w:rPr>
          <w:rFonts w:ascii="Times New Roman" w:hAnsi="Times New Roman" w:cs="Times New Roman"/>
          <w:sz w:val="24"/>
          <w:szCs w:val="24"/>
          <w:lang w:val="en"/>
        </w:rPr>
        <w:t>the Commission approved for Cascade a weather-normalized, revenue-per-customer decoupling mechanism that was filed as Cascade’s Rule 21</w:t>
      </w:r>
      <w:r w:rsidR="00C5581B" w:rsidRPr="00F01561">
        <w:rPr>
          <w:rFonts w:ascii="Times New Roman" w:hAnsi="Times New Roman" w:cs="Times New Roman"/>
          <w:sz w:val="24"/>
          <w:szCs w:val="24"/>
          <w:lang w:val="en"/>
        </w:rPr>
        <w:t>, Conse</w:t>
      </w:r>
      <w:r w:rsidR="002B08EA" w:rsidRPr="00F01561">
        <w:rPr>
          <w:rFonts w:ascii="Times New Roman" w:hAnsi="Times New Roman" w:cs="Times New Roman"/>
          <w:sz w:val="24"/>
          <w:szCs w:val="24"/>
          <w:lang w:val="en"/>
        </w:rPr>
        <w:t>rvation Alliance Plan Mechanism</w:t>
      </w:r>
      <w:r w:rsidR="00927908" w:rsidRPr="00F01561">
        <w:rPr>
          <w:rFonts w:ascii="Times New Roman" w:hAnsi="Times New Roman" w:cs="Times New Roman"/>
          <w:sz w:val="24"/>
          <w:szCs w:val="24"/>
          <w:lang w:val="en"/>
        </w:rPr>
        <w:t>,</w:t>
      </w:r>
      <w:r w:rsidR="00896BE8" w:rsidRPr="00F01561">
        <w:rPr>
          <w:rFonts w:ascii="Times New Roman" w:hAnsi="Times New Roman" w:cs="Times New Roman"/>
          <w:sz w:val="24"/>
          <w:szCs w:val="24"/>
          <w:lang w:val="en"/>
        </w:rPr>
        <w:t xml:space="preserve"> (CAP</w:t>
      </w:r>
      <w:r w:rsidR="002D4AF2" w:rsidRPr="00F01561">
        <w:rPr>
          <w:rFonts w:ascii="Times New Roman" w:hAnsi="Times New Roman" w:cs="Times New Roman"/>
          <w:sz w:val="24"/>
          <w:szCs w:val="24"/>
          <w:lang w:val="en"/>
        </w:rPr>
        <w:t xml:space="preserve"> Mechanism</w:t>
      </w:r>
      <w:r w:rsidR="00896BE8" w:rsidRPr="00F01561">
        <w:rPr>
          <w:rFonts w:ascii="Times New Roman" w:hAnsi="Times New Roman" w:cs="Times New Roman"/>
          <w:sz w:val="24"/>
          <w:szCs w:val="24"/>
          <w:lang w:val="en"/>
        </w:rPr>
        <w:t>)</w:t>
      </w:r>
      <w:r w:rsidR="00927908" w:rsidRPr="00F01561">
        <w:rPr>
          <w:rFonts w:ascii="Times New Roman" w:hAnsi="Times New Roman" w:cs="Times New Roman"/>
          <w:sz w:val="24"/>
          <w:szCs w:val="24"/>
          <w:lang w:val="en"/>
        </w:rPr>
        <w:t xml:space="preserve"> </w:t>
      </w:r>
      <w:r w:rsidR="00127184" w:rsidRPr="00F01561">
        <w:rPr>
          <w:rFonts w:ascii="Times New Roman" w:hAnsi="Times New Roman" w:cs="Times New Roman"/>
          <w:sz w:val="24"/>
          <w:szCs w:val="24"/>
          <w:lang w:val="en"/>
        </w:rPr>
        <w:t>in the Company’s</w:t>
      </w:r>
      <w:r w:rsidR="007C2EEB" w:rsidRPr="00F01561">
        <w:rPr>
          <w:rFonts w:ascii="Times New Roman" w:hAnsi="Times New Roman" w:cs="Times New Roman"/>
          <w:sz w:val="24"/>
          <w:szCs w:val="24"/>
          <w:lang w:val="en"/>
        </w:rPr>
        <w:t xml:space="preserve"> general rate case, </w:t>
      </w:r>
      <w:r w:rsidR="0035174C" w:rsidRPr="00F01561">
        <w:rPr>
          <w:rFonts w:ascii="Times New Roman" w:hAnsi="Times New Roman" w:cs="Times New Roman"/>
          <w:sz w:val="24"/>
          <w:szCs w:val="24"/>
          <w:lang w:val="en"/>
        </w:rPr>
        <w:t xml:space="preserve">docket </w:t>
      </w:r>
      <w:r w:rsidR="007C2EEB" w:rsidRPr="00F01561">
        <w:rPr>
          <w:rFonts w:ascii="Times New Roman" w:hAnsi="Times New Roman" w:cs="Times New Roman"/>
          <w:sz w:val="24"/>
          <w:szCs w:val="24"/>
          <w:lang w:val="en"/>
        </w:rPr>
        <w:t>UG 060256.</w:t>
      </w:r>
      <w:r w:rsidR="00C86688" w:rsidRPr="00F01561">
        <w:rPr>
          <w:rStyle w:val="FootnoteReference"/>
          <w:rFonts w:ascii="Times New Roman" w:hAnsi="Times New Roman" w:cs="Times New Roman"/>
          <w:sz w:val="24"/>
          <w:szCs w:val="24"/>
          <w:lang w:val="en"/>
        </w:rPr>
        <w:footnoteReference w:id="1"/>
      </w:r>
      <w:r w:rsidR="0035174C" w:rsidRPr="00F01561" w:rsidDel="0035174C">
        <w:rPr>
          <w:rFonts w:ascii="Times New Roman" w:hAnsi="Times New Roman" w:cs="Times New Roman"/>
          <w:sz w:val="24"/>
          <w:szCs w:val="24"/>
          <w:lang w:val="en"/>
        </w:rPr>
        <w:t xml:space="preserve"> </w:t>
      </w:r>
      <w:r w:rsidR="0035174C" w:rsidRPr="00F01561">
        <w:rPr>
          <w:rFonts w:ascii="Times New Roman" w:hAnsi="Times New Roman" w:cs="Times New Roman"/>
          <w:sz w:val="24"/>
          <w:szCs w:val="24"/>
          <w:lang w:val="en"/>
        </w:rPr>
        <w:t xml:space="preserve"> </w:t>
      </w:r>
      <w:r w:rsidR="00CB0CA3" w:rsidRPr="00F01561">
        <w:rPr>
          <w:rFonts w:ascii="Times New Roman" w:hAnsi="Times New Roman" w:cs="Times New Roman"/>
          <w:sz w:val="24"/>
          <w:szCs w:val="24"/>
          <w:lang w:val="en"/>
        </w:rPr>
        <w:t>The CAP</w:t>
      </w:r>
      <w:r w:rsidR="002D4AF2" w:rsidRPr="00F01561">
        <w:rPr>
          <w:rFonts w:ascii="Times New Roman" w:hAnsi="Times New Roman" w:cs="Times New Roman"/>
          <w:sz w:val="24"/>
          <w:szCs w:val="24"/>
          <w:lang w:val="en"/>
        </w:rPr>
        <w:t xml:space="preserve"> </w:t>
      </w:r>
      <w:r w:rsidR="00CB0CA3" w:rsidRPr="00F01561">
        <w:rPr>
          <w:rFonts w:ascii="Times New Roman" w:hAnsi="Times New Roman" w:cs="Times New Roman"/>
          <w:sz w:val="24"/>
          <w:szCs w:val="24"/>
          <w:lang w:val="en"/>
        </w:rPr>
        <w:t>M</w:t>
      </w:r>
      <w:r w:rsidR="002D4AF2" w:rsidRPr="00F01561">
        <w:rPr>
          <w:rFonts w:ascii="Times New Roman" w:hAnsi="Times New Roman" w:cs="Times New Roman"/>
          <w:sz w:val="24"/>
          <w:szCs w:val="24"/>
          <w:lang w:val="en"/>
        </w:rPr>
        <w:t>echanism</w:t>
      </w:r>
      <w:r w:rsidR="00CB0CA3" w:rsidRPr="00F01561">
        <w:rPr>
          <w:rFonts w:ascii="Times New Roman" w:hAnsi="Times New Roman" w:cs="Times New Roman"/>
          <w:sz w:val="24"/>
          <w:szCs w:val="24"/>
          <w:lang w:val="en"/>
        </w:rPr>
        <w:t xml:space="preserve"> remained in effect through </w:t>
      </w:r>
      <w:r w:rsidR="007C2EEB" w:rsidRPr="00F01561">
        <w:rPr>
          <w:rFonts w:ascii="Times New Roman" w:hAnsi="Times New Roman" w:cs="Times New Roman"/>
          <w:sz w:val="24"/>
          <w:szCs w:val="24"/>
          <w:lang w:val="en"/>
        </w:rPr>
        <w:t>October 1</w:t>
      </w:r>
      <w:r w:rsidR="00CB0CA3" w:rsidRPr="00F01561">
        <w:rPr>
          <w:rFonts w:ascii="Times New Roman" w:hAnsi="Times New Roman" w:cs="Times New Roman"/>
          <w:sz w:val="24"/>
          <w:szCs w:val="24"/>
          <w:lang w:val="en"/>
        </w:rPr>
        <w:t xml:space="preserve">, </w:t>
      </w:r>
      <w:r w:rsidR="007C2EEB" w:rsidRPr="00F01561">
        <w:rPr>
          <w:rFonts w:ascii="Times New Roman" w:hAnsi="Times New Roman" w:cs="Times New Roman"/>
          <w:sz w:val="24"/>
          <w:szCs w:val="24"/>
          <w:lang w:val="en"/>
        </w:rPr>
        <w:t>201</w:t>
      </w:r>
      <w:r w:rsidR="00E179F4" w:rsidRPr="00F01561">
        <w:rPr>
          <w:rFonts w:ascii="Times New Roman" w:hAnsi="Times New Roman" w:cs="Times New Roman"/>
          <w:sz w:val="24"/>
          <w:szCs w:val="24"/>
          <w:lang w:val="en"/>
        </w:rPr>
        <w:t>0</w:t>
      </w:r>
      <w:r w:rsidR="00CB0CA3" w:rsidRPr="00F01561">
        <w:rPr>
          <w:rFonts w:ascii="Times New Roman" w:hAnsi="Times New Roman" w:cs="Times New Roman"/>
          <w:sz w:val="24"/>
          <w:szCs w:val="24"/>
          <w:lang w:val="en"/>
        </w:rPr>
        <w:t xml:space="preserve">.  </w:t>
      </w:r>
    </w:p>
    <w:p w14:paraId="46E704B0" w14:textId="77777777" w:rsidR="00CB0CA3" w:rsidRPr="00F01561" w:rsidRDefault="00C5581B" w:rsidP="00B1703C">
      <w:pPr>
        <w:spacing w:after="0" w:line="360" w:lineRule="auto"/>
        <w:ind w:left="720" w:firstLine="720"/>
        <w:rPr>
          <w:rFonts w:ascii="Times New Roman" w:hAnsi="Times New Roman" w:cs="Times New Roman"/>
          <w:sz w:val="24"/>
          <w:szCs w:val="24"/>
          <w:lang w:val="en"/>
        </w:rPr>
      </w:pPr>
      <w:r w:rsidRPr="00F01561">
        <w:rPr>
          <w:rFonts w:ascii="Times New Roman" w:hAnsi="Times New Roman" w:cs="Times New Roman"/>
          <w:sz w:val="24"/>
          <w:szCs w:val="24"/>
          <w:lang w:val="en"/>
        </w:rPr>
        <w:lastRenderedPageBreak/>
        <w:t>In order to extend the term</w:t>
      </w:r>
      <w:r w:rsidR="00927908" w:rsidRPr="00F01561">
        <w:rPr>
          <w:rFonts w:ascii="Times New Roman" w:hAnsi="Times New Roman" w:cs="Times New Roman"/>
          <w:sz w:val="24"/>
          <w:szCs w:val="24"/>
          <w:lang w:val="en"/>
        </w:rPr>
        <w:t xml:space="preserve"> of th</w:t>
      </w:r>
      <w:r w:rsidR="00896BE8" w:rsidRPr="00F01561">
        <w:rPr>
          <w:rFonts w:ascii="Times New Roman" w:hAnsi="Times New Roman" w:cs="Times New Roman"/>
          <w:sz w:val="24"/>
          <w:szCs w:val="24"/>
          <w:lang w:val="en"/>
        </w:rPr>
        <w:t>e CAP</w:t>
      </w:r>
      <w:r w:rsidR="00127184" w:rsidRPr="00F01561">
        <w:rPr>
          <w:rFonts w:ascii="Times New Roman" w:hAnsi="Times New Roman" w:cs="Times New Roman"/>
          <w:sz w:val="24"/>
          <w:szCs w:val="24"/>
          <w:lang w:val="en"/>
        </w:rPr>
        <w:t xml:space="preserve"> </w:t>
      </w:r>
      <w:r w:rsidR="00896BE8" w:rsidRPr="00F01561">
        <w:rPr>
          <w:rFonts w:ascii="Times New Roman" w:hAnsi="Times New Roman" w:cs="Times New Roman"/>
          <w:sz w:val="24"/>
          <w:szCs w:val="24"/>
          <w:lang w:val="en"/>
        </w:rPr>
        <w:t>M</w:t>
      </w:r>
      <w:r w:rsidR="00127184" w:rsidRPr="00F01561">
        <w:rPr>
          <w:rFonts w:ascii="Times New Roman" w:hAnsi="Times New Roman" w:cs="Times New Roman"/>
          <w:sz w:val="24"/>
          <w:szCs w:val="24"/>
          <w:lang w:val="en"/>
        </w:rPr>
        <w:t>echanism</w:t>
      </w:r>
      <w:r w:rsidRPr="00F01561">
        <w:rPr>
          <w:rFonts w:ascii="Times New Roman" w:hAnsi="Times New Roman" w:cs="Times New Roman"/>
          <w:sz w:val="24"/>
          <w:szCs w:val="24"/>
          <w:lang w:val="en"/>
        </w:rPr>
        <w:t xml:space="preserve"> beyond </w:t>
      </w:r>
      <w:r w:rsidR="00823F27" w:rsidRPr="00F01561">
        <w:rPr>
          <w:rFonts w:ascii="Times New Roman" w:hAnsi="Times New Roman" w:cs="Times New Roman"/>
          <w:sz w:val="24"/>
          <w:szCs w:val="24"/>
          <w:lang w:val="en"/>
        </w:rPr>
        <w:t>October 1, 2010</w:t>
      </w:r>
      <w:r w:rsidR="001E37C1" w:rsidRPr="00F01561">
        <w:rPr>
          <w:rFonts w:ascii="Times New Roman" w:hAnsi="Times New Roman" w:cs="Times New Roman"/>
          <w:sz w:val="24"/>
          <w:szCs w:val="24"/>
          <w:lang w:val="en"/>
        </w:rPr>
        <w:t>, the</w:t>
      </w:r>
      <w:r w:rsidRPr="00F01561">
        <w:rPr>
          <w:rFonts w:ascii="Times New Roman" w:hAnsi="Times New Roman" w:cs="Times New Roman"/>
          <w:sz w:val="24"/>
          <w:szCs w:val="24"/>
          <w:lang w:val="en"/>
        </w:rPr>
        <w:t xml:space="preserve"> Company would have had to file a general rate </w:t>
      </w:r>
      <w:r w:rsidR="00134FB6" w:rsidRPr="00F01561">
        <w:rPr>
          <w:rFonts w:ascii="Times New Roman" w:hAnsi="Times New Roman" w:cs="Times New Roman"/>
          <w:sz w:val="24"/>
          <w:szCs w:val="24"/>
          <w:lang w:val="en"/>
        </w:rPr>
        <w:t>case</w:t>
      </w:r>
      <w:r w:rsidR="0035174C" w:rsidRPr="00F01561">
        <w:rPr>
          <w:rFonts w:ascii="Times New Roman" w:hAnsi="Times New Roman" w:cs="Times New Roman"/>
          <w:sz w:val="24"/>
          <w:szCs w:val="24"/>
          <w:lang w:val="en"/>
        </w:rPr>
        <w:t>—</w:t>
      </w:r>
      <w:r w:rsidRPr="00F01561">
        <w:rPr>
          <w:rFonts w:ascii="Times New Roman" w:hAnsi="Times New Roman" w:cs="Times New Roman"/>
          <w:sz w:val="24"/>
          <w:szCs w:val="24"/>
          <w:lang w:val="en"/>
        </w:rPr>
        <w:t xml:space="preserve">which it chose not to do as </w:t>
      </w:r>
      <w:r w:rsidR="00927908" w:rsidRPr="00F01561">
        <w:rPr>
          <w:rFonts w:ascii="Times New Roman" w:hAnsi="Times New Roman" w:cs="Times New Roman"/>
          <w:sz w:val="24"/>
          <w:szCs w:val="24"/>
          <w:lang w:val="en"/>
        </w:rPr>
        <w:t xml:space="preserve">it was managing a number of changes including </w:t>
      </w:r>
      <w:r w:rsidRPr="00F01561">
        <w:rPr>
          <w:rFonts w:ascii="Times New Roman" w:hAnsi="Times New Roman" w:cs="Times New Roman"/>
          <w:sz w:val="24"/>
          <w:szCs w:val="24"/>
          <w:lang w:val="en"/>
        </w:rPr>
        <w:t>moving its headquarters from Seattle to Kennewick</w:t>
      </w:r>
      <w:r w:rsidR="00927908" w:rsidRPr="00F01561">
        <w:rPr>
          <w:rFonts w:ascii="Times New Roman" w:hAnsi="Times New Roman" w:cs="Times New Roman"/>
          <w:sz w:val="24"/>
          <w:szCs w:val="24"/>
          <w:lang w:val="en"/>
        </w:rPr>
        <w:t xml:space="preserve"> in 2010</w:t>
      </w:r>
      <w:r w:rsidRPr="00F01561">
        <w:rPr>
          <w:rFonts w:ascii="Times New Roman" w:hAnsi="Times New Roman" w:cs="Times New Roman"/>
          <w:sz w:val="24"/>
          <w:szCs w:val="24"/>
          <w:lang w:val="en"/>
        </w:rPr>
        <w:t>.</w:t>
      </w:r>
    </w:p>
    <w:p w14:paraId="27ABB7E5" w14:textId="40544AEF" w:rsidR="00C5581B" w:rsidRPr="00F01561" w:rsidRDefault="00CB0CA3" w:rsidP="00B1703C">
      <w:pPr>
        <w:spacing w:after="0" w:line="360" w:lineRule="auto"/>
        <w:ind w:left="720" w:firstLine="720"/>
        <w:rPr>
          <w:rFonts w:ascii="Times New Roman" w:hAnsi="Times New Roman" w:cs="Times New Roman"/>
          <w:sz w:val="24"/>
          <w:szCs w:val="24"/>
          <w:lang w:val="en"/>
        </w:rPr>
      </w:pPr>
      <w:r w:rsidRPr="00F01561">
        <w:rPr>
          <w:rFonts w:ascii="Times New Roman" w:hAnsi="Times New Roman" w:cs="Times New Roman"/>
          <w:sz w:val="24"/>
          <w:szCs w:val="24"/>
          <w:lang w:val="en"/>
        </w:rPr>
        <w:t>The CAP</w:t>
      </w:r>
      <w:r w:rsidR="002D4AF2" w:rsidRPr="00F01561">
        <w:rPr>
          <w:rFonts w:ascii="Times New Roman" w:hAnsi="Times New Roman" w:cs="Times New Roman"/>
          <w:sz w:val="24"/>
          <w:szCs w:val="24"/>
          <w:lang w:val="en"/>
        </w:rPr>
        <w:t xml:space="preserve"> </w:t>
      </w:r>
      <w:r w:rsidRPr="00F01561">
        <w:rPr>
          <w:rFonts w:ascii="Times New Roman" w:hAnsi="Times New Roman" w:cs="Times New Roman"/>
          <w:sz w:val="24"/>
          <w:szCs w:val="24"/>
          <w:lang w:val="en"/>
        </w:rPr>
        <w:t>M</w:t>
      </w:r>
      <w:r w:rsidR="002D4AF2" w:rsidRPr="00F01561">
        <w:rPr>
          <w:rFonts w:ascii="Times New Roman" w:hAnsi="Times New Roman" w:cs="Times New Roman"/>
          <w:sz w:val="24"/>
          <w:szCs w:val="24"/>
          <w:lang w:val="en"/>
        </w:rPr>
        <w:t>echanism</w:t>
      </w:r>
      <w:r w:rsidRPr="00F01561">
        <w:rPr>
          <w:rFonts w:ascii="Times New Roman" w:hAnsi="Times New Roman" w:cs="Times New Roman"/>
          <w:sz w:val="24"/>
          <w:szCs w:val="24"/>
          <w:lang w:val="en"/>
        </w:rPr>
        <w:t xml:space="preserve"> was subsequently reviewed by </w:t>
      </w:r>
      <w:r w:rsidR="0017033B" w:rsidRPr="00F01561">
        <w:rPr>
          <w:rFonts w:ascii="Times New Roman" w:hAnsi="Times New Roman" w:cs="Times New Roman"/>
          <w:sz w:val="24"/>
          <w:szCs w:val="24"/>
          <w:lang w:val="en"/>
        </w:rPr>
        <w:t xml:space="preserve">Dr. </w:t>
      </w:r>
      <w:r w:rsidRPr="00F01561">
        <w:rPr>
          <w:rFonts w:ascii="Times New Roman" w:hAnsi="Times New Roman" w:cs="Times New Roman"/>
          <w:sz w:val="24"/>
          <w:szCs w:val="24"/>
          <w:lang w:val="en"/>
        </w:rPr>
        <w:t>H. Gil Peach and Associates LLC/ Scan America</w:t>
      </w:r>
      <w:proofErr w:type="gramStart"/>
      <w:r w:rsidRPr="00F01561">
        <w:rPr>
          <w:rFonts w:ascii="Times New Roman" w:hAnsi="Times New Roman" w:cs="Times New Roman"/>
          <w:sz w:val="24"/>
          <w:szCs w:val="24"/>
          <w:lang w:val="en"/>
        </w:rPr>
        <w:t>,</w:t>
      </w:r>
      <w:r w:rsidRPr="00F01561">
        <w:rPr>
          <w:rFonts w:ascii="Times New Roman" w:hAnsi="Times New Roman" w:cs="Times New Roman"/>
          <w:sz w:val="24"/>
          <w:szCs w:val="24"/>
          <w:vertAlign w:val="superscript"/>
          <w:lang w:val="en"/>
        </w:rPr>
        <w:t>®</w:t>
      </w:r>
      <w:proofErr w:type="gramEnd"/>
      <w:r w:rsidRPr="00F01561">
        <w:rPr>
          <w:rFonts w:ascii="Times New Roman" w:hAnsi="Times New Roman" w:cs="Times New Roman"/>
          <w:sz w:val="24"/>
          <w:szCs w:val="24"/>
          <w:lang w:val="en"/>
        </w:rPr>
        <w:t xml:space="preserve"> the results of which were issued in a report entitled, Independent Examination of Cascade </w:t>
      </w:r>
      <w:r w:rsidR="0035174C" w:rsidRPr="00F01561">
        <w:rPr>
          <w:rFonts w:ascii="Times New Roman" w:hAnsi="Times New Roman" w:cs="Times New Roman"/>
          <w:sz w:val="24"/>
          <w:szCs w:val="24"/>
          <w:lang w:val="en"/>
        </w:rPr>
        <w:t>N</w:t>
      </w:r>
      <w:r w:rsidRPr="00F01561">
        <w:rPr>
          <w:rFonts w:ascii="Times New Roman" w:hAnsi="Times New Roman" w:cs="Times New Roman"/>
          <w:sz w:val="24"/>
          <w:szCs w:val="24"/>
          <w:lang w:val="en"/>
        </w:rPr>
        <w:t xml:space="preserve">atural Gas Corporation’s Washington Decoupling Mechanism, dated May 23, 2011, and included in the </w:t>
      </w:r>
      <w:r w:rsidR="0035174C" w:rsidRPr="00F01561">
        <w:rPr>
          <w:rFonts w:ascii="Times New Roman" w:hAnsi="Times New Roman" w:cs="Times New Roman"/>
          <w:sz w:val="24"/>
          <w:szCs w:val="24"/>
          <w:lang w:val="en"/>
        </w:rPr>
        <w:t xml:space="preserve">record in docket </w:t>
      </w:r>
      <w:r w:rsidRPr="00F01561">
        <w:rPr>
          <w:rFonts w:ascii="Times New Roman" w:hAnsi="Times New Roman" w:cs="Times New Roman"/>
          <w:sz w:val="24"/>
          <w:szCs w:val="24"/>
          <w:lang w:val="en"/>
        </w:rPr>
        <w:t xml:space="preserve">UG-060256.  </w:t>
      </w:r>
    </w:p>
    <w:p w14:paraId="01BA8B83" w14:textId="77777777" w:rsidR="00C5581B" w:rsidRPr="00F01561" w:rsidRDefault="00730CCC" w:rsidP="00A97004">
      <w:pPr>
        <w:spacing w:after="0" w:line="360" w:lineRule="auto"/>
        <w:ind w:left="720" w:hanging="720"/>
        <w:rPr>
          <w:rFonts w:ascii="Times New Roman" w:hAnsi="Times New Roman" w:cs="Times New Roman"/>
          <w:b/>
          <w:sz w:val="24"/>
          <w:szCs w:val="24"/>
          <w:lang w:val="en"/>
        </w:rPr>
      </w:pPr>
      <w:r w:rsidRPr="00F01561">
        <w:rPr>
          <w:rFonts w:ascii="Times New Roman" w:hAnsi="Times New Roman" w:cs="Times New Roman"/>
          <w:b/>
          <w:sz w:val="24"/>
          <w:szCs w:val="24"/>
          <w:lang w:val="en"/>
        </w:rPr>
        <w:t>Q.</w:t>
      </w:r>
      <w:r w:rsidRPr="00F01561">
        <w:rPr>
          <w:rFonts w:ascii="Times New Roman" w:hAnsi="Times New Roman" w:cs="Times New Roman"/>
          <w:b/>
          <w:sz w:val="24"/>
          <w:szCs w:val="24"/>
          <w:lang w:val="en"/>
        </w:rPr>
        <w:tab/>
      </w:r>
      <w:r w:rsidR="002B08EA" w:rsidRPr="00F01561">
        <w:rPr>
          <w:rFonts w:ascii="Times New Roman" w:hAnsi="Times New Roman" w:cs="Times New Roman"/>
          <w:b/>
          <w:sz w:val="24"/>
          <w:szCs w:val="24"/>
          <w:lang w:val="en"/>
        </w:rPr>
        <w:t xml:space="preserve">Is </w:t>
      </w:r>
      <w:r w:rsidR="00D66DCF" w:rsidRPr="00F01561">
        <w:rPr>
          <w:rFonts w:ascii="Times New Roman" w:hAnsi="Times New Roman" w:cs="Times New Roman"/>
          <w:b/>
          <w:sz w:val="24"/>
          <w:szCs w:val="24"/>
          <w:lang w:val="en"/>
        </w:rPr>
        <w:t>the Decoupling Mechanism you are requesting in this case</w:t>
      </w:r>
      <w:r w:rsidR="00C5581B" w:rsidRPr="00F01561">
        <w:rPr>
          <w:rFonts w:ascii="Times New Roman" w:hAnsi="Times New Roman" w:cs="Times New Roman"/>
          <w:b/>
          <w:sz w:val="24"/>
          <w:szCs w:val="24"/>
          <w:lang w:val="en"/>
        </w:rPr>
        <w:t xml:space="preserve"> </w:t>
      </w:r>
      <w:r w:rsidR="002B08EA" w:rsidRPr="00F01561">
        <w:rPr>
          <w:rFonts w:ascii="Times New Roman" w:hAnsi="Times New Roman" w:cs="Times New Roman"/>
          <w:b/>
          <w:sz w:val="24"/>
          <w:szCs w:val="24"/>
          <w:lang w:val="en"/>
        </w:rPr>
        <w:t xml:space="preserve">the same as the </w:t>
      </w:r>
      <w:r w:rsidR="00127184" w:rsidRPr="00F01561">
        <w:rPr>
          <w:rFonts w:ascii="Times New Roman" w:hAnsi="Times New Roman" w:cs="Times New Roman"/>
          <w:b/>
          <w:sz w:val="24"/>
          <w:szCs w:val="24"/>
          <w:lang w:val="en"/>
        </w:rPr>
        <w:t>CAP Mechanism?</w:t>
      </w:r>
    </w:p>
    <w:p w14:paraId="6C86C05B" w14:textId="77777777" w:rsidR="00C5581B" w:rsidRPr="00F01561" w:rsidRDefault="00730CCC" w:rsidP="00DA1B99">
      <w:pPr>
        <w:spacing w:after="0" w:line="360" w:lineRule="auto"/>
        <w:rPr>
          <w:rFonts w:ascii="Times New Roman" w:hAnsi="Times New Roman" w:cs="Times New Roman"/>
          <w:sz w:val="24"/>
          <w:szCs w:val="24"/>
          <w:lang w:val="en"/>
        </w:rPr>
      </w:pPr>
      <w:r w:rsidRPr="00F01561">
        <w:rPr>
          <w:rFonts w:ascii="Times New Roman" w:hAnsi="Times New Roman" w:cs="Times New Roman"/>
          <w:sz w:val="24"/>
          <w:szCs w:val="24"/>
          <w:lang w:val="en"/>
        </w:rPr>
        <w:t>A.</w:t>
      </w:r>
      <w:r w:rsidRPr="00F01561">
        <w:rPr>
          <w:rFonts w:ascii="Times New Roman" w:hAnsi="Times New Roman" w:cs="Times New Roman"/>
          <w:sz w:val="24"/>
          <w:szCs w:val="24"/>
          <w:lang w:val="en"/>
        </w:rPr>
        <w:tab/>
      </w:r>
      <w:r w:rsidR="00C5581B" w:rsidRPr="00F01561">
        <w:rPr>
          <w:rFonts w:ascii="Times New Roman" w:hAnsi="Times New Roman" w:cs="Times New Roman"/>
          <w:sz w:val="24"/>
          <w:szCs w:val="24"/>
          <w:lang w:val="en"/>
        </w:rPr>
        <w:t xml:space="preserve">No, it </w:t>
      </w:r>
      <w:r w:rsidR="001E37C1" w:rsidRPr="00F01561">
        <w:rPr>
          <w:rFonts w:ascii="Times New Roman" w:hAnsi="Times New Roman" w:cs="Times New Roman"/>
          <w:sz w:val="24"/>
          <w:szCs w:val="24"/>
          <w:lang w:val="en"/>
        </w:rPr>
        <w:t>is</w:t>
      </w:r>
      <w:r w:rsidR="00C5581B" w:rsidRPr="00F01561">
        <w:rPr>
          <w:rFonts w:ascii="Times New Roman" w:hAnsi="Times New Roman" w:cs="Times New Roman"/>
          <w:sz w:val="24"/>
          <w:szCs w:val="24"/>
          <w:lang w:val="en"/>
        </w:rPr>
        <w:t xml:space="preserve"> not. </w:t>
      </w:r>
    </w:p>
    <w:p w14:paraId="088E63DE" w14:textId="77777777" w:rsidR="00C5581B" w:rsidRPr="00F01561" w:rsidRDefault="00730CCC" w:rsidP="00DA1B99">
      <w:pPr>
        <w:spacing w:after="0" w:line="360" w:lineRule="auto"/>
        <w:rPr>
          <w:rFonts w:ascii="Times New Roman" w:hAnsi="Times New Roman" w:cs="Times New Roman"/>
          <w:b/>
          <w:sz w:val="24"/>
          <w:szCs w:val="24"/>
          <w:lang w:val="en"/>
        </w:rPr>
      </w:pPr>
      <w:r w:rsidRPr="00F01561">
        <w:rPr>
          <w:rFonts w:ascii="Times New Roman" w:hAnsi="Times New Roman" w:cs="Times New Roman"/>
          <w:b/>
          <w:sz w:val="24"/>
          <w:szCs w:val="24"/>
          <w:lang w:val="en"/>
        </w:rPr>
        <w:t>Q.</w:t>
      </w:r>
      <w:r w:rsidRPr="00F01561">
        <w:rPr>
          <w:rFonts w:ascii="Times New Roman" w:hAnsi="Times New Roman" w:cs="Times New Roman"/>
          <w:b/>
          <w:sz w:val="24"/>
          <w:szCs w:val="24"/>
          <w:lang w:val="en"/>
        </w:rPr>
        <w:tab/>
      </w:r>
      <w:r w:rsidR="00C5581B" w:rsidRPr="00F01561">
        <w:rPr>
          <w:rFonts w:ascii="Times New Roman" w:hAnsi="Times New Roman" w:cs="Times New Roman"/>
          <w:b/>
          <w:sz w:val="24"/>
          <w:szCs w:val="24"/>
          <w:lang w:val="en"/>
        </w:rPr>
        <w:t>Why not?</w:t>
      </w:r>
    </w:p>
    <w:p w14:paraId="5999E8FB" w14:textId="649A3C50" w:rsidR="005309F7" w:rsidRPr="00F01561" w:rsidRDefault="00730CCC" w:rsidP="00DA1B99">
      <w:pPr>
        <w:spacing w:after="0" w:line="360" w:lineRule="auto"/>
        <w:ind w:left="720" w:hanging="720"/>
        <w:rPr>
          <w:rFonts w:ascii="Times New Roman" w:hAnsi="Times New Roman" w:cs="Times New Roman"/>
          <w:sz w:val="24"/>
          <w:szCs w:val="24"/>
          <w:lang w:val="en"/>
        </w:rPr>
      </w:pPr>
      <w:r w:rsidRPr="00F01561">
        <w:rPr>
          <w:rFonts w:ascii="Times New Roman" w:hAnsi="Times New Roman" w:cs="Times New Roman"/>
          <w:sz w:val="24"/>
          <w:szCs w:val="24"/>
          <w:lang w:val="en"/>
        </w:rPr>
        <w:t>A.</w:t>
      </w:r>
      <w:r w:rsidRPr="00F01561">
        <w:rPr>
          <w:rFonts w:ascii="Times New Roman" w:hAnsi="Times New Roman" w:cs="Times New Roman"/>
          <w:sz w:val="24"/>
          <w:szCs w:val="24"/>
          <w:lang w:val="en"/>
        </w:rPr>
        <w:tab/>
      </w:r>
      <w:r w:rsidR="00C5581B" w:rsidRPr="00F01561">
        <w:rPr>
          <w:rFonts w:ascii="Times New Roman" w:hAnsi="Times New Roman" w:cs="Times New Roman"/>
          <w:sz w:val="24"/>
          <w:szCs w:val="24"/>
          <w:lang w:val="en"/>
        </w:rPr>
        <w:t>The</w:t>
      </w:r>
      <w:r w:rsidR="008E1CA7" w:rsidRPr="00F01561">
        <w:rPr>
          <w:rFonts w:ascii="Times New Roman" w:hAnsi="Times New Roman" w:cs="Times New Roman"/>
          <w:sz w:val="24"/>
          <w:szCs w:val="24"/>
          <w:lang w:val="en"/>
        </w:rPr>
        <w:t xml:space="preserve"> CAP </w:t>
      </w:r>
      <w:r w:rsidR="00127184" w:rsidRPr="00F01561">
        <w:rPr>
          <w:rFonts w:ascii="Times New Roman" w:hAnsi="Times New Roman" w:cs="Times New Roman"/>
          <w:sz w:val="24"/>
          <w:szCs w:val="24"/>
          <w:lang w:val="en"/>
        </w:rPr>
        <w:t>M</w:t>
      </w:r>
      <w:r w:rsidR="008E1CA7" w:rsidRPr="00F01561">
        <w:rPr>
          <w:rFonts w:ascii="Times New Roman" w:hAnsi="Times New Roman" w:cs="Times New Roman"/>
          <w:sz w:val="24"/>
          <w:szCs w:val="24"/>
          <w:lang w:val="en"/>
        </w:rPr>
        <w:t>echanism</w:t>
      </w:r>
      <w:r w:rsidR="00C5581B" w:rsidRPr="00F01561">
        <w:rPr>
          <w:rFonts w:ascii="Times New Roman" w:hAnsi="Times New Roman" w:cs="Times New Roman"/>
          <w:sz w:val="24"/>
          <w:szCs w:val="24"/>
          <w:lang w:val="en"/>
        </w:rPr>
        <w:t xml:space="preserve"> was</w:t>
      </w:r>
      <w:r w:rsidR="0088713C">
        <w:rPr>
          <w:rFonts w:ascii="Times New Roman" w:hAnsi="Times New Roman" w:cs="Times New Roman"/>
          <w:sz w:val="24"/>
          <w:szCs w:val="24"/>
          <w:lang w:val="en"/>
        </w:rPr>
        <w:t xml:space="preserve"> determined by taking the difference between actual weather normalized margins and expected margins</w:t>
      </w:r>
      <w:r w:rsidR="00927908" w:rsidRPr="00F01561">
        <w:rPr>
          <w:rFonts w:ascii="Times New Roman" w:hAnsi="Times New Roman" w:cs="Times New Roman"/>
          <w:sz w:val="24"/>
          <w:szCs w:val="24"/>
          <w:lang w:val="en"/>
        </w:rPr>
        <w:t>.  W</w:t>
      </w:r>
      <w:r w:rsidR="00C5581B" w:rsidRPr="00F01561">
        <w:rPr>
          <w:rFonts w:ascii="Times New Roman" w:hAnsi="Times New Roman" w:cs="Times New Roman"/>
          <w:sz w:val="24"/>
          <w:szCs w:val="24"/>
          <w:lang w:val="en"/>
        </w:rPr>
        <w:t xml:space="preserve">hile </w:t>
      </w:r>
      <w:r w:rsidR="0017622E" w:rsidRPr="00F01561">
        <w:rPr>
          <w:rFonts w:ascii="Times New Roman" w:hAnsi="Times New Roman" w:cs="Times New Roman"/>
          <w:sz w:val="24"/>
          <w:szCs w:val="24"/>
          <w:lang w:val="en"/>
        </w:rPr>
        <w:t xml:space="preserve">Dr. </w:t>
      </w:r>
      <w:r w:rsidR="00C5581B" w:rsidRPr="00F01561">
        <w:rPr>
          <w:rFonts w:ascii="Times New Roman" w:hAnsi="Times New Roman" w:cs="Times New Roman"/>
          <w:sz w:val="24"/>
          <w:szCs w:val="24"/>
          <w:lang w:val="en"/>
        </w:rPr>
        <w:t>Peach’s report</w:t>
      </w:r>
      <w:r w:rsidR="000460ED" w:rsidRPr="00F01561">
        <w:rPr>
          <w:rFonts w:ascii="Times New Roman" w:hAnsi="Times New Roman" w:cs="Times New Roman"/>
          <w:sz w:val="24"/>
          <w:szCs w:val="24"/>
          <w:lang w:val="en"/>
        </w:rPr>
        <w:t xml:space="preserve"> </w:t>
      </w:r>
      <w:r w:rsidR="002B40AC" w:rsidRPr="00F01561">
        <w:rPr>
          <w:rFonts w:ascii="Times New Roman" w:hAnsi="Times New Roman" w:cs="Times New Roman"/>
          <w:sz w:val="24"/>
          <w:szCs w:val="24"/>
          <w:lang w:val="en"/>
        </w:rPr>
        <w:t>confirms</w:t>
      </w:r>
      <w:r w:rsidR="00C5581B" w:rsidRPr="00F01561">
        <w:rPr>
          <w:rFonts w:ascii="Times New Roman" w:hAnsi="Times New Roman" w:cs="Times New Roman"/>
          <w:sz w:val="24"/>
          <w:szCs w:val="24"/>
          <w:lang w:val="en"/>
        </w:rPr>
        <w:t xml:space="preserve"> </w:t>
      </w:r>
      <w:r w:rsidR="00B1703C" w:rsidRPr="00F01561">
        <w:rPr>
          <w:rFonts w:ascii="Times New Roman" w:hAnsi="Times New Roman" w:cs="Times New Roman"/>
          <w:sz w:val="24"/>
          <w:szCs w:val="24"/>
          <w:lang w:val="en"/>
        </w:rPr>
        <w:t>“the decoupling mechanism work</w:t>
      </w:r>
      <w:r w:rsidR="00B37905" w:rsidRPr="00F01561">
        <w:rPr>
          <w:rFonts w:ascii="Times New Roman" w:hAnsi="Times New Roman" w:cs="Times New Roman"/>
          <w:sz w:val="24"/>
          <w:szCs w:val="24"/>
          <w:lang w:val="en"/>
        </w:rPr>
        <w:t>[</w:t>
      </w:r>
      <w:proofErr w:type="spellStart"/>
      <w:r w:rsidR="00B1703C" w:rsidRPr="00F01561">
        <w:rPr>
          <w:rFonts w:ascii="Times New Roman" w:hAnsi="Times New Roman" w:cs="Times New Roman"/>
          <w:sz w:val="24"/>
          <w:szCs w:val="24"/>
          <w:lang w:val="en"/>
        </w:rPr>
        <w:t>ed</w:t>
      </w:r>
      <w:proofErr w:type="spellEnd"/>
      <w:r w:rsidR="00B37905" w:rsidRPr="00F01561">
        <w:rPr>
          <w:rFonts w:ascii="Times New Roman" w:hAnsi="Times New Roman" w:cs="Times New Roman"/>
          <w:sz w:val="24"/>
          <w:szCs w:val="24"/>
          <w:lang w:val="en"/>
        </w:rPr>
        <w:t>]</w:t>
      </w:r>
      <w:r w:rsidR="00B1703C" w:rsidRPr="00F01561">
        <w:rPr>
          <w:rFonts w:ascii="Times New Roman" w:hAnsi="Times New Roman" w:cs="Times New Roman"/>
          <w:sz w:val="24"/>
          <w:szCs w:val="24"/>
          <w:lang w:val="en"/>
        </w:rPr>
        <w:t xml:space="preserve"> as planned and the mathematics of the calc</w:t>
      </w:r>
      <w:r w:rsidR="0053227E" w:rsidRPr="00F01561">
        <w:rPr>
          <w:rFonts w:ascii="Times New Roman" w:hAnsi="Times New Roman" w:cs="Times New Roman"/>
          <w:sz w:val="24"/>
          <w:szCs w:val="24"/>
          <w:lang w:val="en"/>
        </w:rPr>
        <w:t xml:space="preserve">ulations </w:t>
      </w:r>
      <w:r w:rsidR="00B37905" w:rsidRPr="00F01561">
        <w:rPr>
          <w:rFonts w:ascii="Times New Roman" w:hAnsi="Times New Roman" w:cs="Times New Roman"/>
          <w:sz w:val="24"/>
          <w:szCs w:val="24"/>
          <w:lang w:val="en"/>
        </w:rPr>
        <w:t>[</w:t>
      </w:r>
      <w:r w:rsidR="0053227E" w:rsidRPr="00F01561">
        <w:rPr>
          <w:rFonts w:ascii="Times New Roman" w:hAnsi="Times New Roman" w:cs="Times New Roman"/>
          <w:sz w:val="24"/>
          <w:szCs w:val="24"/>
          <w:lang w:val="en"/>
        </w:rPr>
        <w:t>were</w:t>
      </w:r>
      <w:r w:rsidR="00B37905" w:rsidRPr="00F01561">
        <w:rPr>
          <w:rFonts w:ascii="Times New Roman" w:hAnsi="Times New Roman" w:cs="Times New Roman"/>
          <w:sz w:val="24"/>
          <w:szCs w:val="24"/>
          <w:lang w:val="en"/>
        </w:rPr>
        <w:t>]</w:t>
      </w:r>
      <w:r w:rsidR="0053227E" w:rsidRPr="00F01561">
        <w:rPr>
          <w:rFonts w:ascii="Times New Roman" w:hAnsi="Times New Roman" w:cs="Times New Roman"/>
          <w:sz w:val="24"/>
          <w:szCs w:val="24"/>
          <w:lang w:val="en"/>
        </w:rPr>
        <w:t xml:space="preserve"> correctly </w:t>
      </w:r>
      <w:r w:rsidR="00D86A38" w:rsidRPr="00F01561">
        <w:rPr>
          <w:rFonts w:ascii="Times New Roman" w:hAnsi="Times New Roman" w:cs="Times New Roman"/>
          <w:sz w:val="24"/>
          <w:szCs w:val="24"/>
          <w:lang w:val="en"/>
        </w:rPr>
        <w:t>performed,”</w:t>
      </w:r>
      <w:r w:rsidR="00D86A38" w:rsidRPr="00F01561">
        <w:rPr>
          <w:rStyle w:val="FootnoteReference"/>
          <w:rFonts w:ascii="Times New Roman" w:hAnsi="Times New Roman" w:cs="Times New Roman"/>
          <w:sz w:val="24"/>
          <w:szCs w:val="24"/>
          <w:lang w:val="en"/>
        </w:rPr>
        <w:footnoteReference w:id="2"/>
      </w:r>
      <w:r w:rsidR="00D86A38" w:rsidRPr="00F01561">
        <w:rPr>
          <w:rFonts w:ascii="Times New Roman" w:hAnsi="Times New Roman" w:cs="Times New Roman"/>
          <w:sz w:val="24"/>
          <w:szCs w:val="24"/>
          <w:lang w:val="en"/>
        </w:rPr>
        <w:t xml:space="preserve"> he also observes that the amounts deferred were more often negative and showed no consistency in size or in being either negative or positive.  He notes that the preponderance of negative deferred </w:t>
      </w:r>
      <w:r w:rsidR="000460ED" w:rsidRPr="00F01561">
        <w:rPr>
          <w:rFonts w:ascii="Times New Roman" w:hAnsi="Times New Roman" w:cs="Times New Roman"/>
          <w:sz w:val="24"/>
          <w:szCs w:val="24"/>
          <w:lang w:val="en"/>
        </w:rPr>
        <w:t>amounts is</w:t>
      </w:r>
      <w:r w:rsidR="00D86A38" w:rsidRPr="00F01561">
        <w:rPr>
          <w:rFonts w:ascii="Times New Roman" w:hAnsi="Times New Roman" w:cs="Times New Roman"/>
          <w:sz w:val="24"/>
          <w:szCs w:val="24"/>
          <w:lang w:val="en"/>
        </w:rPr>
        <w:t xml:space="preserve"> not desirable for a mechanism designed to be an award for conservation. </w:t>
      </w:r>
      <w:r w:rsidR="000460ED" w:rsidRPr="00F01561">
        <w:rPr>
          <w:rFonts w:ascii="Times New Roman" w:hAnsi="Times New Roman" w:cs="Times New Roman"/>
          <w:sz w:val="24"/>
          <w:szCs w:val="24"/>
          <w:lang w:val="en"/>
        </w:rPr>
        <w:t xml:space="preserve"> Due to this</w:t>
      </w:r>
      <w:r w:rsidR="005309F7" w:rsidRPr="00F01561">
        <w:rPr>
          <w:rFonts w:ascii="Times New Roman" w:hAnsi="Times New Roman" w:cs="Times New Roman"/>
          <w:sz w:val="24"/>
          <w:szCs w:val="24"/>
          <w:lang w:val="en"/>
        </w:rPr>
        <w:t xml:space="preserve"> feedback, the Company </w:t>
      </w:r>
      <w:r w:rsidR="000460ED" w:rsidRPr="00F01561">
        <w:rPr>
          <w:rFonts w:ascii="Times New Roman" w:hAnsi="Times New Roman" w:cs="Times New Roman"/>
          <w:sz w:val="24"/>
          <w:szCs w:val="24"/>
          <w:lang w:val="en"/>
        </w:rPr>
        <w:t>is proposing</w:t>
      </w:r>
      <w:r w:rsidR="005309F7" w:rsidRPr="00F01561">
        <w:rPr>
          <w:rFonts w:ascii="Times New Roman" w:hAnsi="Times New Roman" w:cs="Times New Roman"/>
          <w:sz w:val="24"/>
          <w:szCs w:val="24"/>
          <w:lang w:val="en"/>
        </w:rPr>
        <w:t xml:space="preserve"> a different mechanism than its 2007 Conservation Alliance Plan</w:t>
      </w:r>
      <w:r w:rsidR="00927908" w:rsidRPr="00F01561">
        <w:rPr>
          <w:rFonts w:ascii="Times New Roman" w:hAnsi="Times New Roman" w:cs="Times New Roman"/>
          <w:sz w:val="24"/>
          <w:szCs w:val="24"/>
          <w:lang w:val="en"/>
        </w:rPr>
        <w:t xml:space="preserve">. </w:t>
      </w:r>
    </w:p>
    <w:p w14:paraId="008BBAE8" w14:textId="77777777" w:rsidR="005309F7" w:rsidRPr="00F01561" w:rsidRDefault="005309F7" w:rsidP="00DA1B99">
      <w:pPr>
        <w:spacing w:after="0" w:line="360" w:lineRule="auto"/>
        <w:ind w:left="720" w:hanging="720"/>
        <w:rPr>
          <w:rFonts w:ascii="Times New Roman" w:hAnsi="Times New Roman" w:cs="Times New Roman"/>
          <w:b/>
          <w:sz w:val="24"/>
          <w:szCs w:val="24"/>
          <w:lang w:val="en"/>
        </w:rPr>
      </w:pPr>
      <w:r w:rsidRPr="00F01561">
        <w:rPr>
          <w:rFonts w:ascii="Times New Roman" w:hAnsi="Times New Roman" w:cs="Times New Roman"/>
          <w:b/>
          <w:sz w:val="24"/>
          <w:szCs w:val="24"/>
          <w:lang w:val="en"/>
        </w:rPr>
        <w:t xml:space="preserve">Q. </w:t>
      </w:r>
      <w:r w:rsidRPr="00F01561">
        <w:rPr>
          <w:rFonts w:ascii="Times New Roman" w:hAnsi="Times New Roman" w:cs="Times New Roman"/>
          <w:b/>
          <w:sz w:val="24"/>
          <w:szCs w:val="24"/>
          <w:lang w:val="en"/>
        </w:rPr>
        <w:tab/>
        <w:t xml:space="preserve">Is there a precedent for the Company’s proposed </w:t>
      </w:r>
      <w:r w:rsidR="00127184" w:rsidRPr="00F01561">
        <w:rPr>
          <w:rFonts w:ascii="Times New Roman" w:hAnsi="Times New Roman" w:cs="Times New Roman"/>
          <w:b/>
          <w:sz w:val="24"/>
          <w:szCs w:val="24"/>
          <w:lang w:val="en"/>
        </w:rPr>
        <w:t>Decoupling Mechanism</w:t>
      </w:r>
      <w:r w:rsidRPr="00F01561">
        <w:rPr>
          <w:rFonts w:ascii="Times New Roman" w:hAnsi="Times New Roman" w:cs="Times New Roman"/>
          <w:b/>
          <w:sz w:val="24"/>
          <w:szCs w:val="24"/>
          <w:lang w:val="en"/>
        </w:rPr>
        <w:t>?</w:t>
      </w:r>
    </w:p>
    <w:p w14:paraId="0B8E01F8" w14:textId="3A2F48F3" w:rsidR="00C5581B" w:rsidRPr="00F01561" w:rsidRDefault="005309F7" w:rsidP="00DA1B99">
      <w:pPr>
        <w:spacing w:after="0" w:line="360" w:lineRule="auto"/>
        <w:ind w:left="720" w:hanging="720"/>
        <w:rPr>
          <w:rFonts w:ascii="Times New Roman" w:hAnsi="Times New Roman" w:cs="Times New Roman"/>
          <w:sz w:val="24"/>
          <w:szCs w:val="24"/>
          <w:lang w:val="en"/>
        </w:rPr>
      </w:pPr>
      <w:r w:rsidRPr="00F01561">
        <w:rPr>
          <w:rFonts w:ascii="Times New Roman" w:hAnsi="Times New Roman" w:cs="Times New Roman"/>
          <w:sz w:val="24"/>
          <w:szCs w:val="24"/>
          <w:lang w:val="en"/>
        </w:rPr>
        <w:t xml:space="preserve">A. </w:t>
      </w:r>
      <w:r w:rsidRPr="00F01561">
        <w:rPr>
          <w:rFonts w:ascii="Times New Roman" w:hAnsi="Times New Roman" w:cs="Times New Roman"/>
          <w:sz w:val="24"/>
          <w:szCs w:val="24"/>
          <w:lang w:val="en"/>
        </w:rPr>
        <w:tab/>
        <w:t xml:space="preserve">Yes.  </w:t>
      </w:r>
      <w:r w:rsidR="00127184" w:rsidRPr="00F01561">
        <w:rPr>
          <w:rFonts w:ascii="Times New Roman" w:hAnsi="Times New Roman" w:cs="Times New Roman"/>
          <w:sz w:val="24"/>
          <w:szCs w:val="24"/>
          <w:lang w:val="en"/>
        </w:rPr>
        <w:t>In designing the proposed Decoupling Mechanism, t</w:t>
      </w:r>
      <w:r w:rsidR="00C5581B" w:rsidRPr="00F01561">
        <w:rPr>
          <w:rFonts w:ascii="Times New Roman" w:hAnsi="Times New Roman" w:cs="Times New Roman"/>
          <w:sz w:val="24"/>
          <w:szCs w:val="24"/>
          <w:lang w:val="en"/>
        </w:rPr>
        <w:t xml:space="preserve">he Company </w:t>
      </w:r>
      <w:r w:rsidRPr="00F01561">
        <w:rPr>
          <w:rFonts w:ascii="Times New Roman" w:hAnsi="Times New Roman" w:cs="Times New Roman"/>
          <w:sz w:val="24"/>
          <w:szCs w:val="24"/>
          <w:lang w:val="en"/>
        </w:rPr>
        <w:t>has borrowed heavily from</w:t>
      </w:r>
      <w:r w:rsidR="00C5581B" w:rsidRPr="00F01561">
        <w:rPr>
          <w:rFonts w:ascii="Times New Roman" w:hAnsi="Times New Roman" w:cs="Times New Roman"/>
          <w:sz w:val="24"/>
          <w:szCs w:val="24"/>
          <w:lang w:val="en"/>
        </w:rPr>
        <w:t xml:space="preserve"> Puget Sound Energy’s </w:t>
      </w:r>
      <w:r w:rsidR="00B53DCD" w:rsidRPr="00F01561">
        <w:rPr>
          <w:rFonts w:ascii="Times New Roman" w:hAnsi="Times New Roman" w:cs="Times New Roman"/>
          <w:sz w:val="24"/>
          <w:szCs w:val="24"/>
          <w:lang w:val="en"/>
        </w:rPr>
        <w:t>(PSE</w:t>
      </w:r>
      <w:r w:rsidR="002D4AF2" w:rsidRPr="00F01561">
        <w:rPr>
          <w:rFonts w:ascii="Times New Roman" w:hAnsi="Times New Roman" w:cs="Times New Roman"/>
          <w:sz w:val="24"/>
          <w:szCs w:val="24"/>
          <w:lang w:val="en"/>
        </w:rPr>
        <w:t>)</w:t>
      </w:r>
      <w:r w:rsidR="00B53DCD" w:rsidRPr="00F01561">
        <w:rPr>
          <w:rFonts w:ascii="Times New Roman" w:hAnsi="Times New Roman" w:cs="Times New Roman"/>
          <w:sz w:val="24"/>
          <w:szCs w:val="24"/>
          <w:lang w:val="en"/>
        </w:rPr>
        <w:t xml:space="preserve"> </w:t>
      </w:r>
      <w:r w:rsidR="00927908" w:rsidRPr="00F01561">
        <w:rPr>
          <w:rFonts w:ascii="Times New Roman" w:hAnsi="Times New Roman" w:cs="Times New Roman"/>
          <w:sz w:val="24"/>
          <w:szCs w:val="24"/>
          <w:lang w:val="en"/>
        </w:rPr>
        <w:t>Schedule</w:t>
      </w:r>
      <w:r w:rsidR="00230468" w:rsidRPr="00F01561">
        <w:rPr>
          <w:rFonts w:ascii="Times New Roman" w:hAnsi="Times New Roman" w:cs="Times New Roman"/>
          <w:sz w:val="24"/>
          <w:szCs w:val="24"/>
          <w:lang w:val="en"/>
        </w:rPr>
        <w:t xml:space="preserve"> 142, “Revenue Decoupling Adjustment Mechanism,” </w:t>
      </w:r>
      <w:r w:rsidR="000F32B3" w:rsidRPr="00F01561">
        <w:rPr>
          <w:rFonts w:ascii="Times New Roman" w:hAnsi="Times New Roman" w:cs="Times New Roman"/>
          <w:sz w:val="24"/>
          <w:szCs w:val="24"/>
          <w:lang w:val="en"/>
        </w:rPr>
        <w:t xml:space="preserve">and </w:t>
      </w:r>
      <w:proofErr w:type="spellStart"/>
      <w:r w:rsidR="009D160C" w:rsidRPr="00F01561">
        <w:rPr>
          <w:rFonts w:ascii="Times New Roman" w:hAnsi="Times New Roman" w:cs="Times New Roman"/>
          <w:sz w:val="24"/>
          <w:szCs w:val="24"/>
          <w:lang w:val="en"/>
        </w:rPr>
        <w:t>Avista</w:t>
      </w:r>
      <w:r w:rsidR="00D848B7" w:rsidRPr="00F01561">
        <w:rPr>
          <w:rFonts w:ascii="Times New Roman" w:hAnsi="Times New Roman" w:cs="Times New Roman"/>
          <w:sz w:val="24"/>
          <w:szCs w:val="24"/>
          <w:lang w:val="en"/>
        </w:rPr>
        <w:t>’s</w:t>
      </w:r>
      <w:proofErr w:type="spellEnd"/>
      <w:r w:rsidR="00D848B7" w:rsidRPr="00F01561">
        <w:rPr>
          <w:rFonts w:ascii="Times New Roman" w:hAnsi="Times New Roman" w:cs="Times New Roman"/>
          <w:sz w:val="24"/>
          <w:szCs w:val="24"/>
          <w:lang w:val="en"/>
        </w:rPr>
        <w:t xml:space="preserve"> Schedule 175A, “Decoupling Mechanism – Natural Gas.”</w:t>
      </w:r>
    </w:p>
    <w:p w14:paraId="61EE3699" w14:textId="77777777" w:rsidR="00C5581B" w:rsidRPr="00F01561" w:rsidRDefault="00730CCC" w:rsidP="00DA1B99">
      <w:pPr>
        <w:spacing w:after="0" w:line="360" w:lineRule="auto"/>
        <w:rPr>
          <w:rFonts w:ascii="Times New Roman" w:hAnsi="Times New Roman" w:cs="Times New Roman"/>
          <w:b/>
          <w:sz w:val="24"/>
          <w:szCs w:val="24"/>
          <w:lang w:val="en"/>
        </w:rPr>
      </w:pPr>
      <w:r w:rsidRPr="00F01561">
        <w:rPr>
          <w:rFonts w:ascii="Times New Roman" w:hAnsi="Times New Roman" w:cs="Times New Roman"/>
          <w:b/>
          <w:sz w:val="24"/>
          <w:szCs w:val="24"/>
          <w:lang w:val="en"/>
        </w:rPr>
        <w:t>Q.</w:t>
      </w:r>
      <w:r w:rsidRPr="00F01561">
        <w:rPr>
          <w:rFonts w:ascii="Times New Roman" w:hAnsi="Times New Roman" w:cs="Times New Roman"/>
          <w:b/>
          <w:sz w:val="24"/>
          <w:szCs w:val="24"/>
          <w:lang w:val="en"/>
        </w:rPr>
        <w:tab/>
      </w:r>
      <w:r w:rsidR="00C5581B" w:rsidRPr="00F01561">
        <w:rPr>
          <w:rFonts w:ascii="Times New Roman" w:hAnsi="Times New Roman" w:cs="Times New Roman"/>
          <w:b/>
          <w:sz w:val="24"/>
          <w:szCs w:val="24"/>
          <w:lang w:val="en"/>
        </w:rPr>
        <w:t>P</w:t>
      </w:r>
      <w:r w:rsidR="00A04AA7" w:rsidRPr="00F01561">
        <w:rPr>
          <w:rFonts w:ascii="Times New Roman" w:hAnsi="Times New Roman" w:cs="Times New Roman"/>
          <w:b/>
          <w:sz w:val="24"/>
          <w:szCs w:val="24"/>
          <w:lang w:val="en"/>
        </w:rPr>
        <w:t>lease p</w:t>
      </w:r>
      <w:r w:rsidR="00C5581B" w:rsidRPr="00F01561">
        <w:rPr>
          <w:rFonts w:ascii="Times New Roman" w:hAnsi="Times New Roman" w:cs="Times New Roman"/>
          <w:b/>
          <w:sz w:val="24"/>
          <w:szCs w:val="24"/>
          <w:lang w:val="en"/>
        </w:rPr>
        <w:t xml:space="preserve">rovide an overview of </w:t>
      </w:r>
      <w:r w:rsidR="00A04AA7" w:rsidRPr="00F01561">
        <w:rPr>
          <w:rFonts w:ascii="Times New Roman" w:hAnsi="Times New Roman" w:cs="Times New Roman"/>
          <w:b/>
          <w:sz w:val="24"/>
          <w:szCs w:val="24"/>
          <w:lang w:val="en"/>
        </w:rPr>
        <w:t>Cascade’s</w:t>
      </w:r>
      <w:r w:rsidR="00C5581B" w:rsidRPr="00F01561">
        <w:rPr>
          <w:rFonts w:ascii="Times New Roman" w:hAnsi="Times New Roman" w:cs="Times New Roman"/>
          <w:b/>
          <w:sz w:val="24"/>
          <w:szCs w:val="24"/>
          <w:lang w:val="en"/>
        </w:rPr>
        <w:t xml:space="preserve"> proposed Decoupling Mechanism.</w:t>
      </w:r>
    </w:p>
    <w:p w14:paraId="0AB17712" w14:textId="77777777" w:rsidR="00033455" w:rsidRPr="00F01561" w:rsidRDefault="00730CCC" w:rsidP="00C75994">
      <w:pPr>
        <w:spacing w:after="0" w:line="360" w:lineRule="auto"/>
        <w:ind w:left="720" w:hanging="720"/>
        <w:rPr>
          <w:rFonts w:ascii="Times New Roman" w:hAnsi="Times New Roman" w:cs="Times New Roman"/>
          <w:sz w:val="24"/>
          <w:szCs w:val="24"/>
          <w:lang w:val="en"/>
        </w:rPr>
      </w:pPr>
      <w:r w:rsidRPr="00F01561">
        <w:rPr>
          <w:rFonts w:ascii="Times New Roman" w:hAnsi="Times New Roman" w:cs="Times New Roman"/>
          <w:sz w:val="24"/>
          <w:szCs w:val="24"/>
          <w:lang w:val="en"/>
        </w:rPr>
        <w:t>A.</w:t>
      </w:r>
      <w:r w:rsidRPr="00F01561">
        <w:rPr>
          <w:rFonts w:ascii="Times New Roman" w:hAnsi="Times New Roman" w:cs="Times New Roman"/>
          <w:sz w:val="24"/>
          <w:szCs w:val="24"/>
          <w:lang w:val="en"/>
        </w:rPr>
        <w:tab/>
      </w:r>
      <w:r w:rsidR="00606E57" w:rsidRPr="00F01561">
        <w:rPr>
          <w:rFonts w:ascii="Times New Roman" w:hAnsi="Times New Roman" w:cs="Times New Roman"/>
          <w:sz w:val="24"/>
          <w:szCs w:val="24"/>
          <w:lang w:val="en"/>
        </w:rPr>
        <w:t xml:space="preserve">Cascade’s proposed </w:t>
      </w:r>
      <w:r w:rsidR="00072D7C" w:rsidRPr="00F01561">
        <w:rPr>
          <w:rFonts w:ascii="Times New Roman" w:hAnsi="Times New Roman" w:cs="Times New Roman"/>
          <w:sz w:val="24"/>
          <w:szCs w:val="24"/>
          <w:lang w:val="en"/>
        </w:rPr>
        <w:t xml:space="preserve">Decoupling Mechanism </w:t>
      </w:r>
      <w:r w:rsidR="00606E57" w:rsidRPr="00F01561">
        <w:rPr>
          <w:rFonts w:ascii="Times New Roman" w:hAnsi="Times New Roman" w:cs="Times New Roman"/>
          <w:sz w:val="24"/>
          <w:szCs w:val="24"/>
          <w:lang w:val="en"/>
        </w:rPr>
        <w:t xml:space="preserve">is a full decoupling mechanism based upon a </w:t>
      </w:r>
      <w:r w:rsidR="00072D7C" w:rsidRPr="00F01561">
        <w:rPr>
          <w:rFonts w:ascii="Times New Roman" w:hAnsi="Times New Roman" w:cs="Times New Roman"/>
          <w:sz w:val="24"/>
          <w:szCs w:val="24"/>
          <w:lang w:val="en"/>
        </w:rPr>
        <w:t>“</w:t>
      </w:r>
      <w:r w:rsidR="00C75994" w:rsidRPr="00F01561">
        <w:rPr>
          <w:rFonts w:ascii="Times New Roman" w:hAnsi="Times New Roman" w:cs="Times New Roman"/>
          <w:sz w:val="24"/>
          <w:szCs w:val="24"/>
          <w:lang w:val="en"/>
        </w:rPr>
        <w:t>r</w:t>
      </w:r>
      <w:r w:rsidR="00C5581B" w:rsidRPr="00F01561">
        <w:rPr>
          <w:rFonts w:ascii="Times New Roman" w:hAnsi="Times New Roman" w:cs="Times New Roman"/>
          <w:sz w:val="24"/>
          <w:szCs w:val="24"/>
          <w:lang w:val="en"/>
        </w:rPr>
        <w:t>evenue-</w:t>
      </w:r>
      <w:r w:rsidR="00C75994" w:rsidRPr="00F01561">
        <w:rPr>
          <w:rFonts w:ascii="Times New Roman" w:hAnsi="Times New Roman" w:cs="Times New Roman"/>
          <w:sz w:val="24"/>
          <w:szCs w:val="24"/>
          <w:lang w:val="en"/>
        </w:rPr>
        <w:t>p</w:t>
      </w:r>
      <w:r w:rsidR="00C5581B" w:rsidRPr="00F01561">
        <w:rPr>
          <w:rFonts w:ascii="Times New Roman" w:hAnsi="Times New Roman" w:cs="Times New Roman"/>
          <w:sz w:val="24"/>
          <w:szCs w:val="24"/>
          <w:lang w:val="en"/>
        </w:rPr>
        <w:t>er-</w:t>
      </w:r>
      <w:r w:rsidR="00C75994" w:rsidRPr="00F01561">
        <w:rPr>
          <w:rFonts w:ascii="Times New Roman" w:hAnsi="Times New Roman" w:cs="Times New Roman"/>
          <w:sz w:val="24"/>
          <w:szCs w:val="24"/>
          <w:lang w:val="en"/>
        </w:rPr>
        <w:t>c</w:t>
      </w:r>
      <w:r w:rsidR="00C5581B" w:rsidRPr="00F01561">
        <w:rPr>
          <w:rFonts w:ascii="Times New Roman" w:hAnsi="Times New Roman" w:cs="Times New Roman"/>
          <w:sz w:val="24"/>
          <w:szCs w:val="24"/>
          <w:lang w:val="en"/>
        </w:rPr>
        <w:t>ustomer</w:t>
      </w:r>
      <w:r w:rsidR="00072D7C" w:rsidRPr="00F01561">
        <w:rPr>
          <w:rFonts w:ascii="Times New Roman" w:hAnsi="Times New Roman" w:cs="Times New Roman"/>
          <w:sz w:val="24"/>
          <w:szCs w:val="24"/>
          <w:lang w:val="en"/>
        </w:rPr>
        <w:t xml:space="preserve">” </w:t>
      </w:r>
      <w:r w:rsidR="00606E57" w:rsidRPr="00F01561">
        <w:rPr>
          <w:rFonts w:ascii="Times New Roman" w:hAnsi="Times New Roman" w:cs="Times New Roman"/>
          <w:sz w:val="24"/>
          <w:szCs w:val="24"/>
          <w:lang w:val="en"/>
        </w:rPr>
        <w:t>approach</w:t>
      </w:r>
      <w:r w:rsidR="00072D7C" w:rsidRPr="00F01561">
        <w:rPr>
          <w:rFonts w:ascii="Times New Roman" w:hAnsi="Times New Roman" w:cs="Times New Roman"/>
          <w:sz w:val="24"/>
          <w:szCs w:val="24"/>
          <w:lang w:val="en"/>
        </w:rPr>
        <w:t xml:space="preserve">.  </w:t>
      </w:r>
      <w:r w:rsidR="00C5581B" w:rsidRPr="00F01561">
        <w:rPr>
          <w:rFonts w:ascii="Times New Roman" w:hAnsi="Times New Roman" w:cs="Times New Roman"/>
          <w:sz w:val="24"/>
          <w:szCs w:val="24"/>
          <w:lang w:val="en"/>
        </w:rPr>
        <w:t xml:space="preserve">Under </w:t>
      </w:r>
      <w:r w:rsidR="00D66DCF" w:rsidRPr="00F01561">
        <w:rPr>
          <w:rFonts w:ascii="Times New Roman" w:hAnsi="Times New Roman" w:cs="Times New Roman"/>
          <w:sz w:val="24"/>
          <w:szCs w:val="24"/>
          <w:lang w:val="en"/>
        </w:rPr>
        <w:t>the Decoupling M</w:t>
      </w:r>
      <w:r w:rsidR="00C5581B" w:rsidRPr="00F01561">
        <w:rPr>
          <w:rFonts w:ascii="Times New Roman" w:hAnsi="Times New Roman" w:cs="Times New Roman"/>
          <w:sz w:val="24"/>
          <w:szCs w:val="24"/>
          <w:lang w:val="en"/>
        </w:rPr>
        <w:t xml:space="preserve">echanism, the Company will annually establish a rate </w:t>
      </w:r>
      <w:r w:rsidR="00045152" w:rsidRPr="00F01561">
        <w:rPr>
          <w:rFonts w:ascii="Times New Roman" w:hAnsi="Times New Roman" w:cs="Times New Roman"/>
          <w:sz w:val="24"/>
          <w:szCs w:val="24"/>
          <w:lang w:val="en"/>
        </w:rPr>
        <w:t xml:space="preserve">applied to bills for </w:t>
      </w:r>
      <w:r w:rsidR="009D160C" w:rsidRPr="00F01561">
        <w:rPr>
          <w:rFonts w:ascii="Times New Roman" w:hAnsi="Times New Roman" w:cs="Times New Roman"/>
          <w:sz w:val="24"/>
          <w:szCs w:val="24"/>
          <w:lang w:val="en"/>
        </w:rPr>
        <w:t xml:space="preserve">bundled gas </w:t>
      </w:r>
      <w:r w:rsidR="00045152" w:rsidRPr="00F01561">
        <w:rPr>
          <w:rFonts w:ascii="Times New Roman" w:hAnsi="Times New Roman" w:cs="Times New Roman"/>
          <w:sz w:val="24"/>
          <w:szCs w:val="24"/>
          <w:lang w:val="en"/>
        </w:rPr>
        <w:t xml:space="preserve">service </w:t>
      </w:r>
      <w:r w:rsidR="00837F88" w:rsidRPr="00F01561">
        <w:rPr>
          <w:rFonts w:ascii="Times New Roman" w:hAnsi="Times New Roman" w:cs="Times New Roman"/>
          <w:sz w:val="24"/>
          <w:szCs w:val="24"/>
          <w:lang w:val="en"/>
        </w:rPr>
        <w:t>that will</w:t>
      </w:r>
      <w:r w:rsidR="00045152" w:rsidRPr="00F01561">
        <w:rPr>
          <w:rFonts w:ascii="Times New Roman" w:hAnsi="Times New Roman" w:cs="Times New Roman"/>
          <w:sz w:val="24"/>
          <w:szCs w:val="24"/>
          <w:lang w:val="en"/>
        </w:rPr>
        <w:t xml:space="preserve"> either credit </w:t>
      </w:r>
      <w:r w:rsidR="00045152" w:rsidRPr="00F01561">
        <w:rPr>
          <w:rFonts w:ascii="Times New Roman" w:hAnsi="Times New Roman" w:cs="Times New Roman"/>
          <w:sz w:val="24"/>
          <w:szCs w:val="24"/>
          <w:lang w:val="en"/>
        </w:rPr>
        <w:lastRenderedPageBreak/>
        <w:t>or charge the</w:t>
      </w:r>
      <w:r w:rsidR="00C5581B" w:rsidRPr="00F01561">
        <w:rPr>
          <w:rFonts w:ascii="Times New Roman" w:hAnsi="Times New Roman" w:cs="Times New Roman"/>
          <w:sz w:val="24"/>
          <w:szCs w:val="24"/>
          <w:lang w:val="en"/>
        </w:rPr>
        <w:t xml:space="preserve"> incremental difference between Actual </w:t>
      </w:r>
      <w:r w:rsidR="00D848B7" w:rsidRPr="00F01561">
        <w:rPr>
          <w:rFonts w:ascii="Times New Roman" w:hAnsi="Times New Roman" w:cs="Times New Roman"/>
          <w:sz w:val="24"/>
          <w:szCs w:val="24"/>
          <w:lang w:val="en"/>
        </w:rPr>
        <w:t xml:space="preserve">Margin </w:t>
      </w:r>
      <w:r w:rsidR="00C5581B" w:rsidRPr="00F01561">
        <w:rPr>
          <w:rFonts w:ascii="Times New Roman" w:hAnsi="Times New Roman" w:cs="Times New Roman"/>
          <w:sz w:val="24"/>
          <w:szCs w:val="24"/>
          <w:lang w:val="en"/>
        </w:rPr>
        <w:t>Revenue</w:t>
      </w:r>
      <w:r w:rsidR="00045152" w:rsidRPr="00F01561">
        <w:rPr>
          <w:rFonts w:ascii="Times New Roman" w:hAnsi="Times New Roman" w:cs="Times New Roman"/>
          <w:sz w:val="24"/>
          <w:szCs w:val="24"/>
          <w:lang w:val="en"/>
        </w:rPr>
        <w:t xml:space="preserve">s and </w:t>
      </w:r>
      <w:r w:rsidR="00837F88" w:rsidRPr="00F01561">
        <w:rPr>
          <w:rFonts w:ascii="Times New Roman" w:hAnsi="Times New Roman" w:cs="Times New Roman"/>
          <w:sz w:val="24"/>
          <w:szCs w:val="24"/>
          <w:lang w:val="en"/>
        </w:rPr>
        <w:t xml:space="preserve">the </w:t>
      </w:r>
      <w:r w:rsidR="00FB32C8" w:rsidRPr="00F01561">
        <w:rPr>
          <w:rFonts w:ascii="Times New Roman" w:hAnsi="Times New Roman" w:cs="Times New Roman"/>
          <w:sz w:val="24"/>
          <w:szCs w:val="24"/>
          <w:lang w:val="en"/>
        </w:rPr>
        <w:t xml:space="preserve">Authorized </w:t>
      </w:r>
      <w:r w:rsidR="00D848B7" w:rsidRPr="00F01561">
        <w:rPr>
          <w:rFonts w:ascii="Times New Roman" w:hAnsi="Times New Roman" w:cs="Times New Roman"/>
          <w:sz w:val="24"/>
          <w:szCs w:val="24"/>
          <w:lang w:val="en"/>
        </w:rPr>
        <w:t xml:space="preserve">Margin </w:t>
      </w:r>
      <w:r w:rsidR="00FB32C8" w:rsidRPr="00F01561">
        <w:rPr>
          <w:rFonts w:ascii="Times New Roman" w:hAnsi="Times New Roman" w:cs="Times New Roman"/>
          <w:sz w:val="24"/>
          <w:szCs w:val="24"/>
          <w:lang w:val="en"/>
        </w:rPr>
        <w:t xml:space="preserve">Revenue per </w:t>
      </w:r>
      <w:r w:rsidR="00127184" w:rsidRPr="00F01561">
        <w:rPr>
          <w:rFonts w:ascii="Times New Roman" w:hAnsi="Times New Roman" w:cs="Times New Roman"/>
          <w:sz w:val="24"/>
          <w:szCs w:val="24"/>
          <w:lang w:val="en"/>
        </w:rPr>
        <w:t>c</w:t>
      </w:r>
      <w:r w:rsidR="00FB32C8" w:rsidRPr="00F01561">
        <w:rPr>
          <w:rFonts w:ascii="Times New Roman" w:hAnsi="Times New Roman" w:cs="Times New Roman"/>
          <w:sz w:val="24"/>
          <w:szCs w:val="24"/>
          <w:lang w:val="en"/>
        </w:rPr>
        <w:t>ustomer</w:t>
      </w:r>
      <w:r w:rsidR="00837F88" w:rsidRPr="00F01561">
        <w:rPr>
          <w:rFonts w:ascii="Times New Roman" w:hAnsi="Times New Roman" w:cs="Times New Roman"/>
          <w:sz w:val="24"/>
          <w:szCs w:val="24"/>
          <w:lang w:val="en"/>
        </w:rPr>
        <w:t xml:space="preserve">.  </w:t>
      </w:r>
    </w:p>
    <w:p w14:paraId="5531A37D" w14:textId="77777777" w:rsidR="00033455" w:rsidRPr="00F01561" w:rsidRDefault="00837F88" w:rsidP="00033455">
      <w:pPr>
        <w:spacing w:after="0" w:line="360" w:lineRule="auto"/>
        <w:ind w:left="720" w:firstLine="720"/>
        <w:rPr>
          <w:rFonts w:ascii="Times New Roman" w:hAnsi="Times New Roman" w:cs="Times New Roman"/>
          <w:sz w:val="24"/>
          <w:szCs w:val="24"/>
          <w:lang w:val="en"/>
        </w:rPr>
      </w:pPr>
      <w:r w:rsidRPr="00F01561">
        <w:rPr>
          <w:rFonts w:ascii="Times New Roman" w:hAnsi="Times New Roman" w:cs="Times New Roman"/>
          <w:sz w:val="24"/>
          <w:szCs w:val="24"/>
          <w:lang w:val="en"/>
        </w:rPr>
        <w:t xml:space="preserve">Actual </w:t>
      </w:r>
      <w:r w:rsidR="00D848B7" w:rsidRPr="00F01561">
        <w:rPr>
          <w:rFonts w:ascii="Times New Roman" w:hAnsi="Times New Roman" w:cs="Times New Roman"/>
          <w:sz w:val="24"/>
          <w:szCs w:val="24"/>
          <w:lang w:val="en"/>
        </w:rPr>
        <w:t xml:space="preserve">Margin </w:t>
      </w:r>
      <w:r w:rsidRPr="00F01561">
        <w:rPr>
          <w:rFonts w:ascii="Times New Roman" w:hAnsi="Times New Roman" w:cs="Times New Roman"/>
          <w:sz w:val="24"/>
          <w:szCs w:val="24"/>
          <w:lang w:val="en"/>
        </w:rPr>
        <w:t xml:space="preserve">Revenues are the </w:t>
      </w:r>
      <w:r w:rsidR="00C5581B" w:rsidRPr="00F01561">
        <w:rPr>
          <w:rFonts w:ascii="Times New Roman" w:hAnsi="Times New Roman" w:cs="Times New Roman"/>
          <w:sz w:val="24"/>
          <w:szCs w:val="24"/>
          <w:lang w:val="en"/>
        </w:rPr>
        <w:t>sum of monthly b</w:t>
      </w:r>
      <w:r w:rsidR="00045152" w:rsidRPr="00F01561">
        <w:rPr>
          <w:rFonts w:ascii="Times New Roman" w:hAnsi="Times New Roman" w:cs="Times New Roman"/>
          <w:sz w:val="24"/>
          <w:szCs w:val="24"/>
          <w:lang w:val="en"/>
        </w:rPr>
        <w:t xml:space="preserve">illed </w:t>
      </w:r>
      <w:r w:rsidR="00D848B7" w:rsidRPr="00F01561">
        <w:rPr>
          <w:rFonts w:ascii="Times New Roman" w:hAnsi="Times New Roman" w:cs="Times New Roman"/>
          <w:sz w:val="24"/>
          <w:szCs w:val="24"/>
          <w:lang w:val="en"/>
        </w:rPr>
        <w:t xml:space="preserve">margin </w:t>
      </w:r>
      <w:r w:rsidR="00045152" w:rsidRPr="00F01561">
        <w:rPr>
          <w:rFonts w:ascii="Times New Roman" w:hAnsi="Times New Roman" w:cs="Times New Roman"/>
          <w:sz w:val="24"/>
          <w:szCs w:val="24"/>
          <w:lang w:val="en"/>
        </w:rPr>
        <w:t>revenue</w:t>
      </w:r>
      <w:r w:rsidR="00F341B9" w:rsidRPr="00F01561">
        <w:rPr>
          <w:rFonts w:ascii="Times New Roman" w:hAnsi="Times New Roman" w:cs="Times New Roman"/>
          <w:sz w:val="24"/>
          <w:szCs w:val="24"/>
          <w:lang w:val="en"/>
        </w:rPr>
        <w:t>,</w:t>
      </w:r>
      <w:r w:rsidR="00C5581B" w:rsidRPr="00F01561">
        <w:rPr>
          <w:rFonts w:ascii="Times New Roman" w:hAnsi="Times New Roman" w:cs="Times New Roman"/>
          <w:sz w:val="24"/>
          <w:szCs w:val="24"/>
          <w:lang w:val="en"/>
        </w:rPr>
        <w:t xml:space="preserve"> </w:t>
      </w:r>
      <w:r w:rsidR="00C15C3D" w:rsidRPr="00F01561">
        <w:rPr>
          <w:rFonts w:ascii="Times New Roman" w:hAnsi="Times New Roman" w:cs="Times New Roman"/>
          <w:sz w:val="24"/>
          <w:szCs w:val="24"/>
          <w:lang w:val="en"/>
        </w:rPr>
        <w:t xml:space="preserve">net of unbilled </w:t>
      </w:r>
      <w:r w:rsidR="007345E8" w:rsidRPr="00F01561">
        <w:rPr>
          <w:rFonts w:ascii="Times New Roman" w:hAnsi="Times New Roman" w:cs="Times New Roman"/>
          <w:sz w:val="24"/>
          <w:szCs w:val="24"/>
          <w:lang w:val="en"/>
        </w:rPr>
        <w:t xml:space="preserve">margin </w:t>
      </w:r>
      <w:r w:rsidR="00C15C3D" w:rsidRPr="00F01561">
        <w:rPr>
          <w:rFonts w:ascii="Times New Roman" w:hAnsi="Times New Roman" w:cs="Times New Roman"/>
          <w:sz w:val="24"/>
          <w:szCs w:val="24"/>
          <w:lang w:val="en"/>
        </w:rPr>
        <w:t>revenues</w:t>
      </w:r>
      <w:r w:rsidR="007345E8" w:rsidRPr="00F01561">
        <w:rPr>
          <w:rFonts w:ascii="Times New Roman" w:hAnsi="Times New Roman" w:cs="Times New Roman"/>
          <w:sz w:val="24"/>
          <w:szCs w:val="24"/>
          <w:lang w:val="en"/>
        </w:rPr>
        <w:t>.  Actual Margin Revenues will not include revenues from the</w:t>
      </w:r>
      <w:r w:rsidR="00C5581B" w:rsidRPr="00F01561">
        <w:rPr>
          <w:rFonts w:ascii="Times New Roman" w:hAnsi="Times New Roman" w:cs="Times New Roman"/>
          <w:sz w:val="24"/>
          <w:szCs w:val="24"/>
          <w:lang w:val="en"/>
        </w:rPr>
        <w:t xml:space="preserve"> Basic Customer Charges</w:t>
      </w:r>
      <w:r w:rsidR="007345E8" w:rsidRPr="00F01561">
        <w:rPr>
          <w:rFonts w:ascii="Times New Roman" w:hAnsi="Times New Roman" w:cs="Times New Roman"/>
          <w:sz w:val="24"/>
          <w:szCs w:val="24"/>
          <w:lang w:val="en"/>
        </w:rPr>
        <w:t>, charges from Schedules 594, 595, 596, 597 and 598,</w:t>
      </w:r>
      <w:r w:rsidR="007345E8" w:rsidRPr="00F01561">
        <w:rPr>
          <w:rStyle w:val="FootnoteReference"/>
          <w:rFonts w:ascii="Times New Roman" w:hAnsi="Times New Roman" w:cs="Times New Roman"/>
          <w:sz w:val="24"/>
          <w:szCs w:val="24"/>
          <w:lang w:val="en"/>
        </w:rPr>
        <w:footnoteReference w:id="3"/>
      </w:r>
      <w:r w:rsidR="007345E8" w:rsidRPr="00F01561">
        <w:rPr>
          <w:rFonts w:ascii="Times New Roman" w:hAnsi="Times New Roman" w:cs="Times New Roman"/>
          <w:sz w:val="24"/>
          <w:szCs w:val="24"/>
          <w:lang w:val="en"/>
        </w:rPr>
        <w:t xml:space="preserve"> </w:t>
      </w:r>
      <w:r w:rsidR="00C5581B" w:rsidRPr="00F01561">
        <w:rPr>
          <w:rFonts w:ascii="Times New Roman" w:hAnsi="Times New Roman" w:cs="Times New Roman"/>
          <w:sz w:val="24"/>
          <w:szCs w:val="24"/>
          <w:lang w:val="en"/>
        </w:rPr>
        <w:t xml:space="preserve"> </w:t>
      </w:r>
      <w:r w:rsidR="007345E8" w:rsidRPr="00F01561">
        <w:rPr>
          <w:rFonts w:ascii="Times New Roman" w:hAnsi="Times New Roman" w:cs="Times New Roman"/>
          <w:sz w:val="24"/>
          <w:szCs w:val="24"/>
          <w:lang w:val="en"/>
        </w:rPr>
        <w:t xml:space="preserve">or </w:t>
      </w:r>
      <w:r w:rsidR="00C5581B" w:rsidRPr="00F01561">
        <w:rPr>
          <w:rFonts w:ascii="Times New Roman" w:hAnsi="Times New Roman" w:cs="Times New Roman"/>
          <w:sz w:val="24"/>
          <w:szCs w:val="24"/>
          <w:lang w:val="en"/>
        </w:rPr>
        <w:t>uncollectibles</w:t>
      </w:r>
      <w:r w:rsidRPr="00F01561">
        <w:rPr>
          <w:rFonts w:ascii="Times New Roman" w:hAnsi="Times New Roman" w:cs="Times New Roman"/>
          <w:sz w:val="24"/>
          <w:szCs w:val="24"/>
          <w:lang w:val="en"/>
        </w:rPr>
        <w:t xml:space="preserve">.  </w:t>
      </w:r>
    </w:p>
    <w:p w14:paraId="6C59C3DB" w14:textId="77777777" w:rsidR="00033455" w:rsidRPr="00F01561" w:rsidRDefault="00837F88" w:rsidP="00033455">
      <w:pPr>
        <w:spacing w:after="0" w:line="360" w:lineRule="auto"/>
        <w:ind w:left="720" w:firstLine="720"/>
        <w:rPr>
          <w:rFonts w:ascii="Times New Roman" w:hAnsi="Times New Roman" w:cs="Times New Roman"/>
          <w:sz w:val="24"/>
          <w:szCs w:val="24"/>
          <w:lang w:val="en"/>
        </w:rPr>
      </w:pPr>
      <w:r w:rsidRPr="00F01561">
        <w:rPr>
          <w:rFonts w:ascii="Times New Roman" w:hAnsi="Times New Roman" w:cs="Times New Roman"/>
          <w:sz w:val="24"/>
          <w:szCs w:val="24"/>
          <w:lang w:val="en"/>
        </w:rPr>
        <w:t xml:space="preserve">The </w:t>
      </w:r>
      <w:r w:rsidR="00FB32C8" w:rsidRPr="00F01561">
        <w:rPr>
          <w:rFonts w:ascii="Times New Roman" w:hAnsi="Times New Roman" w:cs="Times New Roman"/>
          <w:sz w:val="24"/>
          <w:szCs w:val="24"/>
          <w:lang w:val="en"/>
        </w:rPr>
        <w:t xml:space="preserve">Authorized </w:t>
      </w:r>
      <w:r w:rsidR="00D848B7" w:rsidRPr="00F01561">
        <w:rPr>
          <w:rFonts w:ascii="Times New Roman" w:hAnsi="Times New Roman" w:cs="Times New Roman"/>
          <w:sz w:val="24"/>
          <w:szCs w:val="24"/>
          <w:lang w:val="en"/>
        </w:rPr>
        <w:t xml:space="preserve">Margin </w:t>
      </w:r>
      <w:r w:rsidR="00FB32C8" w:rsidRPr="00F01561">
        <w:rPr>
          <w:rFonts w:ascii="Times New Roman" w:hAnsi="Times New Roman" w:cs="Times New Roman"/>
          <w:sz w:val="24"/>
          <w:szCs w:val="24"/>
          <w:lang w:val="en"/>
        </w:rPr>
        <w:t>Revenue per Customer</w:t>
      </w:r>
      <w:r w:rsidRPr="00F01561">
        <w:rPr>
          <w:rFonts w:ascii="Times New Roman" w:hAnsi="Times New Roman" w:cs="Times New Roman"/>
          <w:sz w:val="24"/>
          <w:szCs w:val="24"/>
          <w:lang w:val="en"/>
        </w:rPr>
        <w:t xml:space="preserve">, which is determined on a customer class basis, is the </w:t>
      </w:r>
      <w:r w:rsidR="009D160C" w:rsidRPr="00F01561">
        <w:rPr>
          <w:rFonts w:ascii="Times New Roman" w:hAnsi="Times New Roman" w:cs="Times New Roman"/>
          <w:sz w:val="24"/>
          <w:szCs w:val="24"/>
          <w:lang w:val="en"/>
        </w:rPr>
        <w:t>revenue requirement</w:t>
      </w:r>
      <w:r w:rsidR="00D848B7" w:rsidRPr="00F01561">
        <w:rPr>
          <w:rFonts w:ascii="Times New Roman" w:hAnsi="Times New Roman" w:cs="Times New Roman"/>
          <w:sz w:val="24"/>
          <w:szCs w:val="24"/>
          <w:lang w:val="en"/>
        </w:rPr>
        <w:t xml:space="preserve"> for non-gas costs</w:t>
      </w:r>
      <w:r w:rsidR="009D160C" w:rsidRPr="00F01561">
        <w:rPr>
          <w:rFonts w:ascii="Times New Roman" w:hAnsi="Times New Roman" w:cs="Times New Roman"/>
          <w:sz w:val="24"/>
          <w:szCs w:val="24"/>
          <w:lang w:val="en"/>
        </w:rPr>
        <w:t xml:space="preserve"> </w:t>
      </w:r>
      <w:r w:rsidR="00D848B7" w:rsidRPr="00F01561">
        <w:rPr>
          <w:rFonts w:ascii="Times New Roman" w:hAnsi="Times New Roman" w:cs="Times New Roman"/>
          <w:sz w:val="24"/>
          <w:szCs w:val="24"/>
          <w:lang w:val="en"/>
        </w:rPr>
        <w:t xml:space="preserve">established in this rate case, </w:t>
      </w:r>
      <w:r w:rsidR="009D160C" w:rsidRPr="00F01561">
        <w:rPr>
          <w:rFonts w:ascii="Times New Roman" w:hAnsi="Times New Roman" w:cs="Times New Roman"/>
          <w:sz w:val="24"/>
          <w:szCs w:val="24"/>
          <w:lang w:val="en"/>
        </w:rPr>
        <w:t>divided by number of customers</w:t>
      </w:r>
      <w:r w:rsidR="00C5581B" w:rsidRPr="00F01561">
        <w:rPr>
          <w:rFonts w:ascii="Times New Roman" w:hAnsi="Times New Roman" w:cs="Times New Roman"/>
          <w:sz w:val="24"/>
          <w:szCs w:val="24"/>
          <w:lang w:val="en"/>
        </w:rPr>
        <w:t xml:space="preserve">.  </w:t>
      </w:r>
      <w:r w:rsidR="00033455" w:rsidRPr="00F01561">
        <w:rPr>
          <w:rFonts w:ascii="Times New Roman" w:hAnsi="Times New Roman" w:cs="Times New Roman"/>
          <w:sz w:val="24"/>
          <w:szCs w:val="24"/>
          <w:lang w:val="en"/>
        </w:rPr>
        <w:t>As with Actual Margin Revenue, Authorized Margin Revenue does not include collections from the Basic Service charge or other temporary technical adjustments.</w:t>
      </w:r>
      <w:r w:rsidR="00033455" w:rsidRPr="00F01561">
        <w:rPr>
          <w:rStyle w:val="FootnoteReference"/>
          <w:rFonts w:ascii="Times New Roman" w:hAnsi="Times New Roman" w:cs="Times New Roman"/>
          <w:sz w:val="24"/>
          <w:szCs w:val="24"/>
          <w:lang w:val="en"/>
        </w:rPr>
        <w:footnoteReference w:id="4"/>
      </w:r>
      <w:r w:rsidR="00033455" w:rsidRPr="00F01561">
        <w:rPr>
          <w:rFonts w:ascii="Times New Roman" w:hAnsi="Times New Roman" w:cs="Times New Roman"/>
          <w:sz w:val="24"/>
          <w:szCs w:val="24"/>
          <w:lang w:val="en"/>
        </w:rPr>
        <w:t xml:space="preserve"> </w:t>
      </w:r>
    </w:p>
    <w:p w14:paraId="4ABB9368" w14:textId="480DE8D4" w:rsidR="00C5581B" w:rsidRPr="00F01561" w:rsidRDefault="00C5581B" w:rsidP="00033455">
      <w:pPr>
        <w:spacing w:after="0" w:line="360" w:lineRule="auto"/>
        <w:ind w:left="720" w:firstLine="720"/>
        <w:rPr>
          <w:rFonts w:ascii="Times New Roman" w:hAnsi="Times New Roman" w:cs="Times New Roman"/>
          <w:sz w:val="24"/>
          <w:szCs w:val="24"/>
          <w:lang w:val="en"/>
        </w:rPr>
      </w:pPr>
      <w:r w:rsidRPr="00F01561">
        <w:rPr>
          <w:rFonts w:ascii="Times New Roman" w:hAnsi="Times New Roman" w:cs="Times New Roman"/>
          <w:sz w:val="24"/>
          <w:szCs w:val="24"/>
          <w:lang w:val="en"/>
        </w:rPr>
        <w:t>Subject to specific provisions</w:t>
      </w:r>
      <w:r w:rsidR="00A04AA7" w:rsidRPr="00F01561">
        <w:rPr>
          <w:rFonts w:ascii="Times New Roman" w:hAnsi="Times New Roman" w:cs="Times New Roman"/>
          <w:sz w:val="24"/>
          <w:szCs w:val="24"/>
          <w:lang w:val="en"/>
        </w:rPr>
        <w:t xml:space="preserve"> outlined in </w:t>
      </w:r>
      <w:r w:rsidR="00C75994" w:rsidRPr="00F01561">
        <w:rPr>
          <w:rFonts w:ascii="Times New Roman" w:hAnsi="Times New Roman" w:cs="Times New Roman"/>
          <w:sz w:val="24"/>
          <w:szCs w:val="24"/>
          <w:lang w:val="en"/>
        </w:rPr>
        <w:t>Rule</w:t>
      </w:r>
      <w:r w:rsidR="00A95611" w:rsidRPr="00F01561">
        <w:rPr>
          <w:rFonts w:ascii="Times New Roman" w:hAnsi="Times New Roman" w:cs="Times New Roman"/>
          <w:sz w:val="24"/>
          <w:szCs w:val="24"/>
          <w:lang w:val="en"/>
        </w:rPr>
        <w:t xml:space="preserve"> 21</w:t>
      </w:r>
      <w:r w:rsidRPr="00F01561">
        <w:rPr>
          <w:rFonts w:ascii="Times New Roman" w:hAnsi="Times New Roman" w:cs="Times New Roman"/>
          <w:sz w:val="24"/>
          <w:szCs w:val="24"/>
          <w:lang w:val="en"/>
        </w:rPr>
        <w:t xml:space="preserve">, this mechanism will </w:t>
      </w:r>
      <w:proofErr w:type="spellStart"/>
      <w:r w:rsidR="00C75994" w:rsidRPr="00F01561">
        <w:rPr>
          <w:rFonts w:ascii="Times New Roman" w:hAnsi="Times New Roman" w:cs="Times New Roman"/>
          <w:sz w:val="24"/>
          <w:szCs w:val="24"/>
          <w:lang w:val="en"/>
        </w:rPr>
        <w:t>levelize</w:t>
      </w:r>
      <w:proofErr w:type="spellEnd"/>
      <w:r w:rsidR="00C75994" w:rsidRPr="00F01561">
        <w:rPr>
          <w:rFonts w:ascii="Times New Roman" w:hAnsi="Times New Roman" w:cs="Times New Roman"/>
          <w:sz w:val="24"/>
          <w:szCs w:val="24"/>
          <w:lang w:val="en"/>
        </w:rPr>
        <w:t xml:space="preserve"> extremes related to </w:t>
      </w:r>
      <w:r w:rsidRPr="00F01561">
        <w:rPr>
          <w:rFonts w:ascii="Times New Roman" w:hAnsi="Times New Roman" w:cs="Times New Roman"/>
          <w:sz w:val="24"/>
          <w:szCs w:val="24"/>
          <w:lang w:val="en"/>
        </w:rPr>
        <w:t>under</w:t>
      </w:r>
      <w:r w:rsidR="009D160C" w:rsidRPr="00F01561">
        <w:rPr>
          <w:rFonts w:ascii="Times New Roman" w:hAnsi="Times New Roman" w:cs="Times New Roman"/>
          <w:sz w:val="24"/>
          <w:szCs w:val="24"/>
          <w:lang w:val="en"/>
        </w:rPr>
        <w:t>-</w:t>
      </w:r>
      <w:r w:rsidRPr="00F01561">
        <w:rPr>
          <w:rFonts w:ascii="Times New Roman" w:hAnsi="Times New Roman" w:cs="Times New Roman"/>
          <w:sz w:val="24"/>
          <w:szCs w:val="24"/>
          <w:lang w:val="en"/>
        </w:rPr>
        <w:t xml:space="preserve"> or over-recovery of</w:t>
      </w:r>
      <w:r w:rsidR="009D160C" w:rsidRPr="00F01561">
        <w:rPr>
          <w:rFonts w:ascii="Times New Roman" w:hAnsi="Times New Roman" w:cs="Times New Roman"/>
          <w:sz w:val="24"/>
          <w:szCs w:val="24"/>
          <w:lang w:val="en"/>
        </w:rPr>
        <w:t xml:space="preserve"> </w:t>
      </w:r>
      <w:r w:rsidRPr="00F01561">
        <w:rPr>
          <w:rFonts w:ascii="Times New Roman" w:hAnsi="Times New Roman" w:cs="Times New Roman"/>
          <w:sz w:val="24"/>
          <w:szCs w:val="24"/>
          <w:lang w:val="en"/>
        </w:rPr>
        <w:t>costs.</w:t>
      </w:r>
      <w:r w:rsidR="00D66DCF" w:rsidRPr="00F01561">
        <w:rPr>
          <w:rFonts w:ascii="Times New Roman" w:hAnsi="Times New Roman" w:cs="Times New Roman"/>
          <w:sz w:val="24"/>
          <w:szCs w:val="24"/>
          <w:lang w:val="en"/>
        </w:rPr>
        <w:t xml:space="preserve"> </w:t>
      </w:r>
      <w:r w:rsidR="00A95611" w:rsidRPr="00F01561">
        <w:rPr>
          <w:rFonts w:ascii="Times New Roman" w:hAnsi="Times New Roman" w:cs="Times New Roman"/>
          <w:sz w:val="24"/>
          <w:szCs w:val="24"/>
          <w:lang w:val="en"/>
        </w:rPr>
        <w:t xml:space="preserve">The proposed </w:t>
      </w:r>
      <w:r w:rsidR="00D66DCF" w:rsidRPr="00F01561">
        <w:rPr>
          <w:rFonts w:ascii="Times New Roman" w:hAnsi="Times New Roman" w:cs="Times New Roman"/>
          <w:sz w:val="24"/>
          <w:szCs w:val="24"/>
          <w:lang w:val="en"/>
        </w:rPr>
        <w:t>Decoupling Mechanism</w:t>
      </w:r>
      <w:r w:rsidR="00A95611" w:rsidRPr="00F01561">
        <w:rPr>
          <w:rFonts w:ascii="Times New Roman" w:hAnsi="Times New Roman" w:cs="Times New Roman"/>
          <w:sz w:val="24"/>
          <w:szCs w:val="24"/>
          <w:lang w:val="en"/>
        </w:rPr>
        <w:t xml:space="preserve">, </w:t>
      </w:r>
      <w:r w:rsidR="00D66DCF" w:rsidRPr="0088713C">
        <w:rPr>
          <w:rFonts w:ascii="Times New Roman" w:hAnsi="Times New Roman" w:cs="Times New Roman"/>
          <w:sz w:val="24"/>
          <w:szCs w:val="24"/>
          <w:lang w:val="en"/>
        </w:rPr>
        <w:t>Rule 2</w:t>
      </w:r>
      <w:r w:rsidR="00A95611" w:rsidRPr="0088713C">
        <w:rPr>
          <w:rFonts w:ascii="Times New Roman" w:hAnsi="Times New Roman" w:cs="Times New Roman"/>
          <w:sz w:val="24"/>
          <w:szCs w:val="24"/>
          <w:lang w:val="en"/>
        </w:rPr>
        <w:t>1</w:t>
      </w:r>
      <w:r w:rsidR="00033455" w:rsidRPr="0088713C">
        <w:rPr>
          <w:rFonts w:ascii="Times New Roman" w:hAnsi="Times New Roman" w:cs="Times New Roman"/>
          <w:sz w:val="24"/>
          <w:szCs w:val="24"/>
          <w:lang w:val="en"/>
        </w:rPr>
        <w:t xml:space="preserve"> and the corresponding Adjustment, Schedule 594</w:t>
      </w:r>
      <w:r w:rsidR="00A95611" w:rsidRPr="0088713C">
        <w:rPr>
          <w:rFonts w:ascii="Times New Roman" w:hAnsi="Times New Roman" w:cs="Times New Roman"/>
          <w:sz w:val="24"/>
          <w:szCs w:val="24"/>
          <w:lang w:val="en"/>
        </w:rPr>
        <w:t xml:space="preserve">, </w:t>
      </w:r>
      <w:r w:rsidR="00033455" w:rsidRPr="0088713C">
        <w:rPr>
          <w:rFonts w:ascii="Times New Roman" w:hAnsi="Times New Roman" w:cs="Times New Roman"/>
          <w:sz w:val="24"/>
          <w:szCs w:val="24"/>
          <w:lang w:val="en"/>
        </w:rPr>
        <w:t>are</w:t>
      </w:r>
      <w:r w:rsidR="00A95611" w:rsidRPr="0088713C">
        <w:rPr>
          <w:rFonts w:ascii="Times New Roman" w:hAnsi="Times New Roman" w:cs="Times New Roman"/>
          <w:sz w:val="24"/>
          <w:szCs w:val="24"/>
          <w:lang w:val="en"/>
        </w:rPr>
        <w:t xml:space="preserve"> included as </w:t>
      </w:r>
      <w:r w:rsidR="00D66DCF" w:rsidRPr="0088713C">
        <w:rPr>
          <w:rFonts w:ascii="Times New Roman" w:hAnsi="Times New Roman" w:cs="Times New Roman"/>
          <w:sz w:val="24"/>
          <w:szCs w:val="24"/>
          <w:lang w:val="en"/>
        </w:rPr>
        <w:t>Exhibit No.</w:t>
      </w:r>
      <w:r w:rsidR="00A95611" w:rsidRPr="0088713C">
        <w:rPr>
          <w:rFonts w:ascii="Times New Roman" w:hAnsi="Times New Roman" w:cs="Times New Roman"/>
          <w:sz w:val="24"/>
          <w:szCs w:val="24"/>
          <w:lang w:val="en"/>
        </w:rPr>
        <w:t xml:space="preserve"> </w:t>
      </w:r>
      <w:proofErr w:type="gramStart"/>
      <w:r w:rsidR="00A95611" w:rsidRPr="0088713C">
        <w:rPr>
          <w:rFonts w:ascii="Times New Roman" w:hAnsi="Times New Roman" w:cs="Times New Roman"/>
          <w:sz w:val="24"/>
          <w:szCs w:val="24"/>
          <w:lang w:val="en"/>
        </w:rPr>
        <w:t>__ (</w:t>
      </w:r>
      <w:r w:rsidR="00362BCF" w:rsidRPr="0088713C">
        <w:rPr>
          <w:rFonts w:ascii="Times New Roman" w:hAnsi="Times New Roman" w:cs="Times New Roman"/>
          <w:sz w:val="24"/>
          <w:szCs w:val="24"/>
          <w:lang w:val="en"/>
        </w:rPr>
        <w:t>PJ</w:t>
      </w:r>
      <w:r w:rsidR="00D60A6B" w:rsidRPr="0088713C">
        <w:rPr>
          <w:rFonts w:ascii="Times New Roman" w:hAnsi="Times New Roman" w:cs="Times New Roman"/>
          <w:sz w:val="24"/>
          <w:szCs w:val="24"/>
          <w:lang w:val="en"/>
        </w:rPr>
        <w:t>A</w:t>
      </w:r>
      <w:r w:rsidR="00A95611" w:rsidRPr="0088713C">
        <w:rPr>
          <w:rFonts w:ascii="Times New Roman" w:hAnsi="Times New Roman" w:cs="Times New Roman"/>
          <w:sz w:val="24"/>
          <w:szCs w:val="24"/>
          <w:lang w:val="en"/>
        </w:rPr>
        <w:t>-</w:t>
      </w:r>
      <w:r w:rsidR="00485B27">
        <w:rPr>
          <w:rFonts w:ascii="Times New Roman" w:hAnsi="Times New Roman" w:cs="Times New Roman"/>
          <w:sz w:val="24"/>
          <w:szCs w:val="24"/>
          <w:lang w:val="en"/>
        </w:rPr>
        <w:t>3</w:t>
      </w:r>
      <w:r w:rsidR="00A95611" w:rsidRPr="0088713C">
        <w:rPr>
          <w:rFonts w:ascii="Times New Roman" w:hAnsi="Times New Roman" w:cs="Times New Roman"/>
          <w:sz w:val="24"/>
          <w:szCs w:val="24"/>
          <w:lang w:val="en"/>
        </w:rPr>
        <w:t>)</w:t>
      </w:r>
      <w:r w:rsidR="00D66DCF" w:rsidRPr="0088713C">
        <w:rPr>
          <w:rFonts w:ascii="Times New Roman" w:hAnsi="Times New Roman" w:cs="Times New Roman"/>
          <w:sz w:val="24"/>
          <w:szCs w:val="24"/>
          <w:lang w:val="en"/>
        </w:rPr>
        <w:t>.</w:t>
      </w:r>
      <w:proofErr w:type="gramEnd"/>
      <w:r w:rsidR="00D66DCF" w:rsidRPr="00F01561">
        <w:rPr>
          <w:rFonts w:ascii="Times New Roman" w:hAnsi="Times New Roman" w:cs="Times New Roman"/>
          <w:sz w:val="24"/>
          <w:szCs w:val="24"/>
          <w:lang w:val="en"/>
        </w:rPr>
        <w:t xml:space="preserve">  </w:t>
      </w:r>
    </w:p>
    <w:p w14:paraId="1912D786" w14:textId="77777777" w:rsidR="00C5581B" w:rsidRPr="00F01561" w:rsidRDefault="00730CCC" w:rsidP="00DA1B99">
      <w:pPr>
        <w:spacing w:after="0" w:line="360" w:lineRule="auto"/>
        <w:rPr>
          <w:rFonts w:ascii="Times New Roman" w:hAnsi="Times New Roman" w:cs="Times New Roman"/>
          <w:b/>
          <w:sz w:val="24"/>
          <w:szCs w:val="24"/>
          <w:lang w:val="en"/>
        </w:rPr>
      </w:pPr>
      <w:r w:rsidRPr="00F01561">
        <w:rPr>
          <w:rFonts w:ascii="Times New Roman" w:hAnsi="Times New Roman" w:cs="Times New Roman"/>
          <w:b/>
          <w:sz w:val="24"/>
          <w:szCs w:val="24"/>
          <w:lang w:val="en"/>
        </w:rPr>
        <w:t>Q.</w:t>
      </w:r>
      <w:r w:rsidRPr="00F01561">
        <w:rPr>
          <w:rFonts w:ascii="Times New Roman" w:hAnsi="Times New Roman" w:cs="Times New Roman"/>
          <w:b/>
          <w:sz w:val="24"/>
          <w:szCs w:val="24"/>
          <w:lang w:val="en"/>
        </w:rPr>
        <w:tab/>
      </w:r>
      <w:r w:rsidR="00F93870" w:rsidRPr="00F01561">
        <w:rPr>
          <w:rFonts w:ascii="Times New Roman" w:hAnsi="Times New Roman" w:cs="Times New Roman"/>
          <w:b/>
          <w:sz w:val="24"/>
          <w:szCs w:val="24"/>
          <w:lang w:val="en"/>
        </w:rPr>
        <w:t>What is the purpose of the Decoupling Mechanism?</w:t>
      </w:r>
    </w:p>
    <w:p w14:paraId="02E2E1E3" w14:textId="77777777" w:rsidR="00612E43" w:rsidRPr="00F01561" w:rsidRDefault="00730CCC" w:rsidP="00362BCF">
      <w:pPr>
        <w:spacing w:after="0" w:line="360" w:lineRule="auto"/>
        <w:ind w:left="720" w:hanging="720"/>
        <w:rPr>
          <w:rFonts w:ascii="Times New Roman" w:hAnsi="Times New Roman" w:cs="Times New Roman"/>
          <w:sz w:val="24"/>
          <w:szCs w:val="24"/>
          <w:lang w:val="en"/>
        </w:rPr>
      </w:pPr>
      <w:r w:rsidRPr="00F01561">
        <w:rPr>
          <w:rFonts w:ascii="Times New Roman" w:hAnsi="Times New Roman" w:cs="Times New Roman"/>
          <w:sz w:val="24"/>
          <w:szCs w:val="24"/>
          <w:lang w:val="en"/>
        </w:rPr>
        <w:t>A.</w:t>
      </w:r>
      <w:r w:rsidRPr="00F01561">
        <w:rPr>
          <w:rFonts w:ascii="Times New Roman" w:hAnsi="Times New Roman" w:cs="Times New Roman"/>
          <w:sz w:val="24"/>
          <w:szCs w:val="24"/>
          <w:lang w:val="en"/>
        </w:rPr>
        <w:tab/>
      </w:r>
      <w:r w:rsidR="00F93870" w:rsidRPr="00F01561">
        <w:rPr>
          <w:rFonts w:ascii="Times New Roman" w:hAnsi="Times New Roman" w:cs="Times New Roman"/>
          <w:sz w:val="24"/>
          <w:szCs w:val="24"/>
          <w:lang w:val="en"/>
        </w:rPr>
        <w:t xml:space="preserve">The Decoupling Mechanism </w:t>
      </w:r>
      <w:r w:rsidR="00DC5507" w:rsidRPr="00F01561">
        <w:rPr>
          <w:rFonts w:ascii="Times New Roman" w:hAnsi="Times New Roman" w:cs="Times New Roman"/>
          <w:sz w:val="24"/>
          <w:szCs w:val="24"/>
          <w:lang w:val="en"/>
        </w:rPr>
        <w:t>minimizes the risk of volatility to both customers and the Company by recovering or crediting</w:t>
      </w:r>
      <w:r w:rsidR="00F93870" w:rsidRPr="00F01561">
        <w:rPr>
          <w:rFonts w:ascii="Times New Roman" w:hAnsi="Times New Roman" w:cs="Times New Roman"/>
          <w:sz w:val="24"/>
          <w:szCs w:val="24"/>
          <w:lang w:val="en"/>
        </w:rPr>
        <w:t xml:space="preserve"> variances in </w:t>
      </w:r>
      <w:r w:rsidR="006F6382" w:rsidRPr="00F01561">
        <w:rPr>
          <w:rFonts w:ascii="Times New Roman" w:hAnsi="Times New Roman" w:cs="Times New Roman"/>
          <w:sz w:val="24"/>
          <w:szCs w:val="24"/>
          <w:lang w:val="en"/>
        </w:rPr>
        <w:t>the collection</w:t>
      </w:r>
      <w:r w:rsidR="00F93870" w:rsidRPr="00F01561">
        <w:rPr>
          <w:rFonts w:ascii="Times New Roman" w:hAnsi="Times New Roman" w:cs="Times New Roman"/>
          <w:sz w:val="24"/>
          <w:szCs w:val="24"/>
          <w:lang w:val="en"/>
        </w:rPr>
        <w:t xml:space="preserve"> of its revenue requirement</w:t>
      </w:r>
      <w:r w:rsidR="006F6382" w:rsidRPr="00F01561">
        <w:rPr>
          <w:rFonts w:ascii="Times New Roman" w:hAnsi="Times New Roman" w:cs="Times New Roman"/>
          <w:sz w:val="24"/>
          <w:szCs w:val="24"/>
          <w:lang w:val="en"/>
        </w:rPr>
        <w:t xml:space="preserve"> as established in this rate case</w:t>
      </w:r>
      <w:r w:rsidR="00F93870" w:rsidRPr="00F01561">
        <w:rPr>
          <w:rFonts w:ascii="Times New Roman" w:hAnsi="Times New Roman" w:cs="Times New Roman"/>
          <w:sz w:val="24"/>
          <w:szCs w:val="24"/>
          <w:lang w:val="en"/>
        </w:rPr>
        <w:t xml:space="preserve">.  </w:t>
      </w:r>
      <w:r w:rsidR="00835245" w:rsidRPr="00F01561">
        <w:rPr>
          <w:rFonts w:ascii="Times New Roman" w:hAnsi="Times New Roman" w:cs="Times New Roman"/>
          <w:sz w:val="24"/>
          <w:szCs w:val="24"/>
          <w:lang w:val="en"/>
        </w:rPr>
        <w:t>Revenue requirement</w:t>
      </w:r>
      <w:r w:rsidR="00A95611" w:rsidRPr="00F01561">
        <w:rPr>
          <w:rFonts w:ascii="Times New Roman" w:hAnsi="Times New Roman" w:cs="Times New Roman"/>
          <w:sz w:val="24"/>
          <w:szCs w:val="24"/>
          <w:lang w:val="en"/>
        </w:rPr>
        <w:t>—</w:t>
      </w:r>
      <w:r w:rsidR="00835245" w:rsidRPr="00F01561">
        <w:rPr>
          <w:rFonts w:ascii="Times New Roman" w:hAnsi="Times New Roman" w:cs="Times New Roman"/>
          <w:sz w:val="24"/>
          <w:szCs w:val="24"/>
          <w:lang w:val="en"/>
        </w:rPr>
        <w:t xml:space="preserve">the </w:t>
      </w:r>
      <w:r w:rsidR="009D160C" w:rsidRPr="00F01561">
        <w:rPr>
          <w:rFonts w:ascii="Times New Roman" w:hAnsi="Times New Roman" w:cs="Times New Roman"/>
          <w:sz w:val="24"/>
          <w:szCs w:val="24"/>
          <w:lang w:val="en"/>
        </w:rPr>
        <w:t xml:space="preserve">sum of </w:t>
      </w:r>
      <w:r w:rsidR="00612E43" w:rsidRPr="00F01561">
        <w:rPr>
          <w:rFonts w:ascii="Times New Roman" w:hAnsi="Times New Roman" w:cs="Times New Roman"/>
          <w:sz w:val="24"/>
          <w:szCs w:val="24"/>
          <w:lang w:val="en"/>
        </w:rPr>
        <w:t xml:space="preserve">all </w:t>
      </w:r>
      <w:r w:rsidR="00835245" w:rsidRPr="00F01561">
        <w:rPr>
          <w:rFonts w:ascii="Times New Roman" w:hAnsi="Times New Roman" w:cs="Times New Roman"/>
          <w:sz w:val="24"/>
          <w:szCs w:val="24"/>
          <w:lang w:val="en"/>
        </w:rPr>
        <w:t xml:space="preserve">non-gas costs </w:t>
      </w:r>
      <w:r w:rsidR="00837F88" w:rsidRPr="00F01561">
        <w:rPr>
          <w:rFonts w:ascii="Times New Roman" w:hAnsi="Times New Roman" w:cs="Times New Roman"/>
          <w:sz w:val="24"/>
          <w:szCs w:val="24"/>
          <w:lang w:val="en"/>
        </w:rPr>
        <w:t xml:space="preserve">the Company incurs </w:t>
      </w:r>
      <w:r w:rsidR="00D54F21" w:rsidRPr="00F01561">
        <w:rPr>
          <w:rFonts w:ascii="Times New Roman" w:hAnsi="Times New Roman" w:cs="Times New Roman"/>
          <w:sz w:val="24"/>
          <w:szCs w:val="24"/>
          <w:lang w:val="en"/>
        </w:rPr>
        <w:t>to serve its utility customers</w:t>
      </w:r>
      <w:r w:rsidR="00A95611" w:rsidRPr="00F01561">
        <w:rPr>
          <w:rFonts w:ascii="Times New Roman" w:hAnsi="Times New Roman" w:cs="Times New Roman"/>
          <w:sz w:val="24"/>
          <w:szCs w:val="24"/>
          <w:lang w:val="en"/>
        </w:rPr>
        <w:t>—</w:t>
      </w:r>
      <w:r w:rsidR="006F6382" w:rsidRPr="00F01561">
        <w:rPr>
          <w:rFonts w:ascii="Times New Roman" w:hAnsi="Times New Roman" w:cs="Times New Roman"/>
          <w:sz w:val="24"/>
          <w:szCs w:val="24"/>
          <w:lang w:val="en"/>
        </w:rPr>
        <w:t>is</w:t>
      </w:r>
      <w:r w:rsidR="00A95611" w:rsidRPr="00F01561">
        <w:rPr>
          <w:rFonts w:ascii="Times New Roman" w:hAnsi="Times New Roman" w:cs="Times New Roman"/>
          <w:sz w:val="24"/>
          <w:szCs w:val="24"/>
          <w:lang w:val="en"/>
        </w:rPr>
        <w:t xml:space="preserve"> </w:t>
      </w:r>
      <w:r w:rsidR="006F6382" w:rsidRPr="00F01561">
        <w:rPr>
          <w:rFonts w:ascii="Times New Roman" w:hAnsi="Times New Roman" w:cs="Times New Roman"/>
          <w:sz w:val="24"/>
          <w:szCs w:val="24"/>
          <w:lang w:val="en"/>
        </w:rPr>
        <w:t>collected through both</w:t>
      </w:r>
      <w:r w:rsidR="00DC5507" w:rsidRPr="00F01561">
        <w:rPr>
          <w:rFonts w:ascii="Times New Roman" w:hAnsi="Times New Roman" w:cs="Times New Roman"/>
          <w:sz w:val="24"/>
          <w:szCs w:val="24"/>
          <w:lang w:val="en"/>
        </w:rPr>
        <w:t xml:space="preserve"> </w:t>
      </w:r>
      <w:r w:rsidR="00835245" w:rsidRPr="00F01561">
        <w:rPr>
          <w:rFonts w:ascii="Times New Roman" w:hAnsi="Times New Roman" w:cs="Times New Roman"/>
          <w:sz w:val="24"/>
          <w:szCs w:val="24"/>
          <w:lang w:val="en"/>
        </w:rPr>
        <w:t xml:space="preserve">the Basic </w:t>
      </w:r>
      <w:r w:rsidR="006F6382" w:rsidRPr="00F01561">
        <w:rPr>
          <w:rFonts w:ascii="Times New Roman" w:hAnsi="Times New Roman" w:cs="Times New Roman"/>
          <w:sz w:val="24"/>
          <w:szCs w:val="24"/>
          <w:lang w:val="en"/>
        </w:rPr>
        <w:t xml:space="preserve">Service </w:t>
      </w:r>
      <w:r w:rsidR="00835245" w:rsidRPr="00F01561">
        <w:rPr>
          <w:rFonts w:ascii="Times New Roman" w:hAnsi="Times New Roman" w:cs="Times New Roman"/>
          <w:sz w:val="24"/>
          <w:szCs w:val="24"/>
          <w:lang w:val="en"/>
        </w:rPr>
        <w:t>Charge</w:t>
      </w:r>
      <w:r w:rsidR="00001B67" w:rsidRPr="00F01561">
        <w:rPr>
          <w:rFonts w:ascii="Times New Roman" w:hAnsi="Times New Roman" w:cs="Times New Roman"/>
          <w:sz w:val="24"/>
          <w:szCs w:val="24"/>
          <w:lang w:val="en"/>
        </w:rPr>
        <w:t xml:space="preserve"> </w:t>
      </w:r>
      <w:r w:rsidR="006F6382" w:rsidRPr="00F01561">
        <w:rPr>
          <w:rFonts w:ascii="Times New Roman" w:hAnsi="Times New Roman" w:cs="Times New Roman"/>
          <w:sz w:val="24"/>
          <w:szCs w:val="24"/>
          <w:lang w:val="en"/>
        </w:rPr>
        <w:t>and</w:t>
      </w:r>
      <w:r w:rsidR="009D160C" w:rsidRPr="00F01561">
        <w:rPr>
          <w:rFonts w:ascii="Times New Roman" w:hAnsi="Times New Roman" w:cs="Times New Roman"/>
          <w:sz w:val="24"/>
          <w:szCs w:val="24"/>
          <w:lang w:val="en"/>
        </w:rPr>
        <w:t xml:space="preserve"> the</w:t>
      </w:r>
      <w:r w:rsidR="00C5581B" w:rsidRPr="00F01561">
        <w:rPr>
          <w:rFonts w:ascii="Times New Roman" w:hAnsi="Times New Roman" w:cs="Times New Roman"/>
          <w:sz w:val="24"/>
          <w:szCs w:val="24"/>
          <w:lang w:val="en"/>
        </w:rPr>
        <w:t xml:space="preserve"> volumetric rate</w:t>
      </w:r>
      <w:r w:rsidR="005D5183" w:rsidRPr="00F01561">
        <w:rPr>
          <w:rFonts w:ascii="Times New Roman" w:hAnsi="Times New Roman" w:cs="Times New Roman"/>
          <w:sz w:val="24"/>
          <w:szCs w:val="24"/>
          <w:lang w:val="en"/>
        </w:rPr>
        <w:t xml:space="preserve"> (specifically, the margin charge)</w:t>
      </w:r>
      <w:r w:rsidR="00C5581B" w:rsidRPr="00F01561">
        <w:rPr>
          <w:rFonts w:ascii="Times New Roman" w:hAnsi="Times New Roman" w:cs="Times New Roman"/>
          <w:sz w:val="24"/>
          <w:szCs w:val="24"/>
          <w:lang w:val="en"/>
        </w:rPr>
        <w:t>.</w:t>
      </w:r>
      <w:r w:rsidR="00DC5507" w:rsidRPr="00F01561">
        <w:rPr>
          <w:rFonts w:ascii="Times New Roman" w:hAnsi="Times New Roman" w:cs="Times New Roman"/>
          <w:sz w:val="24"/>
          <w:szCs w:val="24"/>
          <w:lang w:val="en"/>
        </w:rPr>
        <w:t xml:space="preserve"> </w:t>
      </w:r>
      <w:r w:rsidR="004E3F1E" w:rsidRPr="00F01561">
        <w:rPr>
          <w:rFonts w:ascii="Times New Roman" w:hAnsi="Times New Roman" w:cs="Times New Roman"/>
          <w:sz w:val="24"/>
          <w:szCs w:val="24"/>
          <w:lang w:val="en"/>
        </w:rPr>
        <w:t>R</w:t>
      </w:r>
      <w:r w:rsidR="00DC5507" w:rsidRPr="00F01561">
        <w:rPr>
          <w:rFonts w:ascii="Times New Roman" w:hAnsi="Times New Roman" w:cs="Times New Roman"/>
          <w:sz w:val="24"/>
          <w:szCs w:val="24"/>
          <w:lang w:val="en"/>
        </w:rPr>
        <w:t xml:space="preserve">ecovering the cost of some portion of the revenue requirement </w:t>
      </w:r>
      <w:r w:rsidR="0092419F" w:rsidRPr="00F01561">
        <w:rPr>
          <w:rFonts w:ascii="Times New Roman" w:hAnsi="Times New Roman" w:cs="Times New Roman"/>
          <w:sz w:val="24"/>
          <w:szCs w:val="24"/>
          <w:lang w:val="en"/>
        </w:rPr>
        <w:t xml:space="preserve">through </w:t>
      </w:r>
      <w:r w:rsidR="00C5581B" w:rsidRPr="00F01561">
        <w:rPr>
          <w:rFonts w:ascii="Times New Roman" w:hAnsi="Times New Roman" w:cs="Times New Roman"/>
          <w:sz w:val="24"/>
          <w:szCs w:val="24"/>
          <w:lang w:val="en"/>
        </w:rPr>
        <w:t>volumetric rates is a typical rate design intended to send a usage</w:t>
      </w:r>
      <w:r w:rsidR="0092419F" w:rsidRPr="00F01561">
        <w:rPr>
          <w:rFonts w:ascii="Times New Roman" w:hAnsi="Times New Roman" w:cs="Times New Roman"/>
          <w:sz w:val="24"/>
          <w:szCs w:val="24"/>
          <w:lang w:val="en"/>
        </w:rPr>
        <w:t>-</w:t>
      </w:r>
      <w:r w:rsidR="00C5581B" w:rsidRPr="00F01561">
        <w:rPr>
          <w:rFonts w:ascii="Times New Roman" w:hAnsi="Times New Roman" w:cs="Times New Roman"/>
          <w:sz w:val="24"/>
          <w:szCs w:val="24"/>
          <w:lang w:val="en"/>
        </w:rPr>
        <w:t>based price signal to</w:t>
      </w:r>
      <w:r w:rsidR="007E32A5" w:rsidRPr="00F01561">
        <w:rPr>
          <w:rFonts w:ascii="Times New Roman" w:hAnsi="Times New Roman" w:cs="Times New Roman"/>
          <w:sz w:val="24"/>
          <w:szCs w:val="24"/>
          <w:lang w:val="en"/>
        </w:rPr>
        <w:t xml:space="preserve"> customers to</w:t>
      </w:r>
      <w:r w:rsidR="00C5581B" w:rsidRPr="00F01561">
        <w:rPr>
          <w:rFonts w:ascii="Times New Roman" w:hAnsi="Times New Roman" w:cs="Times New Roman"/>
          <w:sz w:val="24"/>
          <w:szCs w:val="24"/>
          <w:lang w:val="en"/>
        </w:rPr>
        <w:t xml:space="preserve"> encoura</w:t>
      </w:r>
      <w:r w:rsidR="007E32A5" w:rsidRPr="00F01561">
        <w:rPr>
          <w:rFonts w:ascii="Times New Roman" w:hAnsi="Times New Roman" w:cs="Times New Roman"/>
          <w:sz w:val="24"/>
          <w:szCs w:val="24"/>
          <w:lang w:val="en"/>
        </w:rPr>
        <w:t>ge efficient use of natural gas</w:t>
      </w:r>
      <w:r w:rsidR="00C5581B" w:rsidRPr="00F01561">
        <w:rPr>
          <w:rFonts w:ascii="Times New Roman" w:hAnsi="Times New Roman" w:cs="Times New Roman"/>
          <w:sz w:val="24"/>
          <w:szCs w:val="24"/>
          <w:lang w:val="en"/>
        </w:rPr>
        <w:t xml:space="preserve"> and to protect </w:t>
      </w:r>
      <w:r w:rsidR="00A95611" w:rsidRPr="00F01561">
        <w:rPr>
          <w:rFonts w:ascii="Times New Roman" w:hAnsi="Times New Roman" w:cs="Times New Roman"/>
          <w:sz w:val="24"/>
          <w:szCs w:val="24"/>
          <w:lang w:val="en"/>
        </w:rPr>
        <w:t>l</w:t>
      </w:r>
      <w:r w:rsidR="00C5581B" w:rsidRPr="00F01561">
        <w:rPr>
          <w:rFonts w:ascii="Times New Roman" w:hAnsi="Times New Roman" w:cs="Times New Roman"/>
          <w:sz w:val="24"/>
          <w:szCs w:val="24"/>
          <w:lang w:val="en"/>
        </w:rPr>
        <w:t xml:space="preserve">ow use customers from </w:t>
      </w:r>
      <w:r w:rsidR="003F376A" w:rsidRPr="00F01561">
        <w:rPr>
          <w:rFonts w:ascii="Times New Roman" w:hAnsi="Times New Roman" w:cs="Times New Roman"/>
          <w:sz w:val="24"/>
          <w:szCs w:val="24"/>
          <w:lang w:val="en"/>
        </w:rPr>
        <w:t>the burden of a</w:t>
      </w:r>
      <w:r w:rsidR="00C5581B" w:rsidRPr="00F01561">
        <w:rPr>
          <w:rFonts w:ascii="Times New Roman" w:hAnsi="Times New Roman" w:cs="Times New Roman"/>
          <w:sz w:val="24"/>
          <w:szCs w:val="24"/>
          <w:lang w:val="en"/>
        </w:rPr>
        <w:t xml:space="preserve"> high monthly customer charge. </w:t>
      </w:r>
    </w:p>
    <w:p w14:paraId="55006967" w14:textId="77777777" w:rsidR="00F43176" w:rsidRPr="00F01561" w:rsidRDefault="00F43176" w:rsidP="00DD087C">
      <w:pPr>
        <w:spacing w:after="0" w:line="360" w:lineRule="auto"/>
        <w:ind w:left="720" w:firstLine="720"/>
        <w:rPr>
          <w:rFonts w:ascii="Times New Roman" w:hAnsi="Times New Roman" w:cs="Times New Roman"/>
          <w:sz w:val="24"/>
          <w:szCs w:val="24"/>
          <w:lang w:val="en"/>
        </w:rPr>
      </w:pPr>
      <w:r w:rsidRPr="00F01561">
        <w:rPr>
          <w:rFonts w:ascii="Times New Roman" w:hAnsi="Times New Roman" w:cs="Times New Roman"/>
          <w:sz w:val="24"/>
          <w:szCs w:val="24"/>
          <w:lang w:val="en"/>
        </w:rPr>
        <w:t>With this general rate case filing, rates are being set to collect 100</w:t>
      </w:r>
      <w:r w:rsidR="00A95611" w:rsidRPr="00F01561">
        <w:rPr>
          <w:rFonts w:ascii="Times New Roman" w:hAnsi="Times New Roman" w:cs="Times New Roman"/>
          <w:sz w:val="24"/>
          <w:szCs w:val="24"/>
          <w:lang w:val="en"/>
        </w:rPr>
        <w:t xml:space="preserve"> percent</w:t>
      </w:r>
      <w:r w:rsidRPr="00F01561">
        <w:rPr>
          <w:rFonts w:ascii="Times New Roman" w:hAnsi="Times New Roman" w:cs="Times New Roman"/>
          <w:sz w:val="24"/>
          <w:szCs w:val="24"/>
          <w:lang w:val="en"/>
        </w:rPr>
        <w:t xml:space="preserve"> of the Company’s revenue requirement as experience</w:t>
      </w:r>
      <w:r w:rsidR="00356C0B" w:rsidRPr="00F01561">
        <w:rPr>
          <w:rFonts w:ascii="Times New Roman" w:hAnsi="Times New Roman" w:cs="Times New Roman"/>
          <w:sz w:val="24"/>
          <w:szCs w:val="24"/>
          <w:lang w:val="en"/>
        </w:rPr>
        <w:t>d</w:t>
      </w:r>
      <w:r w:rsidRPr="00F01561">
        <w:rPr>
          <w:rFonts w:ascii="Times New Roman" w:hAnsi="Times New Roman" w:cs="Times New Roman"/>
          <w:sz w:val="24"/>
          <w:szCs w:val="24"/>
          <w:lang w:val="en"/>
        </w:rPr>
        <w:t xml:space="preserve"> </w:t>
      </w:r>
      <w:r w:rsidR="0092419F" w:rsidRPr="00F01561">
        <w:rPr>
          <w:rFonts w:ascii="Times New Roman" w:hAnsi="Times New Roman" w:cs="Times New Roman"/>
          <w:sz w:val="24"/>
          <w:szCs w:val="24"/>
          <w:lang w:val="en"/>
        </w:rPr>
        <w:t>at</w:t>
      </w:r>
      <w:r w:rsidRPr="00F01561">
        <w:rPr>
          <w:rFonts w:ascii="Times New Roman" w:hAnsi="Times New Roman" w:cs="Times New Roman"/>
          <w:sz w:val="24"/>
          <w:szCs w:val="24"/>
          <w:lang w:val="en"/>
        </w:rPr>
        <w:t xml:space="preserve"> a point of time. </w:t>
      </w:r>
      <w:r w:rsidR="0092419F" w:rsidRPr="00F01561">
        <w:rPr>
          <w:rFonts w:ascii="Times New Roman" w:hAnsi="Times New Roman" w:cs="Times New Roman"/>
          <w:sz w:val="24"/>
          <w:szCs w:val="24"/>
          <w:lang w:val="en"/>
        </w:rPr>
        <w:t xml:space="preserve"> </w:t>
      </w:r>
      <w:r w:rsidR="00DA0B38" w:rsidRPr="00F01561">
        <w:rPr>
          <w:rFonts w:ascii="Times New Roman" w:hAnsi="Times New Roman" w:cs="Times New Roman"/>
          <w:sz w:val="24"/>
          <w:szCs w:val="24"/>
          <w:lang w:val="en"/>
        </w:rPr>
        <w:t>But</w:t>
      </w:r>
      <w:r w:rsidR="0092419F" w:rsidRPr="00F01561">
        <w:rPr>
          <w:rFonts w:ascii="Times New Roman" w:hAnsi="Times New Roman" w:cs="Times New Roman"/>
          <w:sz w:val="24"/>
          <w:szCs w:val="24"/>
          <w:lang w:val="en"/>
        </w:rPr>
        <w:t xml:space="preserve"> actual c</w:t>
      </w:r>
      <w:r w:rsidRPr="00F01561">
        <w:rPr>
          <w:rFonts w:ascii="Times New Roman" w:hAnsi="Times New Roman" w:cs="Times New Roman"/>
          <w:sz w:val="24"/>
          <w:szCs w:val="24"/>
          <w:lang w:val="en"/>
        </w:rPr>
        <w:t xml:space="preserve">osts incurred readily get out of sync with billed revenue due to changes in weather, </w:t>
      </w:r>
      <w:r w:rsidRPr="00F01561">
        <w:rPr>
          <w:rFonts w:ascii="Times New Roman" w:hAnsi="Times New Roman" w:cs="Times New Roman"/>
          <w:sz w:val="24"/>
          <w:szCs w:val="24"/>
          <w:lang w:val="en"/>
        </w:rPr>
        <w:lastRenderedPageBreak/>
        <w:t xml:space="preserve">conservation, economic outlook and </w:t>
      </w:r>
      <w:r w:rsidR="008541AB" w:rsidRPr="00F01561">
        <w:rPr>
          <w:rFonts w:ascii="Times New Roman" w:hAnsi="Times New Roman" w:cs="Times New Roman"/>
          <w:sz w:val="24"/>
          <w:szCs w:val="24"/>
          <w:lang w:val="en"/>
        </w:rPr>
        <w:t>number of</w:t>
      </w:r>
      <w:r w:rsidRPr="00F01561">
        <w:rPr>
          <w:rFonts w:ascii="Times New Roman" w:hAnsi="Times New Roman" w:cs="Times New Roman"/>
          <w:sz w:val="24"/>
          <w:szCs w:val="24"/>
          <w:lang w:val="en"/>
        </w:rPr>
        <w:t xml:space="preserve"> customers served. This mechanism seeks to restore recovery of needed revenue</w:t>
      </w:r>
      <w:r w:rsidR="008541AB" w:rsidRPr="00F01561">
        <w:rPr>
          <w:rFonts w:ascii="Times New Roman" w:hAnsi="Times New Roman" w:cs="Times New Roman"/>
          <w:sz w:val="24"/>
          <w:szCs w:val="24"/>
          <w:lang w:val="en"/>
        </w:rPr>
        <w:t xml:space="preserve"> over time.</w:t>
      </w:r>
    </w:p>
    <w:p w14:paraId="0BD86725" w14:textId="77777777" w:rsidR="00C5581B" w:rsidRPr="00F01561" w:rsidRDefault="00730CCC" w:rsidP="00DA1B99">
      <w:pPr>
        <w:spacing w:after="0" w:line="360" w:lineRule="auto"/>
        <w:rPr>
          <w:rFonts w:ascii="Times New Roman" w:hAnsi="Times New Roman" w:cs="Times New Roman"/>
          <w:b/>
          <w:sz w:val="24"/>
          <w:szCs w:val="24"/>
          <w:lang w:val="en"/>
        </w:rPr>
      </w:pPr>
      <w:r w:rsidRPr="00F01561">
        <w:rPr>
          <w:rFonts w:ascii="Times New Roman" w:hAnsi="Times New Roman" w:cs="Times New Roman"/>
          <w:b/>
          <w:sz w:val="24"/>
          <w:szCs w:val="24"/>
          <w:lang w:val="en"/>
        </w:rPr>
        <w:t>Q.</w:t>
      </w:r>
      <w:r w:rsidRPr="00F01561">
        <w:rPr>
          <w:rFonts w:ascii="Times New Roman" w:hAnsi="Times New Roman" w:cs="Times New Roman"/>
          <w:b/>
          <w:sz w:val="24"/>
          <w:szCs w:val="24"/>
          <w:lang w:val="en"/>
        </w:rPr>
        <w:tab/>
      </w:r>
      <w:r w:rsidR="00C5581B" w:rsidRPr="00F01561">
        <w:rPr>
          <w:rFonts w:ascii="Times New Roman" w:hAnsi="Times New Roman" w:cs="Times New Roman"/>
          <w:b/>
          <w:sz w:val="24"/>
          <w:szCs w:val="24"/>
          <w:lang w:val="en"/>
        </w:rPr>
        <w:t>How will the Decoupling Mechanism work?</w:t>
      </w:r>
    </w:p>
    <w:p w14:paraId="07F9AEF1" w14:textId="77777777" w:rsidR="00C5581B" w:rsidRPr="00F01561" w:rsidRDefault="00730CCC" w:rsidP="00DA1B99">
      <w:pPr>
        <w:spacing w:after="0" w:line="360" w:lineRule="auto"/>
        <w:ind w:left="720" w:hanging="720"/>
        <w:rPr>
          <w:rFonts w:ascii="Times New Roman" w:hAnsi="Times New Roman" w:cs="Times New Roman"/>
          <w:sz w:val="24"/>
          <w:szCs w:val="24"/>
          <w:lang w:val="en"/>
        </w:rPr>
      </w:pPr>
      <w:r w:rsidRPr="00F01561">
        <w:rPr>
          <w:rFonts w:ascii="Times New Roman" w:hAnsi="Times New Roman" w:cs="Times New Roman"/>
          <w:sz w:val="24"/>
          <w:szCs w:val="24"/>
          <w:lang w:val="en"/>
        </w:rPr>
        <w:t>A.</w:t>
      </w:r>
      <w:r w:rsidRPr="00F01561">
        <w:rPr>
          <w:rFonts w:ascii="Times New Roman" w:hAnsi="Times New Roman" w:cs="Times New Roman"/>
          <w:sz w:val="24"/>
          <w:szCs w:val="24"/>
          <w:lang w:val="en"/>
        </w:rPr>
        <w:tab/>
      </w:r>
      <w:r w:rsidR="00C5581B" w:rsidRPr="00F01561">
        <w:rPr>
          <w:rFonts w:ascii="Times New Roman" w:hAnsi="Times New Roman" w:cs="Times New Roman"/>
          <w:sz w:val="24"/>
          <w:szCs w:val="24"/>
          <w:lang w:val="en"/>
        </w:rPr>
        <w:t xml:space="preserve">On a monthly basis, the Company will </w:t>
      </w:r>
      <w:r w:rsidR="003B5648" w:rsidRPr="00F01561">
        <w:rPr>
          <w:rFonts w:ascii="Times New Roman" w:hAnsi="Times New Roman" w:cs="Times New Roman"/>
          <w:sz w:val="24"/>
          <w:szCs w:val="24"/>
          <w:lang w:val="en"/>
        </w:rPr>
        <w:t>perform the following steps separately for each customer class</w:t>
      </w:r>
      <w:r w:rsidR="00356C0B" w:rsidRPr="00F01561">
        <w:rPr>
          <w:rFonts w:ascii="Times New Roman" w:hAnsi="Times New Roman" w:cs="Times New Roman"/>
          <w:sz w:val="24"/>
          <w:szCs w:val="24"/>
          <w:lang w:val="en"/>
        </w:rPr>
        <w:t xml:space="preserve"> </w:t>
      </w:r>
      <w:r w:rsidR="0092419F" w:rsidRPr="00F01561">
        <w:rPr>
          <w:rFonts w:ascii="Times New Roman" w:hAnsi="Times New Roman" w:cs="Times New Roman"/>
          <w:sz w:val="24"/>
          <w:szCs w:val="24"/>
          <w:lang w:val="en"/>
        </w:rPr>
        <w:t xml:space="preserve">to which </w:t>
      </w:r>
      <w:r w:rsidR="00356C0B" w:rsidRPr="00F01561">
        <w:rPr>
          <w:rFonts w:ascii="Times New Roman" w:hAnsi="Times New Roman" w:cs="Times New Roman"/>
          <w:sz w:val="24"/>
          <w:szCs w:val="24"/>
          <w:lang w:val="en"/>
        </w:rPr>
        <w:t xml:space="preserve">Rule </w:t>
      </w:r>
      <w:r w:rsidR="004E3F1E" w:rsidRPr="00F01561">
        <w:rPr>
          <w:rFonts w:ascii="Times New Roman" w:hAnsi="Times New Roman" w:cs="Times New Roman"/>
          <w:sz w:val="24"/>
          <w:szCs w:val="24"/>
          <w:lang w:val="en"/>
        </w:rPr>
        <w:t>21</w:t>
      </w:r>
      <w:r w:rsidR="00BF4E0B" w:rsidRPr="00F01561">
        <w:rPr>
          <w:rFonts w:ascii="Times New Roman" w:hAnsi="Times New Roman" w:cs="Times New Roman"/>
          <w:sz w:val="24"/>
          <w:szCs w:val="24"/>
          <w:lang w:val="en"/>
        </w:rPr>
        <w:t xml:space="preserve"> and Schedule 594</w:t>
      </w:r>
      <w:r w:rsidR="004E3F1E" w:rsidRPr="00F01561">
        <w:rPr>
          <w:rFonts w:ascii="Times New Roman" w:hAnsi="Times New Roman" w:cs="Times New Roman"/>
          <w:sz w:val="24"/>
          <w:szCs w:val="24"/>
          <w:lang w:val="en"/>
        </w:rPr>
        <w:t xml:space="preserve"> </w:t>
      </w:r>
      <w:r w:rsidR="00BF4E0B" w:rsidRPr="00F01561">
        <w:rPr>
          <w:rFonts w:ascii="Times New Roman" w:hAnsi="Times New Roman" w:cs="Times New Roman"/>
          <w:sz w:val="24"/>
          <w:szCs w:val="24"/>
          <w:lang w:val="en"/>
        </w:rPr>
        <w:t>are</w:t>
      </w:r>
      <w:r w:rsidR="0092419F" w:rsidRPr="00F01561">
        <w:rPr>
          <w:rFonts w:ascii="Times New Roman" w:hAnsi="Times New Roman" w:cs="Times New Roman"/>
          <w:sz w:val="24"/>
          <w:szCs w:val="24"/>
          <w:lang w:val="en"/>
        </w:rPr>
        <w:t xml:space="preserve"> applicable</w:t>
      </w:r>
      <w:r w:rsidR="00C5581B" w:rsidRPr="00F01561">
        <w:rPr>
          <w:rFonts w:ascii="Times New Roman" w:hAnsi="Times New Roman" w:cs="Times New Roman"/>
          <w:sz w:val="24"/>
          <w:szCs w:val="24"/>
          <w:lang w:val="en"/>
        </w:rPr>
        <w:t>:</w:t>
      </w:r>
    </w:p>
    <w:p w14:paraId="10B90562" w14:textId="77777777" w:rsidR="00705D3F" w:rsidRPr="00F01561" w:rsidRDefault="00C5581B" w:rsidP="00DA1B99">
      <w:pPr>
        <w:spacing w:after="0" w:line="360" w:lineRule="auto"/>
        <w:ind w:left="720"/>
        <w:rPr>
          <w:rFonts w:ascii="Times New Roman" w:hAnsi="Times New Roman" w:cs="Times New Roman"/>
          <w:sz w:val="24"/>
          <w:szCs w:val="24"/>
          <w:lang w:val="en"/>
        </w:rPr>
      </w:pPr>
      <w:r w:rsidRPr="00F01561">
        <w:rPr>
          <w:rFonts w:ascii="Times New Roman" w:hAnsi="Times New Roman" w:cs="Times New Roman"/>
          <w:sz w:val="24"/>
          <w:szCs w:val="24"/>
          <w:u w:val="single"/>
          <w:lang w:val="en"/>
        </w:rPr>
        <w:t>Step One</w:t>
      </w:r>
      <w:r w:rsidRPr="00F01561">
        <w:rPr>
          <w:rFonts w:ascii="Times New Roman" w:hAnsi="Times New Roman" w:cs="Times New Roman"/>
          <w:sz w:val="24"/>
          <w:szCs w:val="24"/>
          <w:lang w:val="en"/>
        </w:rPr>
        <w:t xml:space="preserve">:  </w:t>
      </w:r>
    </w:p>
    <w:p w14:paraId="25102C10" w14:textId="3710875A" w:rsidR="00C5581B" w:rsidRPr="00F01561" w:rsidRDefault="00C5581B" w:rsidP="00DA1B99">
      <w:pPr>
        <w:spacing w:after="0" w:line="360" w:lineRule="auto"/>
        <w:ind w:left="720"/>
        <w:rPr>
          <w:rFonts w:ascii="Times New Roman" w:hAnsi="Times New Roman" w:cs="Times New Roman"/>
          <w:sz w:val="24"/>
          <w:szCs w:val="24"/>
          <w:lang w:val="en"/>
        </w:rPr>
      </w:pPr>
      <w:r w:rsidRPr="00F01561">
        <w:rPr>
          <w:rFonts w:ascii="Times New Roman" w:hAnsi="Times New Roman" w:cs="Times New Roman"/>
          <w:sz w:val="24"/>
          <w:szCs w:val="24"/>
          <w:lang w:val="en"/>
        </w:rPr>
        <w:t xml:space="preserve">Record the number </w:t>
      </w:r>
      <w:r w:rsidR="009208AC">
        <w:rPr>
          <w:rFonts w:ascii="Times New Roman" w:hAnsi="Times New Roman" w:cs="Times New Roman"/>
          <w:sz w:val="24"/>
          <w:szCs w:val="24"/>
          <w:lang w:val="en"/>
        </w:rPr>
        <w:t xml:space="preserve">of </w:t>
      </w:r>
      <w:r w:rsidR="00356C0B" w:rsidRPr="00F01561">
        <w:rPr>
          <w:rFonts w:ascii="Times New Roman" w:hAnsi="Times New Roman" w:cs="Times New Roman"/>
          <w:sz w:val="24"/>
          <w:szCs w:val="24"/>
          <w:lang w:val="en"/>
        </w:rPr>
        <w:t>customers</w:t>
      </w:r>
      <w:r w:rsidR="00D271F5" w:rsidRPr="00F01561">
        <w:rPr>
          <w:rFonts w:ascii="Times New Roman" w:hAnsi="Times New Roman" w:cs="Times New Roman"/>
          <w:sz w:val="24"/>
          <w:szCs w:val="24"/>
          <w:lang w:val="en"/>
        </w:rPr>
        <w:t xml:space="preserve"> served in a month</w:t>
      </w:r>
      <w:r w:rsidRPr="00F01561">
        <w:rPr>
          <w:rFonts w:ascii="Times New Roman" w:hAnsi="Times New Roman" w:cs="Times New Roman"/>
          <w:sz w:val="24"/>
          <w:szCs w:val="24"/>
          <w:lang w:val="en"/>
        </w:rPr>
        <w:t xml:space="preserve">.  </w:t>
      </w:r>
    </w:p>
    <w:p w14:paraId="787722C6" w14:textId="77777777" w:rsidR="00705D3F" w:rsidRPr="00F01561" w:rsidRDefault="00C5581B" w:rsidP="00DA1B99">
      <w:pPr>
        <w:spacing w:after="0" w:line="360" w:lineRule="auto"/>
        <w:ind w:left="720"/>
        <w:rPr>
          <w:rFonts w:ascii="Times New Roman" w:hAnsi="Times New Roman" w:cs="Times New Roman"/>
          <w:sz w:val="24"/>
          <w:szCs w:val="24"/>
          <w:lang w:val="en"/>
        </w:rPr>
      </w:pPr>
      <w:r w:rsidRPr="00F01561">
        <w:rPr>
          <w:rFonts w:ascii="Times New Roman" w:hAnsi="Times New Roman" w:cs="Times New Roman"/>
          <w:sz w:val="24"/>
          <w:szCs w:val="24"/>
          <w:u w:val="single"/>
          <w:lang w:val="en"/>
        </w:rPr>
        <w:t>Step Two</w:t>
      </w:r>
      <w:r w:rsidRPr="00F01561">
        <w:rPr>
          <w:rFonts w:ascii="Times New Roman" w:hAnsi="Times New Roman" w:cs="Times New Roman"/>
          <w:sz w:val="24"/>
          <w:szCs w:val="24"/>
          <w:lang w:val="en"/>
        </w:rPr>
        <w:t xml:space="preserve">:  </w:t>
      </w:r>
    </w:p>
    <w:p w14:paraId="0D7DF248" w14:textId="3E847938" w:rsidR="00C5581B" w:rsidRPr="00F01561" w:rsidRDefault="003B5648" w:rsidP="00DA1B99">
      <w:pPr>
        <w:spacing w:after="0" w:line="360" w:lineRule="auto"/>
        <w:ind w:left="720"/>
        <w:rPr>
          <w:rFonts w:ascii="Times New Roman" w:hAnsi="Times New Roman" w:cs="Times New Roman"/>
          <w:sz w:val="24"/>
          <w:szCs w:val="24"/>
          <w:lang w:val="en"/>
        </w:rPr>
      </w:pPr>
      <w:r w:rsidRPr="00F01561">
        <w:rPr>
          <w:rFonts w:ascii="Times New Roman" w:hAnsi="Times New Roman" w:cs="Times New Roman"/>
          <w:sz w:val="24"/>
          <w:szCs w:val="24"/>
          <w:lang w:val="en"/>
        </w:rPr>
        <w:t>D</w:t>
      </w:r>
      <w:r w:rsidR="00C5581B" w:rsidRPr="00F01561">
        <w:rPr>
          <w:rFonts w:ascii="Times New Roman" w:hAnsi="Times New Roman" w:cs="Times New Roman"/>
          <w:sz w:val="24"/>
          <w:szCs w:val="24"/>
          <w:lang w:val="en"/>
        </w:rPr>
        <w:t>etermine Actual</w:t>
      </w:r>
      <w:r w:rsidR="005D5183" w:rsidRPr="00F01561">
        <w:rPr>
          <w:rFonts w:ascii="Times New Roman" w:hAnsi="Times New Roman" w:cs="Times New Roman"/>
          <w:sz w:val="24"/>
          <w:szCs w:val="24"/>
          <w:lang w:val="en"/>
        </w:rPr>
        <w:t xml:space="preserve"> Margin</w:t>
      </w:r>
      <w:r w:rsidR="00C5581B" w:rsidRPr="00F01561">
        <w:rPr>
          <w:rFonts w:ascii="Times New Roman" w:hAnsi="Times New Roman" w:cs="Times New Roman"/>
          <w:sz w:val="24"/>
          <w:szCs w:val="24"/>
          <w:lang w:val="en"/>
        </w:rPr>
        <w:t xml:space="preserve"> </w:t>
      </w:r>
      <w:r w:rsidR="00EC7ECA" w:rsidRPr="00F01561">
        <w:rPr>
          <w:rFonts w:ascii="Times New Roman" w:hAnsi="Times New Roman" w:cs="Times New Roman"/>
          <w:sz w:val="24"/>
          <w:szCs w:val="24"/>
          <w:lang w:val="en"/>
        </w:rPr>
        <w:t>R</w:t>
      </w:r>
      <w:r w:rsidR="00C5581B" w:rsidRPr="00F01561">
        <w:rPr>
          <w:rFonts w:ascii="Times New Roman" w:hAnsi="Times New Roman" w:cs="Times New Roman"/>
          <w:sz w:val="24"/>
          <w:szCs w:val="24"/>
          <w:lang w:val="en"/>
        </w:rPr>
        <w:t>evenues by taking the total amount</w:t>
      </w:r>
      <w:r w:rsidR="005D5183" w:rsidRPr="00F01561">
        <w:rPr>
          <w:rFonts w:ascii="Times New Roman" w:hAnsi="Times New Roman" w:cs="Times New Roman"/>
          <w:sz w:val="24"/>
          <w:szCs w:val="24"/>
          <w:lang w:val="en"/>
        </w:rPr>
        <w:t xml:space="preserve"> of margin charges</w:t>
      </w:r>
      <w:r w:rsidR="00C5581B" w:rsidRPr="00F01561">
        <w:rPr>
          <w:rFonts w:ascii="Times New Roman" w:hAnsi="Times New Roman" w:cs="Times New Roman"/>
          <w:sz w:val="24"/>
          <w:szCs w:val="24"/>
          <w:lang w:val="en"/>
        </w:rPr>
        <w:t xml:space="preserve"> billed in a month</w:t>
      </w:r>
      <w:r w:rsidR="005D5183" w:rsidRPr="00F01561">
        <w:rPr>
          <w:rFonts w:ascii="Times New Roman" w:hAnsi="Times New Roman" w:cs="Times New Roman"/>
          <w:sz w:val="24"/>
          <w:szCs w:val="24"/>
          <w:lang w:val="en"/>
        </w:rPr>
        <w:t>, adjusting for unbilled revenue, then</w:t>
      </w:r>
      <w:r w:rsidR="00F341B9" w:rsidRPr="00F01561">
        <w:rPr>
          <w:rFonts w:ascii="Times New Roman" w:hAnsi="Times New Roman" w:cs="Times New Roman"/>
          <w:sz w:val="24"/>
          <w:szCs w:val="24"/>
          <w:lang w:val="en"/>
        </w:rPr>
        <w:t xml:space="preserve"> </w:t>
      </w:r>
      <w:r w:rsidR="00C5581B" w:rsidRPr="00F01561">
        <w:rPr>
          <w:rFonts w:ascii="Times New Roman" w:hAnsi="Times New Roman" w:cs="Times New Roman"/>
          <w:sz w:val="24"/>
          <w:szCs w:val="24"/>
          <w:lang w:val="en"/>
        </w:rPr>
        <w:t>subtracting the sum charged</w:t>
      </w:r>
      <w:r w:rsidR="00356C0B" w:rsidRPr="00F01561">
        <w:rPr>
          <w:rFonts w:ascii="Times New Roman" w:hAnsi="Times New Roman" w:cs="Times New Roman"/>
          <w:sz w:val="24"/>
          <w:szCs w:val="24"/>
          <w:lang w:val="en"/>
        </w:rPr>
        <w:t xml:space="preserve"> to</w:t>
      </w:r>
      <w:r w:rsidR="00D54F21" w:rsidRPr="00F01561">
        <w:rPr>
          <w:rFonts w:ascii="Times New Roman" w:hAnsi="Times New Roman" w:cs="Times New Roman"/>
          <w:sz w:val="24"/>
          <w:szCs w:val="24"/>
          <w:lang w:val="en"/>
        </w:rPr>
        <w:t xml:space="preserve"> the</w:t>
      </w:r>
      <w:r w:rsidR="00356C0B" w:rsidRPr="00F01561">
        <w:rPr>
          <w:rFonts w:ascii="Times New Roman" w:hAnsi="Times New Roman" w:cs="Times New Roman"/>
          <w:sz w:val="24"/>
          <w:szCs w:val="24"/>
          <w:lang w:val="en"/>
        </w:rPr>
        <w:t xml:space="preserve"> applicable customer</w:t>
      </w:r>
      <w:r w:rsidR="00C5581B" w:rsidRPr="00F01561">
        <w:rPr>
          <w:rFonts w:ascii="Times New Roman" w:hAnsi="Times New Roman" w:cs="Times New Roman"/>
          <w:sz w:val="24"/>
          <w:szCs w:val="24"/>
          <w:lang w:val="en"/>
        </w:rPr>
        <w:t xml:space="preserve"> for </w:t>
      </w:r>
      <w:r w:rsidR="00356C0B" w:rsidRPr="00F01561">
        <w:rPr>
          <w:rFonts w:ascii="Times New Roman" w:hAnsi="Times New Roman" w:cs="Times New Roman"/>
          <w:sz w:val="24"/>
          <w:szCs w:val="24"/>
          <w:lang w:val="en"/>
        </w:rPr>
        <w:t xml:space="preserve">the </w:t>
      </w:r>
      <w:r w:rsidR="00C5581B" w:rsidRPr="00F01561">
        <w:rPr>
          <w:rFonts w:ascii="Times New Roman" w:hAnsi="Times New Roman" w:cs="Times New Roman"/>
          <w:sz w:val="24"/>
          <w:szCs w:val="24"/>
          <w:lang w:val="en"/>
        </w:rPr>
        <w:t xml:space="preserve">Basic </w:t>
      </w:r>
      <w:r w:rsidR="00356C0B" w:rsidRPr="00F01561">
        <w:rPr>
          <w:rFonts w:ascii="Times New Roman" w:hAnsi="Times New Roman" w:cs="Times New Roman"/>
          <w:sz w:val="24"/>
          <w:szCs w:val="24"/>
          <w:lang w:val="en"/>
        </w:rPr>
        <w:t xml:space="preserve">Service </w:t>
      </w:r>
      <w:r w:rsidR="00C5581B" w:rsidRPr="00F01561">
        <w:rPr>
          <w:rFonts w:ascii="Times New Roman" w:hAnsi="Times New Roman" w:cs="Times New Roman"/>
          <w:sz w:val="24"/>
          <w:szCs w:val="24"/>
          <w:lang w:val="en"/>
        </w:rPr>
        <w:t>Charge</w:t>
      </w:r>
      <w:r w:rsidR="00356C0B" w:rsidRPr="00F01561">
        <w:rPr>
          <w:rFonts w:ascii="Times New Roman" w:hAnsi="Times New Roman" w:cs="Times New Roman"/>
          <w:sz w:val="24"/>
          <w:szCs w:val="24"/>
          <w:lang w:val="en"/>
        </w:rPr>
        <w:t>.  This amount is then reduced</w:t>
      </w:r>
      <w:r w:rsidR="00C5581B" w:rsidRPr="00F01561">
        <w:rPr>
          <w:rFonts w:ascii="Times New Roman" w:hAnsi="Times New Roman" w:cs="Times New Roman"/>
          <w:sz w:val="24"/>
          <w:szCs w:val="24"/>
          <w:lang w:val="en"/>
        </w:rPr>
        <w:t xml:space="preserve"> by the uncollectible rate of </w:t>
      </w:r>
      <w:r w:rsidR="007A1B72" w:rsidRPr="00F01561">
        <w:rPr>
          <w:rFonts w:ascii="Times New Roman" w:hAnsi="Times New Roman" w:cs="Times New Roman"/>
          <w:sz w:val="24"/>
          <w:szCs w:val="24"/>
          <w:lang w:val="en"/>
        </w:rPr>
        <w:t xml:space="preserve">0.00417 </w:t>
      </w:r>
      <w:r w:rsidR="00FD4462" w:rsidRPr="00F01561">
        <w:rPr>
          <w:rFonts w:ascii="Times New Roman" w:hAnsi="Times New Roman" w:cs="Times New Roman"/>
          <w:sz w:val="24"/>
          <w:szCs w:val="24"/>
          <w:lang w:val="en"/>
        </w:rPr>
        <w:t>percent</w:t>
      </w:r>
      <w:r w:rsidR="00C5581B" w:rsidRPr="00F01561">
        <w:rPr>
          <w:rFonts w:ascii="Times New Roman" w:hAnsi="Times New Roman" w:cs="Times New Roman"/>
          <w:sz w:val="24"/>
          <w:szCs w:val="24"/>
          <w:lang w:val="en"/>
        </w:rPr>
        <w:t xml:space="preserve">. </w:t>
      </w:r>
      <w:r w:rsidR="00D848B7" w:rsidRPr="0088713C">
        <w:rPr>
          <w:rFonts w:ascii="Times New Roman" w:hAnsi="Times New Roman" w:cs="Times New Roman"/>
          <w:i/>
          <w:sz w:val="24"/>
          <w:szCs w:val="24"/>
          <w:lang w:val="en"/>
        </w:rPr>
        <w:t>See</w:t>
      </w:r>
      <w:r w:rsidR="00D848B7" w:rsidRPr="0088713C">
        <w:rPr>
          <w:rFonts w:ascii="Times New Roman" w:hAnsi="Times New Roman" w:cs="Times New Roman"/>
          <w:sz w:val="24"/>
          <w:szCs w:val="24"/>
          <w:lang w:val="en"/>
        </w:rPr>
        <w:t xml:space="preserve"> Exhibit No.</w:t>
      </w:r>
      <w:r w:rsidR="006D5E8C" w:rsidRPr="0088713C">
        <w:rPr>
          <w:rFonts w:ascii="Times New Roman" w:hAnsi="Times New Roman" w:cs="Times New Roman"/>
          <w:sz w:val="24"/>
          <w:szCs w:val="24"/>
          <w:lang w:val="en"/>
        </w:rPr>
        <w:t xml:space="preserve"> </w:t>
      </w:r>
      <w:proofErr w:type="gramStart"/>
      <w:r w:rsidR="006D5E8C" w:rsidRPr="0088713C">
        <w:rPr>
          <w:rFonts w:ascii="Times New Roman" w:hAnsi="Times New Roman" w:cs="Times New Roman"/>
          <w:sz w:val="24"/>
          <w:szCs w:val="24"/>
          <w:lang w:val="en"/>
        </w:rPr>
        <w:t xml:space="preserve">__ </w:t>
      </w:r>
      <w:r w:rsidR="00D848B7" w:rsidRPr="0088713C">
        <w:rPr>
          <w:rFonts w:ascii="Times New Roman" w:hAnsi="Times New Roman" w:cs="Times New Roman"/>
          <w:sz w:val="24"/>
          <w:szCs w:val="24"/>
          <w:lang w:val="en"/>
        </w:rPr>
        <w:t>(MPP-4</w:t>
      </w:r>
      <w:r w:rsidR="006D5E8C" w:rsidRPr="00F01561">
        <w:rPr>
          <w:rFonts w:ascii="Times New Roman" w:hAnsi="Times New Roman" w:cs="Times New Roman"/>
          <w:sz w:val="24"/>
          <w:szCs w:val="24"/>
          <w:lang w:val="en"/>
        </w:rPr>
        <w:t>).</w:t>
      </w:r>
      <w:proofErr w:type="gramEnd"/>
    </w:p>
    <w:p w14:paraId="33C45A72" w14:textId="77777777" w:rsidR="00C5581B" w:rsidRPr="00F01561" w:rsidRDefault="00C5581B" w:rsidP="00D271F5">
      <w:pPr>
        <w:keepNext/>
        <w:spacing w:after="0" w:line="360" w:lineRule="auto"/>
        <w:ind w:left="720"/>
        <w:rPr>
          <w:rFonts w:ascii="Times New Roman" w:hAnsi="Times New Roman" w:cs="Times New Roman"/>
          <w:sz w:val="24"/>
          <w:szCs w:val="24"/>
          <w:lang w:val="en"/>
        </w:rPr>
      </w:pPr>
      <w:r w:rsidRPr="00F01561">
        <w:rPr>
          <w:rFonts w:ascii="Times New Roman" w:hAnsi="Times New Roman" w:cs="Times New Roman"/>
          <w:sz w:val="24"/>
          <w:szCs w:val="24"/>
          <w:u w:val="single"/>
          <w:lang w:val="en"/>
        </w:rPr>
        <w:t>Step Three</w:t>
      </w:r>
      <w:r w:rsidRPr="00F01561">
        <w:rPr>
          <w:rFonts w:ascii="Times New Roman" w:hAnsi="Times New Roman" w:cs="Times New Roman"/>
          <w:sz w:val="24"/>
          <w:szCs w:val="24"/>
          <w:lang w:val="en"/>
        </w:rPr>
        <w:t>:</w:t>
      </w:r>
    </w:p>
    <w:p w14:paraId="0ECE9A4A" w14:textId="7B2B2BFD" w:rsidR="003B5648" w:rsidRPr="00F01561" w:rsidRDefault="00C5581B" w:rsidP="00D271F5">
      <w:pPr>
        <w:keepNext/>
        <w:spacing w:after="0" w:line="360" w:lineRule="auto"/>
        <w:ind w:left="720"/>
        <w:rPr>
          <w:rFonts w:ascii="Times New Roman" w:hAnsi="Times New Roman" w:cs="Times New Roman"/>
          <w:sz w:val="24"/>
          <w:szCs w:val="24"/>
          <w:lang w:val="en"/>
        </w:rPr>
      </w:pPr>
      <w:r w:rsidRPr="00F01561">
        <w:rPr>
          <w:rFonts w:ascii="Times New Roman" w:hAnsi="Times New Roman" w:cs="Times New Roman"/>
          <w:sz w:val="24"/>
          <w:szCs w:val="24"/>
          <w:lang w:val="en"/>
        </w:rPr>
        <w:t xml:space="preserve">Determine </w:t>
      </w:r>
      <w:r w:rsidR="003B5648" w:rsidRPr="00F01561">
        <w:rPr>
          <w:rFonts w:ascii="Times New Roman" w:hAnsi="Times New Roman" w:cs="Times New Roman"/>
          <w:sz w:val="24"/>
          <w:szCs w:val="24"/>
          <w:lang w:val="en"/>
        </w:rPr>
        <w:t xml:space="preserve">the </w:t>
      </w:r>
      <w:r w:rsidR="00705D3F" w:rsidRPr="00F01561">
        <w:rPr>
          <w:rFonts w:ascii="Times New Roman" w:hAnsi="Times New Roman" w:cs="Times New Roman"/>
          <w:sz w:val="24"/>
          <w:szCs w:val="24"/>
          <w:lang w:val="en"/>
        </w:rPr>
        <w:t xml:space="preserve">Authorized </w:t>
      </w:r>
      <w:r w:rsidR="005D5183" w:rsidRPr="00F01561">
        <w:rPr>
          <w:rFonts w:ascii="Times New Roman" w:hAnsi="Times New Roman" w:cs="Times New Roman"/>
          <w:sz w:val="24"/>
          <w:szCs w:val="24"/>
          <w:lang w:val="en"/>
        </w:rPr>
        <w:t xml:space="preserve">Margin </w:t>
      </w:r>
      <w:r w:rsidR="00705D3F" w:rsidRPr="00F01561">
        <w:rPr>
          <w:rFonts w:ascii="Times New Roman" w:hAnsi="Times New Roman" w:cs="Times New Roman"/>
          <w:sz w:val="24"/>
          <w:szCs w:val="24"/>
          <w:lang w:val="en"/>
        </w:rPr>
        <w:t>Revenue</w:t>
      </w:r>
      <w:r w:rsidR="003B5648" w:rsidRPr="00F01561">
        <w:rPr>
          <w:rFonts w:ascii="Times New Roman" w:hAnsi="Times New Roman" w:cs="Times New Roman"/>
          <w:sz w:val="24"/>
          <w:szCs w:val="24"/>
          <w:lang w:val="en"/>
        </w:rPr>
        <w:t xml:space="preserve"> per customer class by multiplying the </w:t>
      </w:r>
      <w:r w:rsidR="00705D3F" w:rsidRPr="00F01561">
        <w:rPr>
          <w:rFonts w:ascii="Times New Roman" w:hAnsi="Times New Roman" w:cs="Times New Roman"/>
          <w:sz w:val="24"/>
          <w:szCs w:val="24"/>
          <w:lang w:val="en"/>
        </w:rPr>
        <w:t>Authorized</w:t>
      </w:r>
      <w:r w:rsidR="005D5183" w:rsidRPr="00F01561">
        <w:rPr>
          <w:rFonts w:ascii="Times New Roman" w:hAnsi="Times New Roman" w:cs="Times New Roman"/>
          <w:sz w:val="24"/>
          <w:szCs w:val="24"/>
          <w:lang w:val="en"/>
        </w:rPr>
        <w:t xml:space="preserve"> Margin</w:t>
      </w:r>
      <w:r w:rsidR="00705D3F" w:rsidRPr="00F01561">
        <w:rPr>
          <w:rFonts w:ascii="Times New Roman" w:hAnsi="Times New Roman" w:cs="Times New Roman"/>
          <w:sz w:val="24"/>
          <w:szCs w:val="24"/>
          <w:lang w:val="en"/>
        </w:rPr>
        <w:t xml:space="preserve"> Revenue</w:t>
      </w:r>
      <w:r w:rsidR="003B5648" w:rsidRPr="00F01561">
        <w:rPr>
          <w:rFonts w:ascii="Times New Roman" w:hAnsi="Times New Roman" w:cs="Times New Roman"/>
          <w:sz w:val="24"/>
          <w:szCs w:val="24"/>
          <w:lang w:val="en"/>
        </w:rPr>
        <w:t xml:space="preserve"> per customer as </w:t>
      </w:r>
      <w:r w:rsidR="00356C0B" w:rsidRPr="00F01561">
        <w:rPr>
          <w:rFonts w:ascii="Times New Roman" w:hAnsi="Times New Roman" w:cs="Times New Roman"/>
          <w:sz w:val="24"/>
          <w:szCs w:val="24"/>
          <w:lang w:val="en"/>
        </w:rPr>
        <w:t xml:space="preserve">established </w:t>
      </w:r>
      <w:r w:rsidR="003B5648" w:rsidRPr="00F01561">
        <w:rPr>
          <w:rFonts w:ascii="Times New Roman" w:hAnsi="Times New Roman" w:cs="Times New Roman"/>
          <w:sz w:val="24"/>
          <w:szCs w:val="24"/>
          <w:lang w:val="en"/>
        </w:rPr>
        <w:t xml:space="preserve">in </w:t>
      </w:r>
      <w:r w:rsidR="003B5648" w:rsidRPr="0088713C">
        <w:rPr>
          <w:rFonts w:ascii="Times New Roman" w:hAnsi="Times New Roman" w:cs="Times New Roman"/>
          <w:sz w:val="24"/>
          <w:szCs w:val="24"/>
          <w:lang w:val="en"/>
        </w:rPr>
        <w:t xml:space="preserve">Exhibit </w:t>
      </w:r>
      <w:r w:rsidR="00FD4462" w:rsidRPr="0088713C">
        <w:rPr>
          <w:rFonts w:ascii="Times New Roman" w:hAnsi="Times New Roman" w:cs="Times New Roman"/>
          <w:sz w:val="24"/>
          <w:szCs w:val="24"/>
          <w:lang w:val="en"/>
        </w:rPr>
        <w:t>No. __ (JGG-</w:t>
      </w:r>
      <w:r w:rsidR="006D5E8C" w:rsidRPr="0088713C">
        <w:rPr>
          <w:rFonts w:ascii="Times New Roman" w:hAnsi="Times New Roman" w:cs="Times New Roman"/>
          <w:sz w:val="24"/>
          <w:szCs w:val="24"/>
          <w:lang w:val="en"/>
        </w:rPr>
        <w:t>2</w:t>
      </w:r>
      <w:r w:rsidR="00FD4462" w:rsidRPr="0088713C">
        <w:rPr>
          <w:rFonts w:ascii="Times New Roman" w:hAnsi="Times New Roman" w:cs="Times New Roman"/>
          <w:sz w:val="24"/>
          <w:szCs w:val="24"/>
          <w:lang w:val="en"/>
        </w:rPr>
        <w:t>)</w:t>
      </w:r>
      <w:r w:rsidR="003B5648" w:rsidRPr="00F01561">
        <w:rPr>
          <w:rFonts w:ascii="Times New Roman" w:hAnsi="Times New Roman" w:cs="Times New Roman"/>
          <w:sz w:val="24"/>
          <w:szCs w:val="24"/>
          <w:lang w:val="en"/>
        </w:rPr>
        <w:t xml:space="preserve"> by the number of </w:t>
      </w:r>
      <w:r w:rsidR="00C66066" w:rsidRPr="00F01561">
        <w:rPr>
          <w:rFonts w:ascii="Times New Roman" w:hAnsi="Times New Roman" w:cs="Times New Roman"/>
          <w:sz w:val="24"/>
          <w:szCs w:val="24"/>
          <w:lang w:val="en"/>
        </w:rPr>
        <w:t>customers served</w:t>
      </w:r>
      <w:r w:rsidR="003B5648" w:rsidRPr="00F01561">
        <w:rPr>
          <w:rFonts w:ascii="Times New Roman" w:hAnsi="Times New Roman" w:cs="Times New Roman"/>
          <w:sz w:val="24"/>
          <w:szCs w:val="24"/>
          <w:lang w:val="en"/>
        </w:rPr>
        <w:t xml:space="preserve">. </w:t>
      </w:r>
    </w:p>
    <w:p w14:paraId="2701B850" w14:textId="77777777" w:rsidR="00C5581B" w:rsidRPr="00F01561" w:rsidRDefault="00C5581B" w:rsidP="00DA1B99">
      <w:pPr>
        <w:spacing w:after="0" w:line="360" w:lineRule="auto"/>
        <w:ind w:left="720"/>
        <w:rPr>
          <w:rFonts w:ascii="Times New Roman" w:hAnsi="Times New Roman" w:cs="Times New Roman"/>
          <w:sz w:val="24"/>
          <w:szCs w:val="24"/>
          <w:lang w:val="en"/>
        </w:rPr>
      </w:pPr>
      <w:r w:rsidRPr="00F01561">
        <w:rPr>
          <w:rFonts w:ascii="Times New Roman" w:hAnsi="Times New Roman" w:cs="Times New Roman"/>
          <w:sz w:val="24"/>
          <w:szCs w:val="24"/>
          <w:u w:val="single"/>
          <w:lang w:val="en"/>
        </w:rPr>
        <w:t>Step Four</w:t>
      </w:r>
      <w:r w:rsidRPr="00F01561">
        <w:rPr>
          <w:rFonts w:ascii="Times New Roman" w:hAnsi="Times New Roman" w:cs="Times New Roman"/>
          <w:sz w:val="24"/>
          <w:szCs w:val="24"/>
          <w:lang w:val="en"/>
        </w:rPr>
        <w:t>:</w:t>
      </w:r>
    </w:p>
    <w:p w14:paraId="0808AE15" w14:textId="77777777" w:rsidR="00C5581B" w:rsidRPr="00F01561" w:rsidRDefault="00C5581B" w:rsidP="00DA1B99">
      <w:pPr>
        <w:spacing w:after="0" w:line="360" w:lineRule="auto"/>
        <w:ind w:left="720"/>
        <w:rPr>
          <w:rFonts w:ascii="Times New Roman" w:hAnsi="Times New Roman" w:cs="Times New Roman"/>
          <w:sz w:val="24"/>
          <w:szCs w:val="24"/>
          <w:lang w:val="en"/>
        </w:rPr>
      </w:pPr>
      <w:r w:rsidRPr="00F01561">
        <w:rPr>
          <w:rFonts w:ascii="Times New Roman" w:hAnsi="Times New Roman" w:cs="Times New Roman"/>
          <w:sz w:val="24"/>
          <w:szCs w:val="24"/>
          <w:lang w:val="en"/>
        </w:rPr>
        <w:t xml:space="preserve">Determine the monthly Deferral Amount by subtracting </w:t>
      </w:r>
      <w:r w:rsidR="003B5648" w:rsidRPr="00F01561">
        <w:rPr>
          <w:rFonts w:ascii="Times New Roman" w:hAnsi="Times New Roman" w:cs="Times New Roman"/>
          <w:sz w:val="24"/>
          <w:szCs w:val="24"/>
          <w:lang w:val="en"/>
        </w:rPr>
        <w:t xml:space="preserve">the </w:t>
      </w:r>
      <w:r w:rsidR="00705D3F" w:rsidRPr="00F01561">
        <w:rPr>
          <w:rFonts w:ascii="Times New Roman" w:hAnsi="Times New Roman" w:cs="Times New Roman"/>
          <w:sz w:val="24"/>
          <w:szCs w:val="24"/>
          <w:lang w:val="en"/>
        </w:rPr>
        <w:t>Authorized</w:t>
      </w:r>
      <w:r w:rsidR="005D5183" w:rsidRPr="00F01561">
        <w:rPr>
          <w:rFonts w:ascii="Times New Roman" w:hAnsi="Times New Roman" w:cs="Times New Roman"/>
          <w:sz w:val="24"/>
          <w:szCs w:val="24"/>
          <w:lang w:val="en"/>
        </w:rPr>
        <w:t xml:space="preserve"> Margin</w:t>
      </w:r>
      <w:r w:rsidR="00705D3F" w:rsidRPr="00F01561">
        <w:rPr>
          <w:rFonts w:ascii="Times New Roman" w:hAnsi="Times New Roman" w:cs="Times New Roman"/>
          <w:sz w:val="24"/>
          <w:szCs w:val="24"/>
          <w:lang w:val="en"/>
        </w:rPr>
        <w:t xml:space="preserve"> Revenue</w:t>
      </w:r>
      <w:r w:rsidR="003B5648" w:rsidRPr="00F01561">
        <w:rPr>
          <w:rFonts w:ascii="Times New Roman" w:hAnsi="Times New Roman" w:cs="Times New Roman"/>
          <w:sz w:val="24"/>
          <w:szCs w:val="24"/>
          <w:lang w:val="en"/>
        </w:rPr>
        <w:t xml:space="preserve"> (Step Three) from</w:t>
      </w:r>
      <w:r w:rsidRPr="00F01561">
        <w:rPr>
          <w:rFonts w:ascii="Times New Roman" w:hAnsi="Times New Roman" w:cs="Times New Roman"/>
          <w:sz w:val="24"/>
          <w:szCs w:val="24"/>
          <w:lang w:val="en"/>
        </w:rPr>
        <w:t xml:space="preserve"> Actual </w:t>
      </w:r>
      <w:r w:rsidR="005D5183" w:rsidRPr="00F01561">
        <w:rPr>
          <w:rFonts w:ascii="Times New Roman" w:hAnsi="Times New Roman" w:cs="Times New Roman"/>
          <w:sz w:val="24"/>
          <w:szCs w:val="24"/>
          <w:lang w:val="en"/>
        </w:rPr>
        <w:t xml:space="preserve">Margin </w:t>
      </w:r>
      <w:r w:rsidRPr="00F01561">
        <w:rPr>
          <w:rFonts w:ascii="Times New Roman" w:hAnsi="Times New Roman" w:cs="Times New Roman"/>
          <w:sz w:val="24"/>
          <w:szCs w:val="24"/>
          <w:lang w:val="en"/>
        </w:rPr>
        <w:t>Revenue</w:t>
      </w:r>
      <w:r w:rsidR="003B5648" w:rsidRPr="00F01561">
        <w:rPr>
          <w:rFonts w:ascii="Times New Roman" w:hAnsi="Times New Roman" w:cs="Times New Roman"/>
          <w:sz w:val="24"/>
          <w:szCs w:val="24"/>
          <w:lang w:val="en"/>
        </w:rPr>
        <w:t>s (Step Two)</w:t>
      </w:r>
      <w:r w:rsidRPr="00F01561">
        <w:rPr>
          <w:rFonts w:ascii="Times New Roman" w:hAnsi="Times New Roman" w:cs="Times New Roman"/>
          <w:sz w:val="24"/>
          <w:szCs w:val="24"/>
          <w:lang w:val="en"/>
        </w:rPr>
        <w:t>.</w:t>
      </w:r>
    </w:p>
    <w:p w14:paraId="500B0703" w14:textId="77777777" w:rsidR="00C5581B" w:rsidRPr="00F01561" w:rsidRDefault="00C5581B" w:rsidP="00DA1B99">
      <w:pPr>
        <w:spacing w:after="0" w:line="360" w:lineRule="auto"/>
        <w:ind w:left="720"/>
        <w:rPr>
          <w:rFonts w:ascii="Times New Roman" w:hAnsi="Times New Roman" w:cs="Times New Roman"/>
          <w:sz w:val="24"/>
          <w:szCs w:val="24"/>
          <w:lang w:val="en"/>
        </w:rPr>
      </w:pPr>
      <w:r w:rsidRPr="00F01561">
        <w:rPr>
          <w:rFonts w:ascii="Times New Roman" w:hAnsi="Times New Roman" w:cs="Times New Roman"/>
          <w:sz w:val="24"/>
          <w:szCs w:val="24"/>
          <w:u w:val="single"/>
          <w:lang w:val="en"/>
        </w:rPr>
        <w:t>Step Five</w:t>
      </w:r>
      <w:r w:rsidRPr="00F01561">
        <w:rPr>
          <w:rFonts w:ascii="Times New Roman" w:hAnsi="Times New Roman" w:cs="Times New Roman"/>
          <w:sz w:val="24"/>
          <w:szCs w:val="24"/>
          <w:lang w:val="en"/>
        </w:rPr>
        <w:t>:</w:t>
      </w:r>
    </w:p>
    <w:p w14:paraId="5218DE72" w14:textId="77777777" w:rsidR="00C5581B" w:rsidRPr="00F01561" w:rsidRDefault="00C5581B" w:rsidP="00DA1B99">
      <w:pPr>
        <w:spacing w:after="0" w:line="360" w:lineRule="auto"/>
        <w:ind w:left="720"/>
        <w:rPr>
          <w:rFonts w:ascii="Times New Roman" w:hAnsi="Times New Roman" w:cs="Times New Roman"/>
          <w:sz w:val="24"/>
          <w:szCs w:val="24"/>
          <w:lang w:val="en"/>
        </w:rPr>
      </w:pPr>
      <w:r w:rsidRPr="00F01561">
        <w:rPr>
          <w:rFonts w:ascii="Times New Roman" w:hAnsi="Times New Roman" w:cs="Times New Roman"/>
          <w:sz w:val="24"/>
          <w:szCs w:val="24"/>
          <w:lang w:val="en"/>
        </w:rPr>
        <w:t xml:space="preserve">Annually determine the </w:t>
      </w:r>
      <w:r w:rsidR="00333391" w:rsidRPr="00F01561">
        <w:rPr>
          <w:rFonts w:ascii="Times New Roman" w:hAnsi="Times New Roman" w:cs="Times New Roman"/>
          <w:sz w:val="24"/>
          <w:szCs w:val="24"/>
          <w:lang w:val="en"/>
        </w:rPr>
        <w:t>annual Schedule 594</w:t>
      </w:r>
      <w:r w:rsidR="004E3F1E" w:rsidRPr="00F01561">
        <w:rPr>
          <w:rFonts w:ascii="Times New Roman" w:hAnsi="Times New Roman" w:cs="Times New Roman"/>
          <w:sz w:val="24"/>
          <w:szCs w:val="24"/>
          <w:lang w:val="en"/>
        </w:rPr>
        <w:t xml:space="preserve"> </w:t>
      </w:r>
      <w:r w:rsidR="003B5648" w:rsidRPr="00F01561">
        <w:rPr>
          <w:rFonts w:ascii="Times New Roman" w:hAnsi="Times New Roman" w:cs="Times New Roman"/>
          <w:sz w:val="24"/>
          <w:szCs w:val="24"/>
          <w:lang w:val="en"/>
        </w:rPr>
        <w:t>rate</w:t>
      </w:r>
      <w:r w:rsidRPr="00F01561">
        <w:rPr>
          <w:rFonts w:ascii="Times New Roman" w:hAnsi="Times New Roman" w:cs="Times New Roman"/>
          <w:sz w:val="24"/>
          <w:szCs w:val="24"/>
          <w:lang w:val="en"/>
        </w:rPr>
        <w:t xml:space="preserve"> by taking the total Deferral Amount</w:t>
      </w:r>
      <w:r w:rsidR="003B5648" w:rsidRPr="00F01561">
        <w:rPr>
          <w:rFonts w:ascii="Times New Roman" w:hAnsi="Times New Roman" w:cs="Times New Roman"/>
          <w:sz w:val="24"/>
          <w:szCs w:val="24"/>
          <w:lang w:val="en"/>
        </w:rPr>
        <w:t xml:space="preserve"> (Step Four)</w:t>
      </w:r>
      <w:r w:rsidRPr="00F01561">
        <w:rPr>
          <w:rFonts w:ascii="Times New Roman" w:hAnsi="Times New Roman" w:cs="Times New Roman"/>
          <w:sz w:val="24"/>
          <w:szCs w:val="24"/>
          <w:lang w:val="en"/>
        </w:rPr>
        <w:t xml:space="preserve"> for the prio</w:t>
      </w:r>
      <w:r w:rsidR="000A18F4" w:rsidRPr="00F01561">
        <w:rPr>
          <w:rFonts w:ascii="Times New Roman" w:hAnsi="Times New Roman" w:cs="Times New Roman"/>
          <w:sz w:val="24"/>
          <w:szCs w:val="24"/>
          <w:lang w:val="en"/>
        </w:rPr>
        <w:t xml:space="preserve">r twelve month period and </w:t>
      </w:r>
      <w:r w:rsidR="003B5648" w:rsidRPr="00F01561">
        <w:rPr>
          <w:rFonts w:ascii="Times New Roman" w:hAnsi="Times New Roman" w:cs="Times New Roman"/>
          <w:sz w:val="24"/>
          <w:szCs w:val="24"/>
          <w:lang w:val="en"/>
        </w:rPr>
        <w:t>dividing</w:t>
      </w:r>
      <w:r w:rsidRPr="00F01561">
        <w:rPr>
          <w:rFonts w:ascii="Times New Roman" w:hAnsi="Times New Roman" w:cs="Times New Roman"/>
          <w:sz w:val="24"/>
          <w:szCs w:val="24"/>
          <w:lang w:val="en"/>
        </w:rPr>
        <w:t xml:space="preserve"> it by forecasted </w:t>
      </w:r>
      <w:r w:rsidR="00705D3F" w:rsidRPr="00F01561">
        <w:rPr>
          <w:rFonts w:ascii="Times New Roman" w:hAnsi="Times New Roman" w:cs="Times New Roman"/>
          <w:sz w:val="24"/>
          <w:szCs w:val="24"/>
          <w:lang w:val="en"/>
        </w:rPr>
        <w:t>volumes</w:t>
      </w:r>
      <w:r w:rsidRPr="00F01561">
        <w:rPr>
          <w:rFonts w:ascii="Times New Roman" w:hAnsi="Times New Roman" w:cs="Times New Roman"/>
          <w:sz w:val="24"/>
          <w:szCs w:val="24"/>
          <w:lang w:val="en"/>
        </w:rPr>
        <w:t xml:space="preserve"> per customer class, as used in the Company’s Purchased Gas Adjustment filing. </w:t>
      </w:r>
    </w:p>
    <w:p w14:paraId="1F1AABE2" w14:textId="77777777" w:rsidR="00C5581B" w:rsidRPr="00F01561" w:rsidRDefault="00730CCC" w:rsidP="00DA1B99">
      <w:pPr>
        <w:spacing w:after="0" w:line="360" w:lineRule="auto"/>
        <w:rPr>
          <w:rFonts w:ascii="Times New Roman" w:hAnsi="Times New Roman" w:cs="Times New Roman"/>
          <w:b/>
          <w:sz w:val="24"/>
          <w:szCs w:val="24"/>
          <w:lang w:val="en"/>
        </w:rPr>
      </w:pPr>
      <w:r w:rsidRPr="00F01561">
        <w:rPr>
          <w:rFonts w:ascii="Times New Roman" w:hAnsi="Times New Roman" w:cs="Times New Roman"/>
          <w:b/>
          <w:sz w:val="24"/>
          <w:szCs w:val="24"/>
          <w:lang w:val="en"/>
        </w:rPr>
        <w:t>Q.</w:t>
      </w:r>
      <w:r w:rsidRPr="00F01561">
        <w:rPr>
          <w:rFonts w:ascii="Times New Roman" w:hAnsi="Times New Roman" w:cs="Times New Roman"/>
          <w:b/>
          <w:sz w:val="24"/>
          <w:szCs w:val="24"/>
          <w:lang w:val="en"/>
        </w:rPr>
        <w:tab/>
      </w:r>
      <w:r w:rsidR="00C5581B" w:rsidRPr="00F01561">
        <w:rPr>
          <w:rFonts w:ascii="Times New Roman" w:hAnsi="Times New Roman" w:cs="Times New Roman"/>
          <w:b/>
          <w:sz w:val="24"/>
          <w:szCs w:val="24"/>
          <w:lang w:val="en"/>
        </w:rPr>
        <w:t xml:space="preserve">What is the </w:t>
      </w:r>
      <w:r w:rsidR="00705D3F" w:rsidRPr="00F01561">
        <w:rPr>
          <w:rFonts w:ascii="Times New Roman" w:hAnsi="Times New Roman" w:cs="Times New Roman"/>
          <w:b/>
          <w:sz w:val="24"/>
          <w:szCs w:val="24"/>
          <w:lang w:val="en"/>
        </w:rPr>
        <w:t>Authorized</w:t>
      </w:r>
      <w:r w:rsidR="005D5183" w:rsidRPr="00F01561">
        <w:rPr>
          <w:rFonts w:ascii="Times New Roman" w:hAnsi="Times New Roman" w:cs="Times New Roman"/>
          <w:b/>
          <w:sz w:val="24"/>
          <w:szCs w:val="24"/>
          <w:lang w:val="en"/>
        </w:rPr>
        <w:t xml:space="preserve"> Margin</w:t>
      </w:r>
      <w:r w:rsidR="00705D3F" w:rsidRPr="00F01561">
        <w:rPr>
          <w:rFonts w:ascii="Times New Roman" w:hAnsi="Times New Roman" w:cs="Times New Roman"/>
          <w:b/>
          <w:sz w:val="24"/>
          <w:szCs w:val="24"/>
          <w:lang w:val="en"/>
        </w:rPr>
        <w:t xml:space="preserve"> Revenue per</w:t>
      </w:r>
      <w:r w:rsidR="00C5581B" w:rsidRPr="00F01561">
        <w:rPr>
          <w:rFonts w:ascii="Times New Roman" w:hAnsi="Times New Roman" w:cs="Times New Roman"/>
          <w:b/>
          <w:sz w:val="24"/>
          <w:szCs w:val="24"/>
          <w:lang w:val="en"/>
        </w:rPr>
        <w:t xml:space="preserve"> each </w:t>
      </w:r>
      <w:r w:rsidR="00356C0B" w:rsidRPr="00F01561">
        <w:rPr>
          <w:rFonts w:ascii="Times New Roman" w:hAnsi="Times New Roman" w:cs="Times New Roman"/>
          <w:b/>
          <w:sz w:val="24"/>
          <w:szCs w:val="24"/>
          <w:lang w:val="en"/>
        </w:rPr>
        <w:t>customer?</w:t>
      </w:r>
    </w:p>
    <w:p w14:paraId="5D40C93A" w14:textId="65D67713" w:rsidR="00C5581B" w:rsidRPr="00F01561" w:rsidRDefault="00B53A23" w:rsidP="00B53A23">
      <w:pPr>
        <w:spacing w:after="0" w:line="360" w:lineRule="auto"/>
        <w:ind w:left="720"/>
        <w:rPr>
          <w:rFonts w:ascii="Times New Roman" w:hAnsi="Times New Roman" w:cs="Times New Roman"/>
          <w:sz w:val="24"/>
          <w:szCs w:val="24"/>
          <w:lang w:val="en"/>
        </w:rPr>
      </w:pPr>
      <w:r w:rsidRPr="00F01561">
        <w:rPr>
          <w:rFonts w:ascii="Times New Roman" w:hAnsi="Times New Roman" w:cs="Times New Roman"/>
          <w:sz w:val="24"/>
          <w:szCs w:val="24"/>
          <w:lang w:val="en"/>
        </w:rPr>
        <w:t xml:space="preserve">Please </w:t>
      </w:r>
      <w:r w:rsidR="005502FC" w:rsidRPr="00F01561">
        <w:rPr>
          <w:rFonts w:ascii="Times New Roman" w:hAnsi="Times New Roman" w:cs="Times New Roman"/>
          <w:sz w:val="24"/>
          <w:szCs w:val="24"/>
          <w:lang w:val="en"/>
        </w:rPr>
        <w:t>s</w:t>
      </w:r>
      <w:r w:rsidR="003B5648" w:rsidRPr="00F01561">
        <w:rPr>
          <w:rFonts w:ascii="Times New Roman" w:hAnsi="Times New Roman" w:cs="Times New Roman"/>
          <w:sz w:val="24"/>
          <w:szCs w:val="24"/>
          <w:lang w:val="en"/>
        </w:rPr>
        <w:t xml:space="preserve">ee </w:t>
      </w:r>
      <w:r w:rsidR="003B5648" w:rsidRPr="00E233EA">
        <w:rPr>
          <w:rFonts w:ascii="Times New Roman" w:hAnsi="Times New Roman" w:cs="Times New Roman"/>
          <w:sz w:val="24"/>
          <w:szCs w:val="24"/>
          <w:lang w:val="en"/>
        </w:rPr>
        <w:t xml:space="preserve">Exhibit </w:t>
      </w:r>
      <w:r w:rsidR="005502FC" w:rsidRPr="00E233EA">
        <w:rPr>
          <w:rFonts w:ascii="Times New Roman" w:hAnsi="Times New Roman" w:cs="Times New Roman"/>
          <w:sz w:val="24"/>
          <w:szCs w:val="24"/>
          <w:lang w:val="en"/>
        </w:rPr>
        <w:t xml:space="preserve">No. </w:t>
      </w:r>
      <w:proofErr w:type="gramStart"/>
      <w:r w:rsidR="005502FC" w:rsidRPr="00E233EA">
        <w:rPr>
          <w:rFonts w:ascii="Times New Roman" w:hAnsi="Times New Roman" w:cs="Times New Roman"/>
          <w:sz w:val="24"/>
          <w:szCs w:val="24"/>
          <w:lang w:val="en"/>
        </w:rPr>
        <w:t>__ (JGG-</w:t>
      </w:r>
      <w:r w:rsidR="006D5E8C" w:rsidRPr="00E233EA">
        <w:rPr>
          <w:rFonts w:ascii="Times New Roman" w:hAnsi="Times New Roman" w:cs="Times New Roman"/>
          <w:sz w:val="24"/>
          <w:szCs w:val="24"/>
          <w:lang w:val="en"/>
        </w:rPr>
        <w:t>2</w:t>
      </w:r>
      <w:r w:rsidR="005502FC" w:rsidRPr="00E233EA">
        <w:rPr>
          <w:rFonts w:ascii="Times New Roman" w:hAnsi="Times New Roman" w:cs="Times New Roman"/>
          <w:sz w:val="24"/>
          <w:szCs w:val="24"/>
          <w:lang w:val="en"/>
        </w:rPr>
        <w:t>)</w:t>
      </w:r>
      <w:r w:rsidR="003801E5">
        <w:rPr>
          <w:rFonts w:ascii="Times New Roman" w:hAnsi="Times New Roman" w:cs="Times New Roman"/>
          <w:sz w:val="24"/>
          <w:szCs w:val="24"/>
          <w:lang w:val="en"/>
        </w:rPr>
        <w:t>,</w:t>
      </w:r>
      <w:r w:rsidRPr="00F01561">
        <w:rPr>
          <w:rFonts w:ascii="Times New Roman" w:hAnsi="Times New Roman" w:cs="Times New Roman"/>
          <w:sz w:val="24"/>
          <w:szCs w:val="24"/>
          <w:lang w:val="en"/>
        </w:rPr>
        <w:t xml:space="preserve"> which establishes the per month</w:t>
      </w:r>
      <w:r w:rsidR="00E233EA">
        <w:rPr>
          <w:rFonts w:ascii="Times New Roman" w:hAnsi="Times New Roman" w:cs="Times New Roman"/>
          <w:sz w:val="24"/>
          <w:szCs w:val="24"/>
          <w:lang w:val="en"/>
        </w:rPr>
        <w:t xml:space="preserve"> margin</w:t>
      </w:r>
      <w:r w:rsidRPr="00F01561">
        <w:rPr>
          <w:rFonts w:ascii="Times New Roman" w:hAnsi="Times New Roman" w:cs="Times New Roman"/>
          <w:sz w:val="24"/>
          <w:szCs w:val="24"/>
          <w:lang w:val="en"/>
        </w:rPr>
        <w:t xml:space="preserve"> </w:t>
      </w:r>
      <w:r w:rsidR="008927DE" w:rsidRPr="00F01561">
        <w:rPr>
          <w:rFonts w:ascii="Times New Roman" w:hAnsi="Times New Roman" w:cs="Times New Roman"/>
          <w:sz w:val="24"/>
          <w:szCs w:val="24"/>
          <w:lang w:val="en"/>
        </w:rPr>
        <w:t>revenue required by each</w:t>
      </w:r>
      <w:r w:rsidRPr="00F01561">
        <w:rPr>
          <w:rFonts w:ascii="Times New Roman" w:hAnsi="Times New Roman" w:cs="Times New Roman"/>
          <w:sz w:val="24"/>
          <w:szCs w:val="24"/>
          <w:lang w:val="en"/>
        </w:rPr>
        <w:t xml:space="preserve"> customer in each applicable customer class.</w:t>
      </w:r>
      <w:proofErr w:type="gramEnd"/>
      <w:r w:rsidRPr="00F01561">
        <w:rPr>
          <w:rFonts w:ascii="Times New Roman" w:hAnsi="Times New Roman" w:cs="Times New Roman"/>
          <w:sz w:val="24"/>
          <w:szCs w:val="24"/>
          <w:lang w:val="en"/>
        </w:rPr>
        <w:t xml:space="preserve"> </w:t>
      </w:r>
    </w:p>
    <w:p w14:paraId="1974A4E4" w14:textId="77777777" w:rsidR="00B53A23" w:rsidRPr="00F01561" w:rsidRDefault="00B53A23" w:rsidP="00B53A23">
      <w:pPr>
        <w:spacing w:after="0" w:line="360" w:lineRule="auto"/>
        <w:ind w:left="720" w:hanging="720"/>
        <w:rPr>
          <w:rFonts w:ascii="Times New Roman" w:hAnsi="Times New Roman" w:cs="Times New Roman"/>
          <w:b/>
          <w:sz w:val="24"/>
          <w:szCs w:val="24"/>
          <w:lang w:val="en"/>
        </w:rPr>
      </w:pPr>
      <w:r w:rsidRPr="00F01561">
        <w:rPr>
          <w:rFonts w:ascii="Times New Roman" w:hAnsi="Times New Roman" w:cs="Times New Roman"/>
          <w:b/>
          <w:sz w:val="24"/>
          <w:szCs w:val="24"/>
          <w:lang w:val="en"/>
        </w:rPr>
        <w:t>Q.</w:t>
      </w:r>
      <w:r w:rsidRPr="00F01561">
        <w:rPr>
          <w:rFonts w:ascii="Times New Roman" w:hAnsi="Times New Roman" w:cs="Times New Roman"/>
          <w:b/>
          <w:sz w:val="24"/>
          <w:szCs w:val="24"/>
          <w:lang w:val="en"/>
        </w:rPr>
        <w:tab/>
        <w:t xml:space="preserve">How </w:t>
      </w:r>
      <w:r w:rsidR="008927DE" w:rsidRPr="00F01561">
        <w:rPr>
          <w:rFonts w:ascii="Times New Roman" w:hAnsi="Times New Roman" w:cs="Times New Roman"/>
          <w:b/>
          <w:sz w:val="24"/>
          <w:szCs w:val="24"/>
          <w:lang w:val="en"/>
        </w:rPr>
        <w:t>was</w:t>
      </w:r>
      <w:r w:rsidRPr="00F01561">
        <w:rPr>
          <w:rFonts w:ascii="Times New Roman" w:hAnsi="Times New Roman" w:cs="Times New Roman"/>
          <w:b/>
          <w:sz w:val="24"/>
          <w:szCs w:val="24"/>
          <w:lang w:val="en"/>
        </w:rPr>
        <w:t xml:space="preserve"> the </w:t>
      </w:r>
      <w:r w:rsidR="008927DE" w:rsidRPr="00F01561">
        <w:rPr>
          <w:rFonts w:ascii="Times New Roman" w:hAnsi="Times New Roman" w:cs="Times New Roman"/>
          <w:b/>
          <w:sz w:val="24"/>
          <w:szCs w:val="24"/>
          <w:lang w:val="en"/>
        </w:rPr>
        <w:t xml:space="preserve">Authorized </w:t>
      </w:r>
      <w:r w:rsidR="005D5183" w:rsidRPr="00F01561">
        <w:rPr>
          <w:rFonts w:ascii="Times New Roman" w:hAnsi="Times New Roman" w:cs="Times New Roman"/>
          <w:b/>
          <w:sz w:val="24"/>
          <w:szCs w:val="24"/>
          <w:lang w:val="en"/>
        </w:rPr>
        <w:t xml:space="preserve">Margin </w:t>
      </w:r>
      <w:r w:rsidR="008927DE" w:rsidRPr="00F01561">
        <w:rPr>
          <w:rFonts w:ascii="Times New Roman" w:hAnsi="Times New Roman" w:cs="Times New Roman"/>
          <w:b/>
          <w:sz w:val="24"/>
          <w:szCs w:val="24"/>
          <w:lang w:val="en"/>
        </w:rPr>
        <w:t>Revenue per Customer</w:t>
      </w:r>
      <w:r w:rsidRPr="00F01561">
        <w:rPr>
          <w:rFonts w:ascii="Times New Roman" w:hAnsi="Times New Roman" w:cs="Times New Roman"/>
          <w:b/>
          <w:sz w:val="24"/>
          <w:szCs w:val="24"/>
          <w:lang w:val="en"/>
        </w:rPr>
        <w:t xml:space="preserve"> determined?</w:t>
      </w:r>
    </w:p>
    <w:p w14:paraId="2AE68B1B" w14:textId="77777777" w:rsidR="00F341B9" w:rsidRPr="00F01561" w:rsidRDefault="00B53A23" w:rsidP="000460ED">
      <w:pPr>
        <w:spacing w:after="0" w:line="360" w:lineRule="auto"/>
        <w:ind w:left="720" w:hanging="720"/>
        <w:rPr>
          <w:rFonts w:ascii="Times New Roman" w:hAnsi="Times New Roman" w:cs="Times New Roman"/>
          <w:sz w:val="24"/>
          <w:szCs w:val="24"/>
          <w:lang w:val="en"/>
        </w:rPr>
      </w:pPr>
      <w:r w:rsidRPr="00F01561">
        <w:rPr>
          <w:rFonts w:ascii="Times New Roman" w:hAnsi="Times New Roman" w:cs="Times New Roman"/>
          <w:sz w:val="24"/>
          <w:szCs w:val="24"/>
          <w:lang w:val="en"/>
        </w:rPr>
        <w:t>A.</w:t>
      </w:r>
      <w:r w:rsidRPr="00F01561">
        <w:rPr>
          <w:rFonts w:ascii="Times New Roman" w:hAnsi="Times New Roman" w:cs="Times New Roman"/>
          <w:sz w:val="24"/>
          <w:szCs w:val="24"/>
          <w:lang w:val="en"/>
        </w:rPr>
        <w:tab/>
        <w:t xml:space="preserve">The </w:t>
      </w:r>
      <w:r w:rsidR="008927DE" w:rsidRPr="00F01561">
        <w:rPr>
          <w:rFonts w:ascii="Times New Roman" w:hAnsi="Times New Roman" w:cs="Times New Roman"/>
          <w:sz w:val="24"/>
          <w:szCs w:val="24"/>
          <w:lang w:val="en"/>
        </w:rPr>
        <w:t>Authorized</w:t>
      </w:r>
      <w:r w:rsidR="005D5183" w:rsidRPr="00F01561">
        <w:rPr>
          <w:rFonts w:ascii="Times New Roman" w:hAnsi="Times New Roman" w:cs="Times New Roman"/>
          <w:sz w:val="24"/>
          <w:szCs w:val="24"/>
          <w:lang w:val="en"/>
        </w:rPr>
        <w:t xml:space="preserve"> Margin</w:t>
      </w:r>
      <w:r w:rsidR="008927DE" w:rsidRPr="00F01561">
        <w:rPr>
          <w:rFonts w:ascii="Times New Roman" w:hAnsi="Times New Roman" w:cs="Times New Roman"/>
          <w:sz w:val="24"/>
          <w:szCs w:val="24"/>
          <w:lang w:val="en"/>
        </w:rPr>
        <w:t xml:space="preserve"> Revenue per C</w:t>
      </w:r>
      <w:r w:rsidRPr="00F01561">
        <w:rPr>
          <w:rFonts w:ascii="Times New Roman" w:hAnsi="Times New Roman" w:cs="Times New Roman"/>
          <w:sz w:val="24"/>
          <w:szCs w:val="24"/>
          <w:lang w:val="en"/>
        </w:rPr>
        <w:t xml:space="preserve">ustomer was determined by taking the monthly </w:t>
      </w:r>
      <w:r w:rsidR="005D5183" w:rsidRPr="00F01561">
        <w:rPr>
          <w:rFonts w:ascii="Times New Roman" w:hAnsi="Times New Roman" w:cs="Times New Roman"/>
          <w:sz w:val="24"/>
          <w:szCs w:val="24"/>
          <w:lang w:val="en"/>
        </w:rPr>
        <w:t>margin forecast</w:t>
      </w:r>
      <w:r w:rsidRPr="00F01561">
        <w:rPr>
          <w:rFonts w:ascii="Times New Roman" w:hAnsi="Times New Roman" w:cs="Times New Roman"/>
          <w:sz w:val="24"/>
          <w:szCs w:val="24"/>
          <w:lang w:val="en"/>
        </w:rPr>
        <w:t xml:space="preserve"> per customer class</w:t>
      </w:r>
      <w:r w:rsidR="00F341B9" w:rsidRPr="00F01561">
        <w:rPr>
          <w:rStyle w:val="FootnoteReference"/>
          <w:rFonts w:ascii="Times New Roman" w:hAnsi="Times New Roman" w:cs="Times New Roman"/>
          <w:sz w:val="24"/>
          <w:szCs w:val="24"/>
          <w:lang w:val="en"/>
        </w:rPr>
        <w:footnoteReference w:id="5"/>
      </w:r>
      <w:r w:rsidRPr="00F01561">
        <w:rPr>
          <w:rFonts w:ascii="Times New Roman" w:hAnsi="Times New Roman" w:cs="Times New Roman"/>
          <w:sz w:val="24"/>
          <w:szCs w:val="24"/>
          <w:lang w:val="en"/>
        </w:rPr>
        <w:t xml:space="preserve"> and dividing that by the number of forecasted customers assumed in setting rate</w:t>
      </w:r>
      <w:r w:rsidR="0092419F" w:rsidRPr="00F01561">
        <w:rPr>
          <w:rFonts w:ascii="Times New Roman" w:hAnsi="Times New Roman" w:cs="Times New Roman"/>
          <w:sz w:val="24"/>
          <w:szCs w:val="24"/>
          <w:lang w:val="en"/>
        </w:rPr>
        <w:t>s</w:t>
      </w:r>
      <w:r w:rsidRPr="00F01561">
        <w:rPr>
          <w:rFonts w:ascii="Times New Roman" w:hAnsi="Times New Roman" w:cs="Times New Roman"/>
          <w:sz w:val="24"/>
          <w:szCs w:val="24"/>
          <w:lang w:val="en"/>
        </w:rPr>
        <w:t xml:space="preserve"> </w:t>
      </w:r>
    </w:p>
    <w:p w14:paraId="69736133" w14:textId="77777777" w:rsidR="000460ED" w:rsidRPr="00F01561" w:rsidRDefault="000460ED" w:rsidP="000460ED">
      <w:pPr>
        <w:spacing w:after="0" w:line="360" w:lineRule="auto"/>
        <w:ind w:left="720" w:hanging="720"/>
        <w:rPr>
          <w:rFonts w:ascii="Times New Roman" w:hAnsi="Times New Roman" w:cs="Times New Roman"/>
          <w:b/>
          <w:sz w:val="24"/>
          <w:szCs w:val="24"/>
          <w:lang w:val="en"/>
        </w:rPr>
      </w:pPr>
      <w:r w:rsidRPr="00F01561">
        <w:rPr>
          <w:rFonts w:ascii="Times New Roman" w:hAnsi="Times New Roman" w:cs="Times New Roman"/>
          <w:b/>
          <w:sz w:val="24"/>
          <w:szCs w:val="24"/>
          <w:lang w:val="en"/>
        </w:rPr>
        <w:lastRenderedPageBreak/>
        <w:t>Q.</w:t>
      </w:r>
      <w:r w:rsidRPr="00F01561">
        <w:rPr>
          <w:rFonts w:ascii="Times New Roman" w:hAnsi="Times New Roman" w:cs="Times New Roman"/>
          <w:b/>
          <w:sz w:val="24"/>
          <w:szCs w:val="24"/>
          <w:lang w:val="en"/>
        </w:rPr>
        <w:tab/>
        <w:t>How is Cascade’s proposed deferral mechanism similar to PSE’s and Avista’s mechanism</w:t>
      </w:r>
      <w:r w:rsidR="00F341B9" w:rsidRPr="00F01561">
        <w:rPr>
          <w:rFonts w:ascii="Times New Roman" w:hAnsi="Times New Roman" w:cs="Times New Roman"/>
          <w:b/>
          <w:sz w:val="24"/>
          <w:szCs w:val="24"/>
          <w:lang w:val="en"/>
        </w:rPr>
        <w:t>s</w:t>
      </w:r>
      <w:r w:rsidRPr="00F01561">
        <w:rPr>
          <w:rFonts w:ascii="Times New Roman" w:hAnsi="Times New Roman" w:cs="Times New Roman"/>
          <w:b/>
          <w:sz w:val="24"/>
          <w:szCs w:val="24"/>
          <w:lang w:val="en"/>
        </w:rPr>
        <w:t>?</w:t>
      </w:r>
    </w:p>
    <w:p w14:paraId="0A64CBEE" w14:textId="77777777" w:rsidR="000460ED" w:rsidRPr="00F01561" w:rsidRDefault="000460ED" w:rsidP="000460ED">
      <w:pPr>
        <w:spacing w:after="0" w:line="360" w:lineRule="auto"/>
        <w:ind w:left="720" w:hanging="720"/>
        <w:rPr>
          <w:rFonts w:ascii="Times New Roman" w:hAnsi="Times New Roman" w:cs="Times New Roman"/>
          <w:sz w:val="24"/>
          <w:szCs w:val="24"/>
          <w:lang w:val="en"/>
        </w:rPr>
      </w:pPr>
      <w:r w:rsidRPr="00F01561">
        <w:rPr>
          <w:rFonts w:ascii="Times New Roman" w:hAnsi="Times New Roman" w:cs="Times New Roman"/>
          <w:sz w:val="24"/>
          <w:szCs w:val="24"/>
          <w:lang w:val="en"/>
        </w:rPr>
        <w:t>A.</w:t>
      </w:r>
      <w:r w:rsidRPr="00F01561">
        <w:rPr>
          <w:rFonts w:ascii="Times New Roman" w:hAnsi="Times New Roman" w:cs="Times New Roman"/>
          <w:sz w:val="24"/>
          <w:szCs w:val="24"/>
          <w:lang w:val="en"/>
        </w:rPr>
        <w:tab/>
        <w:t xml:space="preserve">Cascade’s proposed mechanism, like both PSE’s and Avista’s </w:t>
      </w:r>
      <w:r w:rsidR="005D5183" w:rsidRPr="00F01561">
        <w:rPr>
          <w:rFonts w:ascii="Times New Roman" w:hAnsi="Times New Roman" w:cs="Times New Roman"/>
          <w:sz w:val="24"/>
          <w:szCs w:val="24"/>
          <w:lang w:val="en"/>
        </w:rPr>
        <w:t>mechanisms</w:t>
      </w:r>
      <w:r w:rsidRPr="00F01561">
        <w:rPr>
          <w:rFonts w:ascii="Times New Roman" w:hAnsi="Times New Roman" w:cs="Times New Roman"/>
          <w:sz w:val="24"/>
          <w:szCs w:val="24"/>
          <w:lang w:val="en"/>
        </w:rPr>
        <w:t xml:space="preserve">, is a revenue-per-customer decoupling mechanism that seeks to credit or charge annual variances between billing revenues and an established cost to serve a customer. </w:t>
      </w:r>
      <w:r w:rsidR="008430F1" w:rsidRPr="00F01561">
        <w:rPr>
          <w:rFonts w:ascii="Times New Roman" w:hAnsi="Times New Roman" w:cs="Times New Roman"/>
          <w:sz w:val="24"/>
          <w:szCs w:val="24"/>
          <w:lang w:val="en"/>
        </w:rPr>
        <w:t xml:space="preserve"> </w:t>
      </w:r>
      <w:r w:rsidRPr="00F01561">
        <w:rPr>
          <w:rFonts w:ascii="Times New Roman" w:hAnsi="Times New Roman" w:cs="Times New Roman"/>
          <w:sz w:val="24"/>
          <w:szCs w:val="24"/>
          <w:lang w:val="en"/>
        </w:rPr>
        <w:t xml:space="preserve">Rather than comparing weather normalized billings with established volumes in a </w:t>
      </w:r>
      <w:r w:rsidR="005502FC" w:rsidRPr="00F01561">
        <w:rPr>
          <w:rFonts w:ascii="Times New Roman" w:hAnsi="Times New Roman" w:cs="Times New Roman"/>
          <w:sz w:val="24"/>
          <w:szCs w:val="24"/>
          <w:lang w:val="en"/>
        </w:rPr>
        <w:t>“</w:t>
      </w:r>
      <w:r w:rsidRPr="00F01561">
        <w:rPr>
          <w:rFonts w:ascii="Times New Roman" w:hAnsi="Times New Roman" w:cs="Times New Roman"/>
          <w:sz w:val="24"/>
          <w:szCs w:val="24"/>
          <w:lang w:val="en"/>
        </w:rPr>
        <w:t xml:space="preserve">normal” year to determine conservation related savings and then making a second adjustment for weather variances, </w:t>
      </w:r>
      <w:r w:rsidR="004E3F1E" w:rsidRPr="00F01561">
        <w:rPr>
          <w:rFonts w:ascii="Times New Roman" w:hAnsi="Times New Roman" w:cs="Times New Roman"/>
          <w:sz w:val="24"/>
          <w:szCs w:val="24"/>
          <w:lang w:val="en"/>
        </w:rPr>
        <w:t>the Company is u</w:t>
      </w:r>
      <w:r w:rsidRPr="00F01561">
        <w:rPr>
          <w:rFonts w:ascii="Times New Roman" w:hAnsi="Times New Roman" w:cs="Times New Roman"/>
          <w:sz w:val="24"/>
          <w:szCs w:val="24"/>
          <w:lang w:val="en"/>
        </w:rPr>
        <w:t xml:space="preserve">sing </w:t>
      </w:r>
      <w:r w:rsidR="004E3F1E" w:rsidRPr="00F01561">
        <w:rPr>
          <w:rFonts w:ascii="Times New Roman" w:hAnsi="Times New Roman" w:cs="Times New Roman"/>
          <w:sz w:val="24"/>
          <w:szCs w:val="24"/>
          <w:lang w:val="en"/>
        </w:rPr>
        <w:t xml:space="preserve">its </w:t>
      </w:r>
      <w:r w:rsidR="005D5183" w:rsidRPr="00F01561">
        <w:rPr>
          <w:rFonts w:ascii="Times New Roman" w:hAnsi="Times New Roman" w:cs="Times New Roman"/>
          <w:sz w:val="24"/>
          <w:szCs w:val="24"/>
          <w:lang w:val="en"/>
        </w:rPr>
        <w:t>margin forecast</w:t>
      </w:r>
      <w:r w:rsidRPr="00F01561">
        <w:rPr>
          <w:rFonts w:ascii="Times New Roman" w:hAnsi="Times New Roman" w:cs="Times New Roman"/>
          <w:sz w:val="24"/>
          <w:szCs w:val="24"/>
          <w:lang w:val="en"/>
        </w:rPr>
        <w:t xml:space="preserve"> as the foundation for </w:t>
      </w:r>
      <w:r w:rsidR="005502FC" w:rsidRPr="00F01561">
        <w:rPr>
          <w:rFonts w:ascii="Times New Roman" w:hAnsi="Times New Roman" w:cs="Times New Roman"/>
          <w:sz w:val="24"/>
          <w:szCs w:val="24"/>
          <w:lang w:val="en"/>
        </w:rPr>
        <w:t xml:space="preserve">its </w:t>
      </w:r>
      <w:r w:rsidRPr="00F01561">
        <w:rPr>
          <w:rFonts w:ascii="Times New Roman" w:hAnsi="Times New Roman" w:cs="Times New Roman"/>
          <w:sz w:val="24"/>
          <w:szCs w:val="24"/>
          <w:lang w:val="en"/>
        </w:rPr>
        <w:t>decoupling baseline.</w:t>
      </w:r>
    </w:p>
    <w:p w14:paraId="57F01A3D" w14:textId="77777777" w:rsidR="000460ED" w:rsidRPr="00F01561" w:rsidRDefault="00A800C2" w:rsidP="002D4AF2">
      <w:pPr>
        <w:spacing w:after="0" w:line="360" w:lineRule="auto"/>
        <w:ind w:left="720" w:firstLine="720"/>
        <w:rPr>
          <w:rFonts w:ascii="Times New Roman" w:hAnsi="Times New Roman" w:cs="Times New Roman"/>
          <w:sz w:val="24"/>
          <w:szCs w:val="24"/>
          <w:lang w:val="en"/>
        </w:rPr>
      </w:pPr>
      <w:r w:rsidRPr="00F01561">
        <w:rPr>
          <w:rFonts w:ascii="Times New Roman" w:hAnsi="Times New Roman" w:cs="Times New Roman"/>
          <w:sz w:val="24"/>
          <w:szCs w:val="24"/>
          <w:lang w:val="en"/>
        </w:rPr>
        <w:t>T</w:t>
      </w:r>
      <w:r w:rsidR="000460ED" w:rsidRPr="00F01561">
        <w:rPr>
          <w:rFonts w:ascii="Times New Roman" w:hAnsi="Times New Roman" w:cs="Times New Roman"/>
          <w:sz w:val="24"/>
          <w:szCs w:val="24"/>
          <w:lang w:val="en"/>
        </w:rPr>
        <w:t>he Company’s proposal further borrows both the earnings test with sharing and the 3</w:t>
      </w:r>
      <w:r w:rsidR="00FD4462" w:rsidRPr="00F01561">
        <w:rPr>
          <w:rFonts w:ascii="Times New Roman" w:hAnsi="Times New Roman" w:cs="Times New Roman"/>
          <w:sz w:val="24"/>
          <w:szCs w:val="24"/>
          <w:lang w:val="en"/>
        </w:rPr>
        <w:t xml:space="preserve"> percent</w:t>
      </w:r>
      <w:r w:rsidR="000460ED" w:rsidRPr="00F01561">
        <w:rPr>
          <w:rFonts w:ascii="Times New Roman" w:hAnsi="Times New Roman" w:cs="Times New Roman"/>
          <w:sz w:val="24"/>
          <w:szCs w:val="24"/>
          <w:lang w:val="en"/>
        </w:rPr>
        <w:t xml:space="preserve"> rate cap from Avista’s proposal.</w:t>
      </w:r>
      <w:r w:rsidR="005502FC" w:rsidRPr="00F01561">
        <w:rPr>
          <w:rStyle w:val="FootnoteReference"/>
          <w:rFonts w:ascii="Times New Roman" w:hAnsi="Times New Roman" w:cs="Times New Roman"/>
          <w:sz w:val="24"/>
          <w:szCs w:val="24"/>
          <w:lang w:val="en"/>
        </w:rPr>
        <w:footnoteReference w:id="6"/>
      </w:r>
    </w:p>
    <w:p w14:paraId="312B7984" w14:textId="77777777" w:rsidR="000460ED" w:rsidRPr="00F01561" w:rsidRDefault="000460ED" w:rsidP="000460ED">
      <w:pPr>
        <w:spacing w:after="0" w:line="360" w:lineRule="auto"/>
        <w:ind w:left="720" w:firstLine="720"/>
        <w:rPr>
          <w:rFonts w:ascii="Times New Roman" w:hAnsi="Times New Roman" w:cs="Times New Roman"/>
          <w:sz w:val="24"/>
          <w:szCs w:val="24"/>
          <w:lang w:val="en"/>
        </w:rPr>
      </w:pPr>
      <w:r w:rsidRPr="00F01561">
        <w:rPr>
          <w:rFonts w:ascii="Times New Roman" w:hAnsi="Times New Roman" w:cs="Times New Roman"/>
          <w:sz w:val="24"/>
          <w:szCs w:val="24"/>
          <w:lang w:val="en"/>
        </w:rPr>
        <w:t>PSE’s mechanism is notably different from Cascade’s and Avista’s proposals in that it includes escalating costs-to-serve per year for five years.  The escalations</w:t>
      </w:r>
      <w:r w:rsidR="00606E57" w:rsidRPr="00F01561">
        <w:rPr>
          <w:rFonts w:ascii="Times New Roman" w:hAnsi="Times New Roman" w:cs="Times New Roman"/>
          <w:sz w:val="24"/>
          <w:szCs w:val="24"/>
          <w:lang w:val="en"/>
        </w:rPr>
        <w:t>,</w:t>
      </w:r>
      <w:r w:rsidR="008430F1" w:rsidRPr="00F01561">
        <w:rPr>
          <w:rFonts w:ascii="Times New Roman" w:hAnsi="Times New Roman" w:cs="Times New Roman"/>
          <w:sz w:val="24"/>
          <w:szCs w:val="24"/>
          <w:lang w:val="en"/>
        </w:rPr>
        <w:t xml:space="preserve"> </w:t>
      </w:r>
      <w:r w:rsidRPr="00F01561">
        <w:rPr>
          <w:rFonts w:ascii="Times New Roman" w:hAnsi="Times New Roman" w:cs="Times New Roman"/>
          <w:sz w:val="24"/>
          <w:szCs w:val="24"/>
          <w:lang w:val="en"/>
        </w:rPr>
        <w:t>which are lower than PSE’s historical increases in costs</w:t>
      </w:r>
      <w:r w:rsidR="00606E57" w:rsidRPr="00F01561">
        <w:rPr>
          <w:rFonts w:ascii="Times New Roman" w:hAnsi="Times New Roman" w:cs="Times New Roman"/>
          <w:sz w:val="24"/>
          <w:szCs w:val="24"/>
          <w:lang w:val="en"/>
        </w:rPr>
        <w:t>,</w:t>
      </w:r>
      <w:r w:rsidRPr="00F01561">
        <w:rPr>
          <w:rFonts w:ascii="Times New Roman" w:hAnsi="Times New Roman" w:cs="Times New Roman"/>
          <w:sz w:val="24"/>
          <w:szCs w:val="24"/>
          <w:lang w:val="en"/>
        </w:rPr>
        <w:t xml:space="preserve"> were included to encourage cost efficiency and reduce the frequency of rate cases.  The Company chose not to include an escalation factor as </w:t>
      </w:r>
      <w:r w:rsidR="005502FC" w:rsidRPr="00F01561">
        <w:rPr>
          <w:rFonts w:ascii="Times New Roman" w:hAnsi="Times New Roman" w:cs="Times New Roman"/>
          <w:sz w:val="24"/>
          <w:szCs w:val="24"/>
          <w:lang w:val="en"/>
        </w:rPr>
        <w:t xml:space="preserve">Cascade </w:t>
      </w:r>
      <w:r w:rsidRPr="00F01561">
        <w:rPr>
          <w:rFonts w:ascii="Times New Roman" w:hAnsi="Times New Roman" w:cs="Times New Roman"/>
          <w:sz w:val="24"/>
          <w:szCs w:val="24"/>
          <w:lang w:val="en"/>
        </w:rPr>
        <w:t>do</w:t>
      </w:r>
      <w:r w:rsidR="005502FC" w:rsidRPr="00F01561">
        <w:rPr>
          <w:rFonts w:ascii="Times New Roman" w:hAnsi="Times New Roman" w:cs="Times New Roman"/>
          <w:sz w:val="24"/>
          <w:szCs w:val="24"/>
          <w:lang w:val="en"/>
        </w:rPr>
        <w:t>es</w:t>
      </w:r>
      <w:r w:rsidRPr="00F01561">
        <w:rPr>
          <w:rFonts w:ascii="Times New Roman" w:hAnsi="Times New Roman" w:cs="Times New Roman"/>
          <w:sz w:val="24"/>
          <w:szCs w:val="24"/>
          <w:lang w:val="en"/>
        </w:rPr>
        <w:t xml:space="preserve"> not have a </w:t>
      </w:r>
      <w:r w:rsidR="005502FC" w:rsidRPr="00F01561">
        <w:rPr>
          <w:rFonts w:ascii="Times New Roman" w:hAnsi="Times New Roman" w:cs="Times New Roman"/>
          <w:sz w:val="24"/>
          <w:szCs w:val="24"/>
          <w:lang w:val="en"/>
        </w:rPr>
        <w:t xml:space="preserve">recent </w:t>
      </w:r>
      <w:r w:rsidRPr="00F01561">
        <w:rPr>
          <w:rFonts w:ascii="Times New Roman" w:hAnsi="Times New Roman" w:cs="Times New Roman"/>
          <w:sz w:val="24"/>
          <w:szCs w:val="24"/>
          <w:lang w:val="en"/>
        </w:rPr>
        <w:t xml:space="preserve">history of frequent rate cases. </w:t>
      </w:r>
    </w:p>
    <w:p w14:paraId="6BE1913F" w14:textId="374CAC35" w:rsidR="00A800C2" w:rsidRPr="00F01561" w:rsidRDefault="00A800C2" w:rsidP="00A97004">
      <w:pPr>
        <w:spacing w:after="0" w:line="360" w:lineRule="auto"/>
        <w:ind w:left="720" w:hanging="720"/>
        <w:rPr>
          <w:rFonts w:ascii="Times New Roman" w:hAnsi="Times New Roman" w:cs="Times New Roman"/>
          <w:sz w:val="24"/>
          <w:szCs w:val="24"/>
          <w:lang w:val="en"/>
        </w:rPr>
      </w:pPr>
      <w:proofErr w:type="gramStart"/>
      <w:r w:rsidRPr="00F01561">
        <w:rPr>
          <w:rFonts w:ascii="Times New Roman" w:hAnsi="Times New Roman" w:cs="Times New Roman"/>
          <w:b/>
          <w:sz w:val="24"/>
          <w:szCs w:val="24"/>
          <w:lang w:val="en"/>
        </w:rPr>
        <w:t>Q.</w:t>
      </w:r>
      <w:r w:rsidRPr="00F01561">
        <w:rPr>
          <w:rFonts w:ascii="Times New Roman" w:hAnsi="Times New Roman" w:cs="Times New Roman"/>
          <w:b/>
          <w:sz w:val="24"/>
          <w:szCs w:val="24"/>
          <w:lang w:val="en"/>
        </w:rPr>
        <w:tab/>
      </w:r>
      <w:r w:rsidR="002D4AF2" w:rsidRPr="00F01561">
        <w:rPr>
          <w:rFonts w:ascii="Times New Roman" w:hAnsi="Times New Roman" w:cs="Times New Roman"/>
          <w:b/>
          <w:sz w:val="24"/>
          <w:szCs w:val="24"/>
          <w:lang w:val="en"/>
        </w:rPr>
        <w:t xml:space="preserve">How are the </w:t>
      </w:r>
      <w:r w:rsidRPr="00F01561">
        <w:rPr>
          <w:rFonts w:ascii="Times New Roman" w:hAnsi="Times New Roman" w:cs="Times New Roman"/>
          <w:b/>
          <w:sz w:val="24"/>
          <w:szCs w:val="24"/>
          <w:lang w:val="en"/>
        </w:rPr>
        <w:t>PSE and</w:t>
      </w:r>
      <w:r w:rsidR="002D4AF2" w:rsidRPr="00F01561">
        <w:rPr>
          <w:rFonts w:ascii="Times New Roman" w:hAnsi="Times New Roman" w:cs="Times New Roman"/>
          <w:b/>
          <w:sz w:val="24"/>
          <w:szCs w:val="24"/>
          <w:lang w:val="en"/>
        </w:rPr>
        <w:t xml:space="preserve"> </w:t>
      </w:r>
      <w:r w:rsidRPr="00F01561">
        <w:rPr>
          <w:rFonts w:ascii="Times New Roman" w:hAnsi="Times New Roman" w:cs="Times New Roman"/>
          <w:b/>
          <w:sz w:val="24"/>
          <w:szCs w:val="24"/>
          <w:lang w:val="en"/>
        </w:rPr>
        <w:t>Avista mechanisms</w:t>
      </w:r>
      <w:r w:rsidR="00415716" w:rsidRPr="00F01561">
        <w:rPr>
          <w:rFonts w:ascii="Times New Roman" w:hAnsi="Times New Roman" w:cs="Times New Roman"/>
          <w:b/>
          <w:sz w:val="24"/>
          <w:szCs w:val="24"/>
          <w:lang w:val="en"/>
        </w:rPr>
        <w:t xml:space="preserve"> </w:t>
      </w:r>
      <w:r w:rsidR="002D4AF2" w:rsidRPr="00F01561">
        <w:rPr>
          <w:rFonts w:ascii="Times New Roman" w:hAnsi="Times New Roman" w:cs="Times New Roman"/>
          <w:b/>
          <w:sz w:val="24"/>
          <w:szCs w:val="24"/>
          <w:lang w:val="en"/>
        </w:rPr>
        <w:t xml:space="preserve">superior to </w:t>
      </w:r>
      <w:r w:rsidR="008430F1" w:rsidRPr="00F01561">
        <w:rPr>
          <w:rFonts w:ascii="Times New Roman" w:hAnsi="Times New Roman" w:cs="Times New Roman"/>
          <w:b/>
          <w:sz w:val="24"/>
          <w:szCs w:val="24"/>
          <w:lang w:val="en"/>
        </w:rPr>
        <w:t>Cascade</w:t>
      </w:r>
      <w:proofErr w:type="gramEnd"/>
      <w:r w:rsidR="008430F1" w:rsidRPr="00F01561">
        <w:rPr>
          <w:rFonts w:ascii="Times New Roman" w:hAnsi="Times New Roman" w:cs="Times New Roman"/>
          <w:b/>
          <w:sz w:val="24"/>
          <w:szCs w:val="24"/>
          <w:lang w:val="en"/>
        </w:rPr>
        <w:t xml:space="preserve">’s original </w:t>
      </w:r>
      <w:r w:rsidRPr="00F01561">
        <w:rPr>
          <w:rFonts w:ascii="Times New Roman" w:hAnsi="Times New Roman" w:cs="Times New Roman"/>
          <w:b/>
          <w:sz w:val="24"/>
          <w:szCs w:val="24"/>
          <w:lang w:val="en"/>
        </w:rPr>
        <w:t>CAP mechanism</w:t>
      </w:r>
      <w:r w:rsidR="00EC419C">
        <w:rPr>
          <w:rFonts w:ascii="Times New Roman" w:hAnsi="Times New Roman" w:cs="Times New Roman"/>
          <w:b/>
          <w:sz w:val="24"/>
          <w:szCs w:val="24"/>
          <w:lang w:val="en"/>
        </w:rPr>
        <w:t xml:space="preserve"> approved in docket UG-</w:t>
      </w:r>
      <w:r w:rsidR="005502FC" w:rsidRPr="00F01561">
        <w:rPr>
          <w:rFonts w:ascii="Times New Roman" w:hAnsi="Times New Roman" w:cs="Times New Roman"/>
          <w:b/>
          <w:sz w:val="24"/>
          <w:szCs w:val="24"/>
          <w:lang w:val="en"/>
        </w:rPr>
        <w:t>060256</w:t>
      </w:r>
      <w:r w:rsidRPr="00F01561">
        <w:rPr>
          <w:rFonts w:ascii="Times New Roman" w:hAnsi="Times New Roman" w:cs="Times New Roman"/>
          <w:b/>
          <w:sz w:val="24"/>
          <w:szCs w:val="24"/>
          <w:lang w:val="en"/>
        </w:rPr>
        <w:t>?</w:t>
      </w:r>
      <w:r w:rsidRPr="00F01561">
        <w:rPr>
          <w:rFonts w:ascii="Times New Roman" w:hAnsi="Times New Roman" w:cs="Times New Roman"/>
          <w:sz w:val="24"/>
          <w:szCs w:val="24"/>
          <w:lang w:val="en"/>
        </w:rPr>
        <w:t xml:space="preserve"> </w:t>
      </w:r>
    </w:p>
    <w:p w14:paraId="478E04FD" w14:textId="008016FA" w:rsidR="00A800C2" w:rsidRPr="00F01561" w:rsidRDefault="00FA22C9" w:rsidP="007E3218">
      <w:pPr>
        <w:tabs>
          <w:tab w:val="left" w:pos="1440"/>
        </w:tabs>
        <w:spacing w:after="0" w:line="360" w:lineRule="auto"/>
        <w:ind w:left="720" w:hanging="720"/>
        <w:rPr>
          <w:rFonts w:ascii="Times New Roman" w:hAnsi="Times New Roman" w:cs="Times New Roman"/>
          <w:sz w:val="24"/>
          <w:szCs w:val="24"/>
          <w:lang w:val="en"/>
        </w:rPr>
      </w:pPr>
      <w:r>
        <w:rPr>
          <w:rFonts w:ascii="Times New Roman" w:hAnsi="Times New Roman" w:cs="Times New Roman"/>
          <w:sz w:val="24"/>
          <w:szCs w:val="24"/>
          <w:lang w:val="en"/>
        </w:rPr>
        <w:t>A.</w:t>
      </w:r>
      <w:r>
        <w:rPr>
          <w:rFonts w:ascii="Times New Roman" w:hAnsi="Times New Roman" w:cs="Times New Roman"/>
          <w:sz w:val="24"/>
          <w:szCs w:val="24"/>
          <w:lang w:val="en"/>
        </w:rPr>
        <w:tab/>
        <w:t xml:space="preserve">The approach </w:t>
      </w:r>
      <w:r w:rsidR="00A800C2" w:rsidRPr="00F01561">
        <w:rPr>
          <w:rFonts w:ascii="Times New Roman" w:hAnsi="Times New Roman" w:cs="Times New Roman"/>
          <w:sz w:val="24"/>
          <w:szCs w:val="24"/>
          <w:lang w:val="en"/>
        </w:rPr>
        <w:t>PSE and Avista</w:t>
      </w:r>
      <w:r w:rsidR="005D5183" w:rsidRPr="00F01561">
        <w:rPr>
          <w:rFonts w:ascii="Times New Roman" w:hAnsi="Times New Roman" w:cs="Times New Roman"/>
          <w:sz w:val="24"/>
          <w:szCs w:val="24"/>
          <w:lang w:val="en"/>
        </w:rPr>
        <w:t xml:space="preserve"> use</w:t>
      </w:r>
      <w:r w:rsidR="00415716" w:rsidRPr="00F01561">
        <w:rPr>
          <w:rFonts w:ascii="Times New Roman" w:hAnsi="Times New Roman" w:cs="Times New Roman"/>
          <w:sz w:val="24"/>
          <w:szCs w:val="24"/>
          <w:lang w:val="en"/>
        </w:rPr>
        <w:t>—and the approach</w:t>
      </w:r>
      <w:r w:rsidR="005D5183" w:rsidRPr="00F01561">
        <w:rPr>
          <w:rFonts w:ascii="Times New Roman" w:hAnsi="Times New Roman" w:cs="Times New Roman"/>
          <w:sz w:val="24"/>
          <w:szCs w:val="24"/>
          <w:lang w:val="en"/>
        </w:rPr>
        <w:t xml:space="preserve">  Cascade</w:t>
      </w:r>
      <w:r w:rsidR="00415716" w:rsidRPr="00F01561">
        <w:rPr>
          <w:rFonts w:ascii="Times New Roman" w:hAnsi="Times New Roman" w:cs="Times New Roman"/>
          <w:sz w:val="24"/>
          <w:szCs w:val="24"/>
          <w:lang w:val="en"/>
        </w:rPr>
        <w:t xml:space="preserve"> </w:t>
      </w:r>
      <w:r w:rsidR="005502FC" w:rsidRPr="00F01561">
        <w:rPr>
          <w:rFonts w:ascii="Times New Roman" w:hAnsi="Times New Roman" w:cs="Times New Roman"/>
          <w:sz w:val="24"/>
          <w:szCs w:val="24"/>
          <w:lang w:val="en"/>
        </w:rPr>
        <w:t>propose</w:t>
      </w:r>
      <w:r w:rsidR="005D5183" w:rsidRPr="00F01561">
        <w:rPr>
          <w:rFonts w:ascii="Times New Roman" w:hAnsi="Times New Roman" w:cs="Times New Roman"/>
          <w:sz w:val="24"/>
          <w:szCs w:val="24"/>
          <w:lang w:val="en"/>
        </w:rPr>
        <w:t>s</w:t>
      </w:r>
      <w:r w:rsidR="005502FC" w:rsidRPr="00F01561">
        <w:rPr>
          <w:rFonts w:ascii="Times New Roman" w:hAnsi="Times New Roman" w:cs="Times New Roman"/>
          <w:sz w:val="24"/>
          <w:szCs w:val="24"/>
          <w:lang w:val="en"/>
        </w:rPr>
        <w:t xml:space="preserve">  in this case—</w:t>
      </w:r>
      <w:r w:rsidR="00A800C2" w:rsidRPr="00F01561">
        <w:rPr>
          <w:rFonts w:ascii="Times New Roman" w:hAnsi="Times New Roman" w:cs="Times New Roman"/>
          <w:sz w:val="24"/>
          <w:szCs w:val="24"/>
          <w:lang w:val="en"/>
        </w:rPr>
        <w:t>is</w:t>
      </w:r>
      <w:r w:rsidR="005502FC" w:rsidRPr="00F01561">
        <w:rPr>
          <w:rFonts w:ascii="Times New Roman" w:hAnsi="Times New Roman" w:cs="Times New Roman"/>
          <w:sz w:val="24"/>
          <w:szCs w:val="24"/>
          <w:lang w:val="en"/>
        </w:rPr>
        <w:t xml:space="preserve"> </w:t>
      </w:r>
      <w:r w:rsidR="00A800C2" w:rsidRPr="00F01561">
        <w:rPr>
          <w:rFonts w:ascii="Times New Roman" w:hAnsi="Times New Roman" w:cs="Times New Roman"/>
          <w:sz w:val="24"/>
          <w:szCs w:val="24"/>
          <w:lang w:val="en"/>
        </w:rPr>
        <w:t>simpler than the CAP mechanism</w:t>
      </w:r>
      <w:r w:rsidR="00415716" w:rsidRPr="00F01561">
        <w:rPr>
          <w:rFonts w:ascii="Times New Roman" w:hAnsi="Times New Roman" w:cs="Times New Roman"/>
          <w:sz w:val="24"/>
          <w:szCs w:val="24"/>
          <w:lang w:val="en"/>
        </w:rPr>
        <w:t xml:space="preserve"> </w:t>
      </w:r>
      <w:r w:rsidR="00E233EA">
        <w:rPr>
          <w:rFonts w:ascii="Times New Roman" w:hAnsi="Times New Roman" w:cs="Times New Roman"/>
          <w:sz w:val="24"/>
          <w:szCs w:val="24"/>
          <w:lang w:val="en"/>
        </w:rPr>
        <w:t xml:space="preserve">because it </w:t>
      </w:r>
      <w:r w:rsidR="00524CD7">
        <w:rPr>
          <w:rFonts w:ascii="Times New Roman" w:hAnsi="Times New Roman" w:cs="Times New Roman"/>
          <w:sz w:val="24"/>
          <w:szCs w:val="24"/>
          <w:lang w:val="en"/>
        </w:rPr>
        <w:t xml:space="preserve">directly compares collections to the amount needed to serve a customer as opposed to adjusting billed volumes for weather and then comparing weather normalized revenues to </w:t>
      </w:r>
      <w:r>
        <w:rPr>
          <w:rFonts w:ascii="Times New Roman" w:hAnsi="Times New Roman" w:cs="Times New Roman"/>
          <w:sz w:val="24"/>
          <w:szCs w:val="24"/>
          <w:lang w:val="en"/>
        </w:rPr>
        <w:t>expected revenues</w:t>
      </w:r>
      <w:r w:rsidR="00524CD7">
        <w:rPr>
          <w:rFonts w:ascii="Times New Roman" w:hAnsi="Times New Roman" w:cs="Times New Roman"/>
          <w:sz w:val="24"/>
          <w:szCs w:val="24"/>
          <w:lang w:val="en"/>
        </w:rPr>
        <w:t>.  This more direct approach is less likely to result in a theoretical or mathematical error</w:t>
      </w:r>
      <w:r w:rsidR="00A800C2" w:rsidRPr="00F01561">
        <w:rPr>
          <w:rFonts w:ascii="Times New Roman" w:hAnsi="Times New Roman" w:cs="Times New Roman"/>
          <w:sz w:val="24"/>
          <w:szCs w:val="24"/>
          <w:lang w:val="en"/>
        </w:rPr>
        <w:t>.</w:t>
      </w:r>
    </w:p>
    <w:p w14:paraId="2E62355A" w14:textId="77777777" w:rsidR="00C5581B" w:rsidRPr="00F01561" w:rsidRDefault="00730CCC" w:rsidP="00DA1B99">
      <w:pPr>
        <w:spacing w:after="0" w:line="360" w:lineRule="auto"/>
        <w:rPr>
          <w:rFonts w:ascii="Times New Roman" w:hAnsi="Times New Roman" w:cs="Times New Roman"/>
          <w:b/>
          <w:sz w:val="24"/>
          <w:szCs w:val="24"/>
          <w:lang w:val="en"/>
        </w:rPr>
      </w:pPr>
      <w:r w:rsidRPr="00F01561">
        <w:rPr>
          <w:rFonts w:ascii="Times New Roman" w:hAnsi="Times New Roman" w:cs="Times New Roman"/>
          <w:b/>
          <w:sz w:val="24"/>
          <w:szCs w:val="24"/>
          <w:lang w:val="en"/>
        </w:rPr>
        <w:t>Q.</w:t>
      </w:r>
      <w:r w:rsidRPr="00F01561">
        <w:rPr>
          <w:rFonts w:ascii="Times New Roman" w:hAnsi="Times New Roman" w:cs="Times New Roman"/>
          <w:b/>
          <w:sz w:val="24"/>
          <w:szCs w:val="24"/>
          <w:lang w:val="en"/>
        </w:rPr>
        <w:tab/>
      </w:r>
      <w:r w:rsidR="00C5581B" w:rsidRPr="00F01561">
        <w:rPr>
          <w:rFonts w:ascii="Times New Roman" w:hAnsi="Times New Roman" w:cs="Times New Roman"/>
          <w:b/>
          <w:sz w:val="24"/>
          <w:szCs w:val="24"/>
          <w:lang w:val="en"/>
        </w:rPr>
        <w:t xml:space="preserve">Does </w:t>
      </w:r>
      <w:r w:rsidR="000460ED" w:rsidRPr="00F01561">
        <w:rPr>
          <w:rFonts w:ascii="Times New Roman" w:hAnsi="Times New Roman" w:cs="Times New Roman"/>
          <w:b/>
          <w:sz w:val="24"/>
          <w:szCs w:val="24"/>
          <w:lang w:val="en"/>
        </w:rPr>
        <w:t xml:space="preserve">the Company’s proposed </w:t>
      </w:r>
      <w:r w:rsidR="000A18F4" w:rsidRPr="00F01561">
        <w:rPr>
          <w:rFonts w:ascii="Times New Roman" w:hAnsi="Times New Roman" w:cs="Times New Roman"/>
          <w:b/>
          <w:sz w:val="24"/>
          <w:szCs w:val="24"/>
          <w:lang w:val="en"/>
        </w:rPr>
        <w:t>mechanism</w:t>
      </w:r>
      <w:r w:rsidR="00C5581B" w:rsidRPr="00F01561">
        <w:rPr>
          <w:rFonts w:ascii="Times New Roman" w:hAnsi="Times New Roman" w:cs="Times New Roman"/>
          <w:b/>
          <w:sz w:val="24"/>
          <w:szCs w:val="24"/>
          <w:lang w:val="en"/>
        </w:rPr>
        <w:t xml:space="preserve"> shift</w:t>
      </w:r>
      <w:r w:rsidR="008927DE" w:rsidRPr="00F01561">
        <w:rPr>
          <w:rFonts w:ascii="Times New Roman" w:hAnsi="Times New Roman" w:cs="Times New Roman"/>
          <w:b/>
          <w:sz w:val="24"/>
          <w:szCs w:val="24"/>
          <w:lang w:val="en"/>
        </w:rPr>
        <w:t xml:space="preserve"> risk</w:t>
      </w:r>
      <w:r w:rsidR="00C5581B" w:rsidRPr="00F01561">
        <w:rPr>
          <w:rFonts w:ascii="Times New Roman" w:hAnsi="Times New Roman" w:cs="Times New Roman"/>
          <w:b/>
          <w:sz w:val="24"/>
          <w:szCs w:val="24"/>
          <w:lang w:val="en"/>
        </w:rPr>
        <w:t xml:space="preserve"> to customers?</w:t>
      </w:r>
    </w:p>
    <w:p w14:paraId="08A59690" w14:textId="77777777" w:rsidR="005502FC" w:rsidRPr="00F01561" w:rsidRDefault="00730CCC" w:rsidP="00DD087C">
      <w:pPr>
        <w:spacing w:after="0" w:line="360" w:lineRule="auto"/>
        <w:ind w:left="720" w:hanging="720"/>
        <w:rPr>
          <w:rFonts w:ascii="Times New Roman" w:hAnsi="Times New Roman" w:cs="Times New Roman"/>
          <w:sz w:val="24"/>
          <w:szCs w:val="24"/>
          <w:lang w:val="en"/>
        </w:rPr>
      </w:pPr>
      <w:r w:rsidRPr="00F01561">
        <w:rPr>
          <w:rFonts w:ascii="Times New Roman" w:hAnsi="Times New Roman" w:cs="Times New Roman"/>
          <w:sz w:val="24"/>
          <w:szCs w:val="24"/>
          <w:lang w:val="en"/>
        </w:rPr>
        <w:t>A.</w:t>
      </w:r>
      <w:r w:rsidRPr="00F01561">
        <w:rPr>
          <w:rFonts w:ascii="Times New Roman" w:hAnsi="Times New Roman" w:cs="Times New Roman"/>
          <w:sz w:val="24"/>
          <w:szCs w:val="24"/>
          <w:lang w:val="en"/>
        </w:rPr>
        <w:tab/>
      </w:r>
      <w:r w:rsidR="00C5581B" w:rsidRPr="00F01561">
        <w:rPr>
          <w:rFonts w:ascii="Times New Roman" w:hAnsi="Times New Roman" w:cs="Times New Roman"/>
          <w:sz w:val="24"/>
          <w:szCs w:val="24"/>
          <w:lang w:val="en"/>
        </w:rPr>
        <w:t xml:space="preserve">No.  Risk is not shifted to customers.  </w:t>
      </w:r>
      <w:r w:rsidR="00D54F21" w:rsidRPr="00F01561">
        <w:rPr>
          <w:rFonts w:ascii="Times New Roman" w:hAnsi="Times New Roman" w:cs="Times New Roman"/>
          <w:sz w:val="24"/>
          <w:szCs w:val="24"/>
          <w:lang w:val="en"/>
        </w:rPr>
        <w:t>Rather, the Decoupling M</w:t>
      </w:r>
      <w:r w:rsidR="00C5581B" w:rsidRPr="00F01561">
        <w:rPr>
          <w:rFonts w:ascii="Times New Roman" w:hAnsi="Times New Roman" w:cs="Times New Roman"/>
          <w:sz w:val="24"/>
          <w:szCs w:val="24"/>
          <w:lang w:val="en"/>
        </w:rPr>
        <w:t>echanism balances risk between customers and the Company</w:t>
      </w:r>
      <w:r w:rsidR="007E3218" w:rsidRPr="00F01561">
        <w:rPr>
          <w:rFonts w:ascii="Times New Roman" w:hAnsi="Times New Roman" w:cs="Times New Roman"/>
          <w:sz w:val="24"/>
          <w:szCs w:val="24"/>
          <w:lang w:val="en"/>
        </w:rPr>
        <w:t>, thereby reducing volatility for both</w:t>
      </w:r>
      <w:r w:rsidR="00D54F21" w:rsidRPr="00F01561">
        <w:rPr>
          <w:rFonts w:ascii="Times New Roman" w:hAnsi="Times New Roman" w:cs="Times New Roman"/>
          <w:sz w:val="24"/>
          <w:szCs w:val="24"/>
          <w:lang w:val="en"/>
        </w:rPr>
        <w:t xml:space="preserve">.  This result is consistent </w:t>
      </w:r>
      <w:r w:rsidR="000460ED" w:rsidRPr="00F01561">
        <w:rPr>
          <w:rFonts w:ascii="Times New Roman" w:hAnsi="Times New Roman" w:cs="Times New Roman"/>
          <w:sz w:val="24"/>
          <w:szCs w:val="24"/>
          <w:lang w:val="en"/>
        </w:rPr>
        <w:t>with the</w:t>
      </w:r>
      <w:r w:rsidR="00C5581B" w:rsidRPr="00F01561">
        <w:rPr>
          <w:rFonts w:ascii="Times New Roman" w:hAnsi="Times New Roman" w:cs="Times New Roman"/>
          <w:sz w:val="24"/>
          <w:szCs w:val="24"/>
          <w:lang w:val="en"/>
        </w:rPr>
        <w:t xml:space="preserve"> goal </w:t>
      </w:r>
      <w:r w:rsidR="00D54F21" w:rsidRPr="00F01561">
        <w:rPr>
          <w:rFonts w:ascii="Times New Roman" w:hAnsi="Times New Roman" w:cs="Times New Roman"/>
          <w:sz w:val="24"/>
          <w:szCs w:val="24"/>
          <w:lang w:val="en"/>
        </w:rPr>
        <w:t xml:space="preserve">announced </w:t>
      </w:r>
      <w:r w:rsidR="00C5581B" w:rsidRPr="00F01561">
        <w:rPr>
          <w:rFonts w:ascii="Times New Roman" w:hAnsi="Times New Roman" w:cs="Times New Roman"/>
          <w:sz w:val="24"/>
          <w:szCs w:val="24"/>
          <w:lang w:val="en"/>
        </w:rPr>
        <w:t>in the Commission</w:t>
      </w:r>
      <w:r w:rsidR="000A18F4" w:rsidRPr="00F01561">
        <w:rPr>
          <w:rFonts w:ascii="Times New Roman" w:hAnsi="Times New Roman" w:cs="Times New Roman"/>
          <w:sz w:val="24"/>
          <w:szCs w:val="24"/>
          <w:lang w:val="en"/>
        </w:rPr>
        <w:t>’</w:t>
      </w:r>
      <w:r w:rsidR="00C5581B" w:rsidRPr="00F01561">
        <w:rPr>
          <w:rFonts w:ascii="Times New Roman" w:hAnsi="Times New Roman" w:cs="Times New Roman"/>
          <w:sz w:val="24"/>
          <w:szCs w:val="24"/>
          <w:lang w:val="en"/>
        </w:rPr>
        <w:t>s 2010 Decoupling Policy Statement</w:t>
      </w:r>
      <w:r w:rsidR="00D54F21" w:rsidRPr="00F01561">
        <w:rPr>
          <w:rFonts w:ascii="Times New Roman" w:hAnsi="Times New Roman" w:cs="Times New Roman"/>
          <w:sz w:val="24"/>
          <w:szCs w:val="24"/>
          <w:lang w:val="en"/>
        </w:rPr>
        <w:t>:</w:t>
      </w:r>
    </w:p>
    <w:p w14:paraId="538DD61F" w14:textId="2149C54A" w:rsidR="00C5581B" w:rsidRPr="00F01561" w:rsidRDefault="00D54F21" w:rsidP="00515A64">
      <w:pPr>
        <w:pStyle w:val="Quote"/>
        <w:ind w:left="1440" w:right="720"/>
        <w:jc w:val="both"/>
        <w:rPr>
          <w:rFonts w:ascii="Times New Roman" w:hAnsi="Times New Roman" w:cs="Times New Roman"/>
          <w:color w:val="000000" w:themeColor="text1"/>
          <w:sz w:val="24"/>
          <w:szCs w:val="24"/>
          <w:lang w:val="en"/>
        </w:rPr>
      </w:pPr>
      <w:r w:rsidRPr="00F01561">
        <w:rPr>
          <w:rFonts w:ascii="Times New Roman" w:hAnsi="Times New Roman" w:cs="Times New Roman"/>
          <w:i w:val="0"/>
          <w:color w:val="000000" w:themeColor="text1"/>
          <w:sz w:val="24"/>
          <w:szCs w:val="24"/>
          <w:lang w:val="en"/>
        </w:rPr>
        <w:lastRenderedPageBreak/>
        <w:t>W</w:t>
      </w:r>
      <w:r w:rsidR="00C5581B" w:rsidRPr="00F01561">
        <w:rPr>
          <w:rFonts w:ascii="Times New Roman" w:hAnsi="Times New Roman" w:cs="Times New Roman"/>
          <w:i w:val="0"/>
          <w:color w:val="000000" w:themeColor="text1"/>
          <w:sz w:val="24"/>
          <w:szCs w:val="24"/>
          <w:lang w:val="en"/>
        </w:rPr>
        <w:t>e beli</w:t>
      </w:r>
      <w:r w:rsidR="0097214C">
        <w:rPr>
          <w:rFonts w:ascii="Times New Roman" w:hAnsi="Times New Roman" w:cs="Times New Roman"/>
          <w:i w:val="0"/>
          <w:color w:val="000000" w:themeColor="text1"/>
          <w:sz w:val="24"/>
          <w:szCs w:val="24"/>
          <w:lang w:val="en"/>
        </w:rPr>
        <w:t xml:space="preserve">eve a properly constructed full </w:t>
      </w:r>
      <w:r w:rsidR="00C5581B" w:rsidRPr="00F01561">
        <w:rPr>
          <w:rFonts w:ascii="Times New Roman" w:hAnsi="Times New Roman" w:cs="Times New Roman"/>
          <w:i w:val="0"/>
          <w:color w:val="000000" w:themeColor="text1"/>
          <w:sz w:val="24"/>
          <w:szCs w:val="24"/>
          <w:lang w:val="en"/>
        </w:rPr>
        <w:t>decoupling mechanism that is intended, between general rate cases, to balance out both lost and found margin from any source can be a tool that benefits both the company and its ratepayers.</w:t>
      </w:r>
      <w:r w:rsidR="00C5581B" w:rsidRPr="00F01561">
        <w:rPr>
          <w:rStyle w:val="FootnoteReference"/>
          <w:rFonts w:ascii="Times New Roman" w:hAnsi="Times New Roman" w:cs="Times New Roman"/>
          <w:i w:val="0"/>
          <w:color w:val="000000" w:themeColor="text1"/>
          <w:sz w:val="24"/>
          <w:szCs w:val="24"/>
          <w:lang w:val="en"/>
        </w:rPr>
        <w:footnoteReference w:id="7"/>
      </w:r>
    </w:p>
    <w:p w14:paraId="035C4BDE" w14:textId="77777777" w:rsidR="00C5581B" w:rsidRPr="00F01561" w:rsidRDefault="00730CCC" w:rsidP="00DA1B99">
      <w:pPr>
        <w:spacing w:after="0" w:line="360" w:lineRule="auto"/>
        <w:rPr>
          <w:rFonts w:ascii="Times New Roman" w:hAnsi="Times New Roman" w:cs="Times New Roman"/>
          <w:b/>
          <w:sz w:val="24"/>
          <w:szCs w:val="24"/>
          <w:lang w:val="en"/>
        </w:rPr>
      </w:pPr>
      <w:r w:rsidRPr="00F01561">
        <w:rPr>
          <w:rFonts w:ascii="Times New Roman" w:hAnsi="Times New Roman" w:cs="Times New Roman"/>
          <w:b/>
          <w:sz w:val="24"/>
          <w:szCs w:val="24"/>
          <w:lang w:val="en"/>
        </w:rPr>
        <w:t>Q.</w:t>
      </w:r>
      <w:r w:rsidRPr="00F01561">
        <w:rPr>
          <w:rFonts w:ascii="Times New Roman" w:hAnsi="Times New Roman" w:cs="Times New Roman"/>
          <w:b/>
          <w:sz w:val="24"/>
          <w:szCs w:val="24"/>
          <w:lang w:val="en"/>
        </w:rPr>
        <w:tab/>
      </w:r>
      <w:r w:rsidR="00C5581B" w:rsidRPr="00F01561">
        <w:rPr>
          <w:rFonts w:ascii="Times New Roman" w:hAnsi="Times New Roman" w:cs="Times New Roman"/>
          <w:b/>
          <w:sz w:val="24"/>
          <w:szCs w:val="24"/>
          <w:lang w:val="en"/>
        </w:rPr>
        <w:t xml:space="preserve">How does the </w:t>
      </w:r>
      <w:r w:rsidR="007F7CEF" w:rsidRPr="00F01561">
        <w:rPr>
          <w:rFonts w:ascii="Times New Roman" w:hAnsi="Times New Roman" w:cs="Times New Roman"/>
          <w:b/>
          <w:sz w:val="24"/>
          <w:szCs w:val="24"/>
          <w:lang w:val="en"/>
        </w:rPr>
        <w:t>Decoupling M</w:t>
      </w:r>
      <w:r w:rsidR="00C5581B" w:rsidRPr="00F01561">
        <w:rPr>
          <w:rFonts w:ascii="Times New Roman" w:hAnsi="Times New Roman" w:cs="Times New Roman"/>
          <w:b/>
          <w:sz w:val="24"/>
          <w:szCs w:val="24"/>
          <w:lang w:val="en"/>
        </w:rPr>
        <w:t>echanism balance risk?</w:t>
      </w:r>
    </w:p>
    <w:p w14:paraId="06D726A5" w14:textId="77777777" w:rsidR="00C5581B" w:rsidRPr="00F01561" w:rsidRDefault="00730CCC" w:rsidP="00DA1B99">
      <w:pPr>
        <w:spacing w:after="0" w:line="360" w:lineRule="auto"/>
        <w:rPr>
          <w:rFonts w:ascii="Times New Roman" w:hAnsi="Times New Roman" w:cs="Times New Roman"/>
          <w:sz w:val="24"/>
          <w:szCs w:val="24"/>
          <w:lang w:val="en"/>
        </w:rPr>
      </w:pPr>
      <w:r w:rsidRPr="00F01561">
        <w:rPr>
          <w:rFonts w:ascii="Times New Roman" w:hAnsi="Times New Roman" w:cs="Times New Roman"/>
          <w:sz w:val="24"/>
          <w:szCs w:val="24"/>
          <w:lang w:val="en"/>
        </w:rPr>
        <w:t>A.</w:t>
      </w:r>
      <w:r w:rsidRPr="00F01561">
        <w:rPr>
          <w:rFonts w:ascii="Times New Roman" w:hAnsi="Times New Roman" w:cs="Times New Roman"/>
          <w:sz w:val="24"/>
          <w:szCs w:val="24"/>
          <w:lang w:val="en"/>
        </w:rPr>
        <w:tab/>
      </w:r>
      <w:r w:rsidR="007F7CEF" w:rsidRPr="00F01561">
        <w:rPr>
          <w:rFonts w:ascii="Times New Roman" w:hAnsi="Times New Roman" w:cs="Times New Roman"/>
          <w:sz w:val="24"/>
          <w:szCs w:val="24"/>
          <w:lang w:val="en"/>
        </w:rPr>
        <w:t>The Decoupling Mechanism</w:t>
      </w:r>
      <w:r w:rsidR="00C5581B" w:rsidRPr="00F01561">
        <w:rPr>
          <w:rFonts w:ascii="Times New Roman" w:hAnsi="Times New Roman" w:cs="Times New Roman"/>
          <w:sz w:val="24"/>
          <w:szCs w:val="24"/>
          <w:lang w:val="en"/>
        </w:rPr>
        <w:t xml:space="preserve"> balances risk in three ways:</w:t>
      </w:r>
    </w:p>
    <w:p w14:paraId="06F234C1" w14:textId="77777777" w:rsidR="00C5581B" w:rsidRPr="00F01561" w:rsidRDefault="00C5581B" w:rsidP="00DA1B99">
      <w:pPr>
        <w:pStyle w:val="ListParagraph"/>
        <w:numPr>
          <w:ilvl w:val="0"/>
          <w:numId w:val="6"/>
        </w:numPr>
        <w:spacing w:after="0" w:line="360" w:lineRule="auto"/>
        <w:ind w:left="1080"/>
        <w:rPr>
          <w:rFonts w:ascii="Times New Roman" w:hAnsi="Times New Roman" w:cs="Times New Roman"/>
          <w:sz w:val="24"/>
          <w:szCs w:val="24"/>
          <w:lang w:val="en"/>
        </w:rPr>
      </w:pPr>
      <w:r w:rsidRPr="00F01561">
        <w:rPr>
          <w:rFonts w:ascii="Times New Roman" w:hAnsi="Times New Roman" w:cs="Times New Roman"/>
          <w:sz w:val="24"/>
          <w:szCs w:val="24"/>
          <w:lang w:val="en"/>
        </w:rPr>
        <w:t xml:space="preserve">The mechanism is set up to </w:t>
      </w:r>
      <w:r w:rsidR="00B53A23" w:rsidRPr="00F01561">
        <w:rPr>
          <w:rFonts w:ascii="Times New Roman" w:hAnsi="Times New Roman" w:cs="Times New Roman"/>
          <w:sz w:val="24"/>
          <w:szCs w:val="24"/>
          <w:lang w:val="en"/>
        </w:rPr>
        <w:t>enable</w:t>
      </w:r>
      <w:r w:rsidRPr="00F01561">
        <w:rPr>
          <w:rFonts w:ascii="Times New Roman" w:hAnsi="Times New Roman" w:cs="Times New Roman"/>
          <w:sz w:val="24"/>
          <w:szCs w:val="24"/>
          <w:lang w:val="en"/>
        </w:rPr>
        <w:t xml:space="preserve"> the Company </w:t>
      </w:r>
      <w:r w:rsidR="00B53A23" w:rsidRPr="00F01561">
        <w:rPr>
          <w:rFonts w:ascii="Times New Roman" w:hAnsi="Times New Roman" w:cs="Times New Roman"/>
          <w:sz w:val="24"/>
          <w:szCs w:val="24"/>
          <w:lang w:val="en"/>
        </w:rPr>
        <w:t xml:space="preserve">to </w:t>
      </w:r>
      <w:r w:rsidRPr="00F01561">
        <w:rPr>
          <w:rFonts w:ascii="Times New Roman" w:hAnsi="Times New Roman" w:cs="Times New Roman"/>
          <w:sz w:val="24"/>
          <w:szCs w:val="24"/>
          <w:lang w:val="en"/>
        </w:rPr>
        <w:t xml:space="preserve">recover the costs it needs to serve each account.  </w:t>
      </w:r>
      <w:r w:rsidR="00B53A23" w:rsidRPr="00F01561">
        <w:rPr>
          <w:rFonts w:ascii="Times New Roman" w:hAnsi="Times New Roman" w:cs="Times New Roman"/>
          <w:sz w:val="24"/>
          <w:szCs w:val="24"/>
          <w:lang w:val="en"/>
        </w:rPr>
        <w:t>Subject to the special conditions of the mechanism, c</w:t>
      </w:r>
      <w:r w:rsidR="009C478E" w:rsidRPr="00F01561">
        <w:rPr>
          <w:rFonts w:ascii="Times New Roman" w:hAnsi="Times New Roman" w:cs="Times New Roman"/>
          <w:sz w:val="24"/>
          <w:szCs w:val="24"/>
          <w:lang w:val="en"/>
        </w:rPr>
        <w:t>ustomers</w:t>
      </w:r>
      <w:r w:rsidR="00CD4A2A" w:rsidRPr="00F01561">
        <w:rPr>
          <w:rFonts w:ascii="Times New Roman" w:hAnsi="Times New Roman" w:cs="Times New Roman"/>
          <w:sz w:val="24"/>
          <w:szCs w:val="24"/>
          <w:lang w:val="en"/>
        </w:rPr>
        <w:t xml:space="preserve"> </w:t>
      </w:r>
      <w:r w:rsidR="00B53A23" w:rsidRPr="00F01561">
        <w:rPr>
          <w:rFonts w:ascii="Times New Roman" w:hAnsi="Times New Roman" w:cs="Times New Roman"/>
          <w:sz w:val="24"/>
          <w:szCs w:val="24"/>
          <w:lang w:val="en"/>
        </w:rPr>
        <w:t xml:space="preserve">will generally </w:t>
      </w:r>
      <w:r w:rsidR="00CD4A2A" w:rsidRPr="00F01561">
        <w:rPr>
          <w:rFonts w:ascii="Times New Roman" w:hAnsi="Times New Roman" w:cs="Times New Roman"/>
          <w:sz w:val="24"/>
          <w:szCs w:val="24"/>
          <w:lang w:val="en"/>
        </w:rPr>
        <w:t>receive a credit when</w:t>
      </w:r>
      <w:r w:rsidR="00B53A23" w:rsidRPr="00F01561">
        <w:rPr>
          <w:rFonts w:ascii="Times New Roman" w:hAnsi="Times New Roman" w:cs="Times New Roman"/>
          <w:sz w:val="24"/>
          <w:szCs w:val="24"/>
          <w:lang w:val="en"/>
        </w:rPr>
        <w:t xml:space="preserve"> annual</w:t>
      </w:r>
      <w:r w:rsidR="00CD4A2A" w:rsidRPr="00F01561">
        <w:rPr>
          <w:rFonts w:ascii="Times New Roman" w:hAnsi="Times New Roman" w:cs="Times New Roman"/>
          <w:sz w:val="24"/>
          <w:szCs w:val="24"/>
          <w:lang w:val="en"/>
        </w:rPr>
        <w:t xml:space="preserve"> collections exceed the cost</w:t>
      </w:r>
      <w:r w:rsidR="009539BB" w:rsidRPr="00F01561">
        <w:rPr>
          <w:rFonts w:ascii="Times New Roman" w:hAnsi="Times New Roman" w:cs="Times New Roman"/>
          <w:sz w:val="24"/>
          <w:szCs w:val="24"/>
          <w:lang w:val="en"/>
        </w:rPr>
        <w:t xml:space="preserve"> </w:t>
      </w:r>
      <w:r w:rsidR="00B53A23" w:rsidRPr="00F01561">
        <w:rPr>
          <w:rFonts w:ascii="Times New Roman" w:hAnsi="Times New Roman" w:cs="Times New Roman"/>
          <w:sz w:val="24"/>
          <w:szCs w:val="24"/>
          <w:lang w:val="en"/>
        </w:rPr>
        <w:t>to</w:t>
      </w:r>
      <w:r w:rsidR="009539BB" w:rsidRPr="00F01561">
        <w:rPr>
          <w:rFonts w:ascii="Times New Roman" w:hAnsi="Times New Roman" w:cs="Times New Roman"/>
          <w:sz w:val="24"/>
          <w:szCs w:val="24"/>
          <w:lang w:val="en"/>
        </w:rPr>
        <w:t xml:space="preserve"> </w:t>
      </w:r>
      <w:r w:rsidR="00CD4A2A" w:rsidRPr="00F01561">
        <w:rPr>
          <w:rFonts w:ascii="Times New Roman" w:hAnsi="Times New Roman" w:cs="Times New Roman"/>
          <w:sz w:val="24"/>
          <w:szCs w:val="24"/>
          <w:lang w:val="en"/>
        </w:rPr>
        <w:t>serve a customer class</w:t>
      </w:r>
      <w:r w:rsidRPr="00F01561">
        <w:rPr>
          <w:rFonts w:ascii="Times New Roman" w:hAnsi="Times New Roman" w:cs="Times New Roman"/>
          <w:sz w:val="24"/>
          <w:szCs w:val="24"/>
          <w:lang w:val="en"/>
        </w:rPr>
        <w:t xml:space="preserve">. </w:t>
      </w:r>
    </w:p>
    <w:p w14:paraId="14DE750E" w14:textId="77777777" w:rsidR="00C5581B" w:rsidRPr="00F01561" w:rsidRDefault="00C5581B" w:rsidP="00DA1B99">
      <w:pPr>
        <w:pStyle w:val="ListParagraph"/>
        <w:numPr>
          <w:ilvl w:val="0"/>
          <w:numId w:val="6"/>
        </w:numPr>
        <w:spacing w:after="0" w:line="360" w:lineRule="auto"/>
        <w:ind w:left="1080"/>
        <w:rPr>
          <w:rFonts w:ascii="Times New Roman" w:hAnsi="Times New Roman" w:cs="Times New Roman"/>
          <w:sz w:val="24"/>
          <w:szCs w:val="24"/>
          <w:lang w:val="en"/>
        </w:rPr>
      </w:pPr>
      <w:r w:rsidRPr="00F01561">
        <w:rPr>
          <w:rFonts w:ascii="Times New Roman" w:hAnsi="Times New Roman" w:cs="Times New Roman"/>
          <w:sz w:val="24"/>
          <w:szCs w:val="24"/>
          <w:lang w:val="en"/>
        </w:rPr>
        <w:t xml:space="preserve">The Special </w:t>
      </w:r>
      <w:r w:rsidR="003B5648" w:rsidRPr="00F01561">
        <w:rPr>
          <w:rFonts w:ascii="Times New Roman" w:hAnsi="Times New Roman" w:cs="Times New Roman"/>
          <w:sz w:val="24"/>
          <w:szCs w:val="24"/>
          <w:lang w:val="en"/>
        </w:rPr>
        <w:t>C</w:t>
      </w:r>
      <w:r w:rsidRPr="00F01561">
        <w:rPr>
          <w:rFonts w:ascii="Times New Roman" w:hAnsi="Times New Roman" w:cs="Times New Roman"/>
          <w:sz w:val="24"/>
          <w:szCs w:val="24"/>
          <w:lang w:val="en"/>
        </w:rPr>
        <w:t>onditions</w:t>
      </w:r>
      <w:r w:rsidR="003B5648" w:rsidRPr="00F01561">
        <w:rPr>
          <w:rFonts w:ascii="Times New Roman" w:hAnsi="Times New Roman" w:cs="Times New Roman"/>
          <w:sz w:val="24"/>
          <w:szCs w:val="24"/>
          <w:lang w:val="en"/>
        </w:rPr>
        <w:t xml:space="preserve"> in </w:t>
      </w:r>
      <w:r w:rsidR="00CD4A2A" w:rsidRPr="00F01561">
        <w:rPr>
          <w:rFonts w:ascii="Times New Roman" w:hAnsi="Times New Roman" w:cs="Times New Roman"/>
          <w:sz w:val="24"/>
          <w:szCs w:val="24"/>
          <w:lang w:val="en"/>
        </w:rPr>
        <w:t xml:space="preserve">Rule </w:t>
      </w:r>
      <w:r w:rsidR="009539BB" w:rsidRPr="00F01561">
        <w:rPr>
          <w:rFonts w:ascii="Times New Roman" w:hAnsi="Times New Roman" w:cs="Times New Roman"/>
          <w:sz w:val="24"/>
          <w:szCs w:val="24"/>
          <w:lang w:val="en"/>
        </w:rPr>
        <w:t xml:space="preserve">21 </w:t>
      </w:r>
      <w:r w:rsidRPr="00F01561">
        <w:rPr>
          <w:rFonts w:ascii="Times New Roman" w:hAnsi="Times New Roman" w:cs="Times New Roman"/>
          <w:sz w:val="24"/>
          <w:szCs w:val="24"/>
          <w:lang w:val="en"/>
        </w:rPr>
        <w:t>include the application of an earnings test</w:t>
      </w:r>
      <w:r w:rsidR="001432D5" w:rsidRPr="00F01561">
        <w:rPr>
          <w:rFonts w:ascii="Times New Roman" w:hAnsi="Times New Roman" w:cs="Times New Roman"/>
          <w:sz w:val="24"/>
          <w:szCs w:val="24"/>
          <w:lang w:val="en"/>
        </w:rPr>
        <w:t>.  When the Company i</w:t>
      </w:r>
      <w:r w:rsidR="0092419F" w:rsidRPr="00F01561">
        <w:rPr>
          <w:rFonts w:ascii="Times New Roman" w:hAnsi="Times New Roman" w:cs="Times New Roman"/>
          <w:sz w:val="24"/>
          <w:szCs w:val="24"/>
          <w:lang w:val="en"/>
        </w:rPr>
        <w:t>s earning</w:t>
      </w:r>
      <w:r w:rsidR="009539BB" w:rsidRPr="00F01561">
        <w:rPr>
          <w:rFonts w:ascii="Times New Roman" w:hAnsi="Times New Roman" w:cs="Times New Roman"/>
          <w:sz w:val="24"/>
          <w:szCs w:val="24"/>
          <w:lang w:val="en"/>
        </w:rPr>
        <w:t xml:space="preserve"> more than 100 basis points</w:t>
      </w:r>
      <w:r w:rsidR="0092419F" w:rsidRPr="00F01561">
        <w:rPr>
          <w:rFonts w:ascii="Times New Roman" w:hAnsi="Times New Roman" w:cs="Times New Roman"/>
          <w:sz w:val="24"/>
          <w:szCs w:val="24"/>
          <w:lang w:val="en"/>
        </w:rPr>
        <w:t xml:space="preserve"> in excess of its authorized rate </w:t>
      </w:r>
      <w:r w:rsidR="00601163" w:rsidRPr="00F01561">
        <w:rPr>
          <w:rFonts w:ascii="Times New Roman" w:hAnsi="Times New Roman" w:cs="Times New Roman"/>
          <w:sz w:val="24"/>
          <w:szCs w:val="24"/>
          <w:lang w:val="en"/>
        </w:rPr>
        <w:t xml:space="preserve">of </w:t>
      </w:r>
      <w:r w:rsidR="0092419F" w:rsidRPr="00F01561">
        <w:rPr>
          <w:rFonts w:ascii="Times New Roman" w:hAnsi="Times New Roman" w:cs="Times New Roman"/>
          <w:sz w:val="24"/>
          <w:szCs w:val="24"/>
          <w:lang w:val="en"/>
        </w:rPr>
        <w:t>return on equity</w:t>
      </w:r>
      <w:r w:rsidR="001432D5" w:rsidRPr="00F01561">
        <w:rPr>
          <w:rFonts w:ascii="Times New Roman" w:hAnsi="Times New Roman" w:cs="Times New Roman"/>
          <w:sz w:val="24"/>
          <w:szCs w:val="24"/>
          <w:lang w:val="en"/>
        </w:rPr>
        <w:t xml:space="preserve">, the amount recovered under Rule </w:t>
      </w:r>
      <w:r w:rsidR="009539BB" w:rsidRPr="00F01561">
        <w:rPr>
          <w:rFonts w:ascii="Times New Roman" w:hAnsi="Times New Roman" w:cs="Times New Roman"/>
          <w:sz w:val="24"/>
          <w:szCs w:val="24"/>
          <w:lang w:val="en"/>
        </w:rPr>
        <w:t xml:space="preserve">21 </w:t>
      </w:r>
      <w:r w:rsidR="001432D5" w:rsidRPr="00F01561">
        <w:rPr>
          <w:rFonts w:ascii="Times New Roman" w:hAnsi="Times New Roman" w:cs="Times New Roman"/>
          <w:sz w:val="24"/>
          <w:szCs w:val="24"/>
          <w:lang w:val="en"/>
        </w:rPr>
        <w:t>is reduced by 50</w:t>
      </w:r>
      <w:r w:rsidR="00FD4462" w:rsidRPr="00F01561">
        <w:rPr>
          <w:rFonts w:ascii="Times New Roman" w:hAnsi="Times New Roman" w:cs="Times New Roman"/>
          <w:sz w:val="24"/>
          <w:szCs w:val="24"/>
          <w:lang w:val="en"/>
        </w:rPr>
        <w:t xml:space="preserve"> percent</w:t>
      </w:r>
      <w:r w:rsidR="001432D5" w:rsidRPr="00F01561">
        <w:rPr>
          <w:rFonts w:ascii="Times New Roman" w:hAnsi="Times New Roman" w:cs="Times New Roman"/>
          <w:sz w:val="24"/>
          <w:szCs w:val="24"/>
          <w:lang w:val="en"/>
        </w:rPr>
        <w:t>, or the amount credited is increased by 50</w:t>
      </w:r>
      <w:r w:rsidR="00601163" w:rsidRPr="00F01561">
        <w:rPr>
          <w:rFonts w:ascii="Times New Roman" w:hAnsi="Times New Roman" w:cs="Times New Roman"/>
          <w:sz w:val="24"/>
          <w:szCs w:val="24"/>
          <w:lang w:val="en"/>
        </w:rPr>
        <w:t xml:space="preserve"> </w:t>
      </w:r>
      <w:r w:rsidR="00FD4462" w:rsidRPr="00F01561">
        <w:rPr>
          <w:rFonts w:ascii="Times New Roman" w:hAnsi="Times New Roman" w:cs="Times New Roman"/>
          <w:sz w:val="24"/>
          <w:szCs w:val="24"/>
          <w:lang w:val="en"/>
        </w:rPr>
        <w:t xml:space="preserve">percent. </w:t>
      </w:r>
    </w:p>
    <w:p w14:paraId="353D629E" w14:textId="77777777" w:rsidR="00022078" w:rsidRPr="00F01561" w:rsidRDefault="00C5581B">
      <w:pPr>
        <w:pStyle w:val="ListParagraph"/>
        <w:numPr>
          <w:ilvl w:val="0"/>
          <w:numId w:val="6"/>
        </w:numPr>
        <w:spacing w:after="0" w:line="360" w:lineRule="auto"/>
        <w:ind w:left="1080"/>
        <w:rPr>
          <w:rFonts w:ascii="Times New Roman" w:hAnsi="Times New Roman" w:cs="Times New Roman"/>
          <w:sz w:val="24"/>
          <w:szCs w:val="24"/>
          <w:lang w:val="en"/>
        </w:rPr>
      </w:pPr>
      <w:r w:rsidRPr="00F01561">
        <w:rPr>
          <w:rFonts w:ascii="Times New Roman" w:hAnsi="Times New Roman" w:cs="Times New Roman"/>
          <w:sz w:val="24"/>
          <w:szCs w:val="24"/>
          <w:lang w:val="en"/>
        </w:rPr>
        <w:t xml:space="preserve">Rate increases </w:t>
      </w:r>
      <w:r w:rsidR="003B5648" w:rsidRPr="00F01561">
        <w:rPr>
          <w:rFonts w:ascii="Times New Roman" w:hAnsi="Times New Roman" w:cs="Times New Roman"/>
          <w:sz w:val="24"/>
          <w:szCs w:val="24"/>
          <w:lang w:val="en"/>
        </w:rPr>
        <w:t xml:space="preserve">for the effect from this mechanism alone </w:t>
      </w:r>
      <w:r w:rsidRPr="00F01561">
        <w:rPr>
          <w:rFonts w:ascii="Times New Roman" w:hAnsi="Times New Roman" w:cs="Times New Roman"/>
          <w:sz w:val="24"/>
          <w:szCs w:val="24"/>
          <w:lang w:val="en"/>
        </w:rPr>
        <w:t>are capped at 3</w:t>
      </w:r>
      <w:r w:rsidR="00FD4462" w:rsidRPr="00F01561">
        <w:rPr>
          <w:rFonts w:ascii="Times New Roman" w:hAnsi="Times New Roman" w:cs="Times New Roman"/>
          <w:sz w:val="24"/>
          <w:szCs w:val="24"/>
          <w:lang w:val="en"/>
        </w:rPr>
        <w:t xml:space="preserve"> percent</w:t>
      </w:r>
      <w:r w:rsidRPr="00F01561">
        <w:rPr>
          <w:rFonts w:ascii="Times New Roman" w:hAnsi="Times New Roman" w:cs="Times New Roman"/>
          <w:sz w:val="24"/>
          <w:szCs w:val="24"/>
          <w:lang w:val="en"/>
        </w:rPr>
        <w:t xml:space="preserve">.  </w:t>
      </w:r>
    </w:p>
    <w:p w14:paraId="0EFD1AA6" w14:textId="77777777" w:rsidR="00022078" w:rsidRPr="00F01561" w:rsidRDefault="00022078" w:rsidP="00D271F5">
      <w:pPr>
        <w:pStyle w:val="Heading1"/>
        <w:rPr>
          <w:rFonts w:ascii="Times New Roman" w:hAnsi="Times New Roman" w:cs="Times New Roman"/>
          <w:sz w:val="24"/>
          <w:szCs w:val="24"/>
        </w:rPr>
      </w:pPr>
      <w:bookmarkStart w:id="3" w:name="_Toc436674179"/>
      <w:r w:rsidRPr="00F01561">
        <w:rPr>
          <w:rFonts w:ascii="Times New Roman" w:hAnsi="Times New Roman" w:cs="Times New Roman"/>
          <w:sz w:val="24"/>
          <w:szCs w:val="24"/>
        </w:rPr>
        <w:t>APPLICATION OF COMMISSI</w:t>
      </w:r>
      <w:r w:rsidRPr="00F01561">
        <w:rPr>
          <w:rStyle w:val="Heading1Char"/>
          <w:rFonts w:ascii="Times New Roman" w:hAnsi="Times New Roman" w:cs="Times New Roman"/>
          <w:b/>
          <w:sz w:val="24"/>
          <w:szCs w:val="24"/>
        </w:rPr>
        <w:t>O</w:t>
      </w:r>
      <w:r w:rsidRPr="00F01561">
        <w:rPr>
          <w:rFonts w:ascii="Times New Roman" w:hAnsi="Times New Roman" w:cs="Times New Roman"/>
          <w:sz w:val="24"/>
          <w:szCs w:val="24"/>
        </w:rPr>
        <w:t>N’S 2010</w:t>
      </w:r>
      <w:r w:rsidR="00601163" w:rsidRPr="00F01561">
        <w:rPr>
          <w:rFonts w:ascii="Times New Roman" w:hAnsi="Times New Roman" w:cs="Times New Roman"/>
          <w:sz w:val="24"/>
          <w:szCs w:val="24"/>
        </w:rPr>
        <w:t xml:space="preserve"> DECOUPLING</w:t>
      </w:r>
      <w:r w:rsidRPr="00F01561">
        <w:rPr>
          <w:rFonts w:ascii="Times New Roman" w:hAnsi="Times New Roman" w:cs="Times New Roman"/>
          <w:sz w:val="24"/>
          <w:szCs w:val="24"/>
        </w:rPr>
        <w:t xml:space="preserve"> </w:t>
      </w:r>
      <w:r w:rsidR="00601163" w:rsidRPr="00F01561">
        <w:rPr>
          <w:rFonts w:ascii="Times New Roman" w:hAnsi="Times New Roman" w:cs="Times New Roman"/>
          <w:sz w:val="24"/>
          <w:szCs w:val="24"/>
        </w:rPr>
        <w:t xml:space="preserve">POLICY </w:t>
      </w:r>
      <w:r w:rsidRPr="00F01561">
        <w:rPr>
          <w:rFonts w:ascii="Times New Roman" w:hAnsi="Times New Roman" w:cs="Times New Roman"/>
          <w:sz w:val="24"/>
          <w:szCs w:val="24"/>
        </w:rPr>
        <w:t>STATEMENT</w:t>
      </w:r>
      <w:bookmarkEnd w:id="3"/>
    </w:p>
    <w:p w14:paraId="1EF3FE37" w14:textId="77777777" w:rsidR="00C5581B" w:rsidRPr="00F01561" w:rsidRDefault="00730CCC" w:rsidP="00DA1B99">
      <w:pPr>
        <w:spacing w:after="0" w:line="360" w:lineRule="auto"/>
        <w:ind w:left="720" w:hanging="720"/>
        <w:rPr>
          <w:rFonts w:ascii="Times New Roman" w:hAnsi="Times New Roman" w:cs="Times New Roman"/>
          <w:b/>
          <w:sz w:val="24"/>
          <w:szCs w:val="24"/>
          <w:lang w:val="en"/>
        </w:rPr>
      </w:pPr>
      <w:r w:rsidRPr="00F01561">
        <w:rPr>
          <w:rFonts w:ascii="Times New Roman" w:hAnsi="Times New Roman" w:cs="Times New Roman"/>
          <w:b/>
          <w:sz w:val="24"/>
          <w:szCs w:val="24"/>
          <w:lang w:val="en"/>
        </w:rPr>
        <w:t>Q.</w:t>
      </w:r>
      <w:r w:rsidRPr="00F01561">
        <w:rPr>
          <w:rFonts w:ascii="Times New Roman" w:hAnsi="Times New Roman" w:cs="Times New Roman"/>
          <w:b/>
          <w:sz w:val="24"/>
          <w:szCs w:val="24"/>
          <w:lang w:val="en"/>
        </w:rPr>
        <w:tab/>
      </w:r>
      <w:r w:rsidR="00813063" w:rsidRPr="00F01561">
        <w:rPr>
          <w:rFonts w:ascii="Times New Roman" w:hAnsi="Times New Roman" w:cs="Times New Roman"/>
          <w:b/>
          <w:sz w:val="24"/>
          <w:szCs w:val="24"/>
          <w:lang w:val="en"/>
        </w:rPr>
        <w:t>Has the Company provided all information required for a request for a full decoupling mechanism under the Commission’s Policy?</w:t>
      </w:r>
    </w:p>
    <w:p w14:paraId="116C4865" w14:textId="77777777" w:rsidR="00415716" w:rsidRPr="00F01561" w:rsidRDefault="00DA0B38" w:rsidP="00DA1B99">
      <w:pPr>
        <w:spacing w:after="0" w:line="360" w:lineRule="auto"/>
        <w:ind w:left="720" w:hanging="720"/>
        <w:rPr>
          <w:rFonts w:ascii="Times New Roman" w:hAnsi="Times New Roman" w:cs="Times New Roman"/>
          <w:b/>
          <w:sz w:val="24"/>
          <w:szCs w:val="24"/>
          <w:lang w:val="en"/>
        </w:rPr>
      </w:pPr>
      <w:r w:rsidRPr="00F01561">
        <w:rPr>
          <w:rFonts w:ascii="Times New Roman" w:hAnsi="Times New Roman" w:cs="Times New Roman"/>
          <w:sz w:val="24"/>
          <w:szCs w:val="24"/>
          <w:lang w:val="en"/>
        </w:rPr>
        <w:t>A.</w:t>
      </w:r>
      <w:r w:rsidRPr="00F01561">
        <w:rPr>
          <w:rFonts w:ascii="Times New Roman" w:hAnsi="Times New Roman" w:cs="Times New Roman"/>
          <w:sz w:val="24"/>
          <w:szCs w:val="24"/>
          <w:lang w:val="en"/>
        </w:rPr>
        <w:tab/>
        <w:t>Yes.</w:t>
      </w:r>
      <w:r w:rsidR="00C86AF6" w:rsidRPr="00F01561">
        <w:rPr>
          <w:rFonts w:ascii="Times New Roman" w:hAnsi="Times New Roman" w:cs="Times New Roman"/>
          <w:sz w:val="24"/>
          <w:szCs w:val="24"/>
          <w:lang w:val="en"/>
        </w:rPr>
        <w:t xml:space="preserve"> </w:t>
      </w:r>
      <w:r w:rsidR="00072D7C" w:rsidRPr="00F01561">
        <w:rPr>
          <w:rFonts w:ascii="Times New Roman" w:hAnsi="Times New Roman" w:cs="Times New Roman"/>
          <w:sz w:val="24"/>
          <w:szCs w:val="24"/>
          <w:lang w:val="en"/>
        </w:rPr>
        <w:t xml:space="preserve"> In </w:t>
      </w:r>
      <w:r w:rsidR="00A61A70" w:rsidRPr="00F01561">
        <w:rPr>
          <w:rFonts w:ascii="Times New Roman" w:hAnsi="Times New Roman" w:cs="Times New Roman"/>
          <w:sz w:val="24"/>
          <w:szCs w:val="24"/>
          <w:lang w:val="en"/>
        </w:rPr>
        <w:t xml:space="preserve">the Commission’s </w:t>
      </w:r>
      <w:r w:rsidR="00072D7C" w:rsidRPr="00F01561">
        <w:rPr>
          <w:rFonts w:ascii="Times New Roman" w:hAnsi="Times New Roman" w:cs="Times New Roman"/>
          <w:sz w:val="24"/>
          <w:szCs w:val="24"/>
          <w:lang w:val="en"/>
        </w:rPr>
        <w:t xml:space="preserve">2010 </w:t>
      </w:r>
      <w:r w:rsidR="00A61A70" w:rsidRPr="00F01561">
        <w:rPr>
          <w:rFonts w:ascii="Times New Roman" w:hAnsi="Times New Roman" w:cs="Times New Roman"/>
          <w:sz w:val="24"/>
          <w:szCs w:val="24"/>
          <w:lang w:val="en"/>
        </w:rPr>
        <w:t xml:space="preserve">Decoupling </w:t>
      </w:r>
      <w:r w:rsidR="00072D7C" w:rsidRPr="00F01561">
        <w:rPr>
          <w:rFonts w:ascii="Times New Roman" w:hAnsi="Times New Roman" w:cs="Times New Roman"/>
          <w:sz w:val="24"/>
          <w:szCs w:val="24"/>
          <w:lang w:val="en"/>
        </w:rPr>
        <w:t>Policy Statement</w:t>
      </w:r>
      <w:r w:rsidR="00A61A70" w:rsidRPr="00F01561">
        <w:rPr>
          <w:rFonts w:ascii="Times New Roman" w:hAnsi="Times New Roman" w:cs="Times New Roman"/>
          <w:sz w:val="24"/>
          <w:szCs w:val="24"/>
          <w:lang w:val="en"/>
        </w:rPr>
        <w:t>,</w:t>
      </w:r>
      <w:r w:rsidR="00072D7C" w:rsidRPr="00F01561">
        <w:rPr>
          <w:rFonts w:ascii="Times New Roman" w:hAnsi="Times New Roman" w:cs="Times New Roman"/>
          <w:sz w:val="24"/>
          <w:szCs w:val="24"/>
          <w:lang w:val="en"/>
        </w:rPr>
        <w:t xml:space="preserve"> the Commission </w:t>
      </w:r>
      <w:r w:rsidR="00420DF1" w:rsidRPr="00F01561">
        <w:rPr>
          <w:rFonts w:ascii="Times New Roman" w:hAnsi="Times New Roman" w:cs="Times New Roman"/>
          <w:sz w:val="24"/>
          <w:szCs w:val="24"/>
          <w:lang w:val="en"/>
        </w:rPr>
        <w:t>adopted four</w:t>
      </w:r>
      <w:r w:rsidR="00072D7C" w:rsidRPr="00F01561">
        <w:rPr>
          <w:rFonts w:ascii="Times New Roman" w:hAnsi="Times New Roman" w:cs="Times New Roman"/>
          <w:sz w:val="24"/>
          <w:szCs w:val="24"/>
          <w:lang w:val="en"/>
        </w:rPr>
        <w:t xml:space="preserve"> elements </w:t>
      </w:r>
      <w:r w:rsidR="00420DF1" w:rsidRPr="00F01561">
        <w:rPr>
          <w:rFonts w:ascii="Times New Roman" w:hAnsi="Times New Roman" w:cs="Times New Roman"/>
          <w:sz w:val="24"/>
          <w:szCs w:val="24"/>
          <w:lang w:val="en"/>
        </w:rPr>
        <w:t>that must be addressed in</w:t>
      </w:r>
      <w:r w:rsidR="00813063" w:rsidRPr="00F01561">
        <w:rPr>
          <w:rFonts w:ascii="Times New Roman" w:hAnsi="Times New Roman" w:cs="Times New Roman"/>
          <w:sz w:val="24"/>
          <w:szCs w:val="24"/>
          <w:lang w:val="en"/>
        </w:rPr>
        <w:t xml:space="preserve"> a utility’s request for a full decoupling mechanism.  C</w:t>
      </w:r>
      <w:r w:rsidR="00072D7C" w:rsidRPr="00F01561">
        <w:rPr>
          <w:rFonts w:ascii="Times New Roman" w:hAnsi="Times New Roman" w:cs="Times New Roman"/>
          <w:sz w:val="24"/>
          <w:szCs w:val="24"/>
          <w:lang w:val="en"/>
        </w:rPr>
        <w:t>ascade’</w:t>
      </w:r>
      <w:r w:rsidR="00813063" w:rsidRPr="00F01561">
        <w:rPr>
          <w:rFonts w:ascii="Times New Roman" w:hAnsi="Times New Roman" w:cs="Times New Roman"/>
          <w:sz w:val="24"/>
          <w:szCs w:val="24"/>
          <w:lang w:val="en"/>
        </w:rPr>
        <w:t>s proposal</w:t>
      </w:r>
      <w:r w:rsidR="00420DF1" w:rsidRPr="00F01561">
        <w:rPr>
          <w:rFonts w:ascii="Times New Roman" w:hAnsi="Times New Roman" w:cs="Times New Roman"/>
          <w:sz w:val="24"/>
          <w:szCs w:val="24"/>
          <w:lang w:val="en"/>
        </w:rPr>
        <w:t xml:space="preserve"> addresses all four</w:t>
      </w:r>
      <w:r w:rsidR="00813063" w:rsidRPr="00F01561">
        <w:rPr>
          <w:rFonts w:ascii="Times New Roman" w:hAnsi="Times New Roman" w:cs="Times New Roman"/>
          <w:sz w:val="24"/>
          <w:szCs w:val="24"/>
          <w:lang w:val="en"/>
        </w:rPr>
        <w:t xml:space="preserve"> elements.</w:t>
      </w:r>
    </w:p>
    <w:p w14:paraId="0221F7F4" w14:textId="77777777" w:rsidR="00813063" w:rsidRPr="00F01561" w:rsidRDefault="00DA0B38" w:rsidP="007E3218">
      <w:pPr>
        <w:spacing w:after="0" w:line="360" w:lineRule="auto"/>
        <w:ind w:left="720" w:hanging="720"/>
        <w:rPr>
          <w:rFonts w:ascii="Times New Roman" w:hAnsi="Times New Roman" w:cs="Times New Roman"/>
          <w:b/>
          <w:sz w:val="24"/>
          <w:szCs w:val="24"/>
          <w:lang w:val="en"/>
        </w:rPr>
      </w:pPr>
      <w:r w:rsidRPr="00F01561">
        <w:rPr>
          <w:rFonts w:ascii="Times New Roman" w:hAnsi="Times New Roman" w:cs="Times New Roman"/>
          <w:b/>
          <w:sz w:val="24"/>
          <w:szCs w:val="24"/>
          <w:lang w:val="en"/>
        </w:rPr>
        <w:t>Q.</w:t>
      </w:r>
      <w:r w:rsidRPr="00F01561">
        <w:rPr>
          <w:rFonts w:ascii="Times New Roman" w:hAnsi="Times New Roman" w:cs="Times New Roman"/>
          <w:b/>
          <w:sz w:val="24"/>
          <w:szCs w:val="24"/>
          <w:lang w:val="en"/>
        </w:rPr>
        <w:tab/>
      </w:r>
      <w:r w:rsidR="00813063" w:rsidRPr="00F01561">
        <w:rPr>
          <w:rFonts w:ascii="Times New Roman" w:hAnsi="Times New Roman" w:cs="Times New Roman"/>
          <w:b/>
          <w:sz w:val="24"/>
          <w:szCs w:val="24"/>
          <w:lang w:val="en"/>
        </w:rPr>
        <w:t>What is the first element</w:t>
      </w:r>
      <w:r w:rsidR="00072D7C" w:rsidRPr="00F01561">
        <w:rPr>
          <w:rFonts w:ascii="Times New Roman" w:hAnsi="Times New Roman" w:cs="Times New Roman"/>
          <w:b/>
          <w:sz w:val="24"/>
          <w:szCs w:val="24"/>
          <w:lang w:val="en"/>
        </w:rPr>
        <w:t>?</w:t>
      </w:r>
    </w:p>
    <w:p w14:paraId="6C31F406" w14:textId="77777777" w:rsidR="00813063" w:rsidRDefault="00DA0B38" w:rsidP="007E3218">
      <w:pPr>
        <w:spacing w:after="0" w:line="360" w:lineRule="auto"/>
        <w:ind w:left="720" w:hanging="720"/>
        <w:rPr>
          <w:rFonts w:ascii="Times New Roman" w:hAnsi="Times New Roman" w:cs="Times New Roman"/>
          <w:sz w:val="24"/>
          <w:szCs w:val="24"/>
        </w:rPr>
      </w:pPr>
      <w:r w:rsidRPr="00F01561">
        <w:rPr>
          <w:rFonts w:ascii="Times New Roman" w:hAnsi="Times New Roman" w:cs="Times New Roman"/>
          <w:sz w:val="24"/>
          <w:szCs w:val="24"/>
        </w:rPr>
        <w:t>A.</w:t>
      </w:r>
      <w:r w:rsidRPr="00F01561">
        <w:rPr>
          <w:rFonts w:ascii="Times New Roman" w:hAnsi="Times New Roman" w:cs="Times New Roman"/>
          <w:sz w:val="24"/>
          <w:szCs w:val="24"/>
        </w:rPr>
        <w:tab/>
      </w:r>
      <w:r w:rsidR="00072D7C" w:rsidRPr="00F01561">
        <w:rPr>
          <w:rFonts w:ascii="Times New Roman" w:hAnsi="Times New Roman" w:cs="Times New Roman"/>
          <w:sz w:val="24"/>
          <w:szCs w:val="24"/>
        </w:rPr>
        <w:t xml:space="preserve">The Commission’s first </w:t>
      </w:r>
      <w:r w:rsidR="00A92068" w:rsidRPr="00F01561">
        <w:rPr>
          <w:rFonts w:ascii="Times New Roman" w:hAnsi="Times New Roman" w:cs="Times New Roman"/>
          <w:sz w:val="24"/>
          <w:szCs w:val="24"/>
        </w:rPr>
        <w:t xml:space="preserve">element </w:t>
      </w:r>
      <w:r w:rsidR="00072D7C" w:rsidRPr="00F01561">
        <w:rPr>
          <w:rFonts w:ascii="Times New Roman" w:hAnsi="Times New Roman" w:cs="Times New Roman"/>
          <w:sz w:val="24"/>
          <w:szCs w:val="24"/>
        </w:rPr>
        <w:t>is that the decoupling mechanism should allow the utility to true up revenues on an annual basis when customer use by class</w:t>
      </w:r>
      <w:r w:rsidR="007E3218" w:rsidRPr="00F01561">
        <w:rPr>
          <w:rFonts w:ascii="Times New Roman" w:hAnsi="Times New Roman" w:cs="Times New Roman"/>
          <w:sz w:val="24"/>
          <w:szCs w:val="24"/>
        </w:rPr>
        <w:t xml:space="preserve"> between rate cases</w:t>
      </w:r>
      <w:r w:rsidR="00072D7C" w:rsidRPr="00F01561">
        <w:rPr>
          <w:rFonts w:ascii="Times New Roman" w:hAnsi="Times New Roman" w:cs="Times New Roman"/>
          <w:sz w:val="24"/>
          <w:szCs w:val="24"/>
        </w:rPr>
        <w:t xml:space="preserve"> deviates either higher or lower from that determined by the Commission when setting rates.</w:t>
      </w:r>
      <w:r w:rsidR="00072D7C" w:rsidRPr="00F01561">
        <w:rPr>
          <w:rStyle w:val="FootnoteReference"/>
          <w:rFonts w:ascii="Times New Roman" w:hAnsi="Times New Roman" w:cs="Times New Roman"/>
          <w:sz w:val="24"/>
          <w:szCs w:val="24"/>
        </w:rPr>
        <w:footnoteReference w:id="8"/>
      </w:r>
      <w:r w:rsidR="00072D7C" w:rsidRPr="00F01561">
        <w:rPr>
          <w:rFonts w:ascii="Times New Roman" w:hAnsi="Times New Roman" w:cs="Times New Roman"/>
          <w:sz w:val="24"/>
          <w:szCs w:val="24"/>
        </w:rPr>
        <w:t xml:space="preserve"> </w:t>
      </w:r>
    </w:p>
    <w:p w14:paraId="73A9B2CF" w14:textId="2C9B8E32" w:rsidR="00E233EA" w:rsidRPr="00F01561" w:rsidRDefault="00E233EA" w:rsidP="007E3218">
      <w:pPr>
        <w:spacing w:after="0" w:line="360" w:lineRule="auto"/>
        <w:ind w:left="720" w:hanging="720"/>
        <w:rPr>
          <w:rFonts w:ascii="Times New Roman" w:hAnsi="Times New Roman" w:cs="Times New Roman"/>
          <w:b/>
          <w:sz w:val="24"/>
          <w:szCs w:val="24"/>
        </w:rPr>
      </w:pPr>
      <w:r>
        <w:rPr>
          <w:rFonts w:ascii="Times New Roman" w:hAnsi="Times New Roman" w:cs="Times New Roman"/>
          <w:sz w:val="24"/>
          <w:szCs w:val="24"/>
        </w:rPr>
        <w:t>//</w:t>
      </w:r>
    </w:p>
    <w:p w14:paraId="536B86B6" w14:textId="77777777" w:rsidR="00813063" w:rsidRPr="00F01561" w:rsidRDefault="00813063" w:rsidP="007E3218">
      <w:pPr>
        <w:spacing w:after="0" w:line="360" w:lineRule="auto"/>
        <w:rPr>
          <w:rFonts w:ascii="Times New Roman" w:hAnsi="Times New Roman" w:cs="Times New Roman"/>
          <w:b/>
          <w:sz w:val="24"/>
          <w:szCs w:val="24"/>
        </w:rPr>
      </w:pPr>
      <w:r w:rsidRPr="00F01561">
        <w:rPr>
          <w:rFonts w:ascii="Times New Roman" w:hAnsi="Times New Roman" w:cs="Times New Roman"/>
          <w:b/>
          <w:sz w:val="24"/>
          <w:szCs w:val="24"/>
        </w:rPr>
        <w:lastRenderedPageBreak/>
        <w:t>Q.</w:t>
      </w:r>
      <w:r w:rsidRPr="00F01561">
        <w:rPr>
          <w:rFonts w:ascii="Times New Roman" w:hAnsi="Times New Roman" w:cs="Times New Roman"/>
          <w:b/>
          <w:sz w:val="24"/>
          <w:szCs w:val="24"/>
        </w:rPr>
        <w:tab/>
        <w:t xml:space="preserve">Does the Decoupling Mechanism </w:t>
      </w:r>
      <w:r w:rsidR="00D57A81" w:rsidRPr="00F01561">
        <w:rPr>
          <w:rFonts w:ascii="Times New Roman" w:hAnsi="Times New Roman" w:cs="Times New Roman"/>
          <w:b/>
          <w:sz w:val="24"/>
          <w:szCs w:val="24"/>
        </w:rPr>
        <w:t>include</w:t>
      </w:r>
      <w:r w:rsidRPr="00F01561">
        <w:rPr>
          <w:rFonts w:ascii="Times New Roman" w:hAnsi="Times New Roman" w:cs="Times New Roman"/>
          <w:b/>
          <w:sz w:val="24"/>
          <w:szCs w:val="24"/>
        </w:rPr>
        <w:t xml:space="preserve"> a true up mechanism?</w:t>
      </w:r>
    </w:p>
    <w:p w14:paraId="5F1BE0B0" w14:textId="77777777" w:rsidR="00C5581B" w:rsidRPr="00F01561" w:rsidRDefault="00813063" w:rsidP="009A0347">
      <w:pPr>
        <w:spacing w:after="0" w:line="360" w:lineRule="auto"/>
        <w:ind w:left="720" w:hanging="720"/>
        <w:rPr>
          <w:rFonts w:ascii="Times New Roman" w:hAnsi="Times New Roman" w:cs="Times New Roman"/>
          <w:sz w:val="24"/>
          <w:szCs w:val="24"/>
        </w:rPr>
      </w:pPr>
      <w:r w:rsidRPr="00F01561">
        <w:rPr>
          <w:rFonts w:ascii="Times New Roman" w:hAnsi="Times New Roman" w:cs="Times New Roman"/>
          <w:sz w:val="24"/>
          <w:szCs w:val="24"/>
        </w:rPr>
        <w:t>A.</w:t>
      </w:r>
      <w:r w:rsidRPr="00F01561">
        <w:rPr>
          <w:rFonts w:ascii="Times New Roman" w:hAnsi="Times New Roman" w:cs="Times New Roman"/>
          <w:sz w:val="24"/>
          <w:szCs w:val="24"/>
        </w:rPr>
        <w:tab/>
        <w:t xml:space="preserve">Yes.  </w:t>
      </w:r>
      <w:r w:rsidR="00C5581B" w:rsidRPr="00F01561">
        <w:rPr>
          <w:rFonts w:ascii="Times New Roman" w:hAnsi="Times New Roman" w:cs="Times New Roman"/>
          <w:sz w:val="24"/>
          <w:szCs w:val="24"/>
        </w:rPr>
        <w:t xml:space="preserve">As described above, the Company will defer the difference between </w:t>
      </w:r>
      <w:r w:rsidR="00654A13" w:rsidRPr="00F01561">
        <w:rPr>
          <w:rFonts w:ascii="Times New Roman" w:hAnsi="Times New Roman" w:cs="Times New Roman"/>
          <w:sz w:val="24"/>
          <w:szCs w:val="24"/>
        </w:rPr>
        <w:t>A</w:t>
      </w:r>
      <w:r w:rsidR="00C5581B" w:rsidRPr="00F01561">
        <w:rPr>
          <w:rFonts w:ascii="Times New Roman" w:hAnsi="Times New Roman" w:cs="Times New Roman"/>
          <w:sz w:val="24"/>
          <w:szCs w:val="24"/>
        </w:rPr>
        <w:t>ctual</w:t>
      </w:r>
      <w:r w:rsidR="005D5183" w:rsidRPr="00F01561">
        <w:rPr>
          <w:rFonts w:ascii="Times New Roman" w:hAnsi="Times New Roman" w:cs="Times New Roman"/>
          <w:sz w:val="24"/>
          <w:szCs w:val="24"/>
        </w:rPr>
        <w:t xml:space="preserve"> Margin</w:t>
      </w:r>
      <w:r w:rsidR="00C5581B" w:rsidRPr="00F01561">
        <w:rPr>
          <w:rFonts w:ascii="Times New Roman" w:hAnsi="Times New Roman" w:cs="Times New Roman"/>
          <w:sz w:val="24"/>
          <w:szCs w:val="24"/>
        </w:rPr>
        <w:t xml:space="preserve"> </w:t>
      </w:r>
      <w:r w:rsidR="00654A13" w:rsidRPr="00F01561">
        <w:rPr>
          <w:rFonts w:ascii="Times New Roman" w:hAnsi="Times New Roman" w:cs="Times New Roman"/>
          <w:sz w:val="24"/>
          <w:szCs w:val="24"/>
        </w:rPr>
        <w:t>R</w:t>
      </w:r>
      <w:r w:rsidR="00C5581B" w:rsidRPr="00F01561">
        <w:rPr>
          <w:rFonts w:ascii="Times New Roman" w:hAnsi="Times New Roman" w:cs="Times New Roman"/>
          <w:sz w:val="24"/>
          <w:szCs w:val="24"/>
        </w:rPr>
        <w:t>evenue</w:t>
      </w:r>
      <w:r w:rsidR="000A18F4" w:rsidRPr="00F01561">
        <w:rPr>
          <w:rFonts w:ascii="Times New Roman" w:hAnsi="Times New Roman" w:cs="Times New Roman"/>
          <w:sz w:val="24"/>
          <w:szCs w:val="24"/>
        </w:rPr>
        <w:t xml:space="preserve"> and the </w:t>
      </w:r>
      <w:r w:rsidR="00654A13" w:rsidRPr="00F01561">
        <w:rPr>
          <w:rFonts w:ascii="Times New Roman" w:hAnsi="Times New Roman" w:cs="Times New Roman"/>
          <w:sz w:val="24"/>
          <w:szCs w:val="24"/>
        </w:rPr>
        <w:t>A</w:t>
      </w:r>
      <w:r w:rsidR="008927DE" w:rsidRPr="00F01561">
        <w:rPr>
          <w:rFonts w:ascii="Times New Roman" w:hAnsi="Times New Roman" w:cs="Times New Roman"/>
          <w:sz w:val="24"/>
          <w:szCs w:val="24"/>
        </w:rPr>
        <w:t xml:space="preserve">uthorized </w:t>
      </w:r>
      <w:r w:rsidR="005D5183" w:rsidRPr="00F01561">
        <w:rPr>
          <w:rFonts w:ascii="Times New Roman" w:hAnsi="Times New Roman" w:cs="Times New Roman"/>
          <w:sz w:val="24"/>
          <w:szCs w:val="24"/>
        </w:rPr>
        <w:t xml:space="preserve">Margin </w:t>
      </w:r>
      <w:r w:rsidR="00654A13" w:rsidRPr="00F01561">
        <w:rPr>
          <w:rFonts w:ascii="Times New Roman" w:hAnsi="Times New Roman" w:cs="Times New Roman"/>
          <w:sz w:val="24"/>
          <w:szCs w:val="24"/>
        </w:rPr>
        <w:t>R</w:t>
      </w:r>
      <w:r w:rsidR="008927DE" w:rsidRPr="00F01561">
        <w:rPr>
          <w:rFonts w:ascii="Times New Roman" w:hAnsi="Times New Roman" w:cs="Times New Roman"/>
          <w:sz w:val="24"/>
          <w:szCs w:val="24"/>
        </w:rPr>
        <w:t xml:space="preserve">evenue per </w:t>
      </w:r>
      <w:r w:rsidR="000A18F4" w:rsidRPr="00F01561">
        <w:rPr>
          <w:rFonts w:ascii="Times New Roman" w:hAnsi="Times New Roman" w:cs="Times New Roman"/>
          <w:sz w:val="24"/>
          <w:szCs w:val="24"/>
        </w:rPr>
        <w:t>customer</w:t>
      </w:r>
      <w:r w:rsidR="00C5581B" w:rsidRPr="00F01561">
        <w:rPr>
          <w:rFonts w:ascii="Times New Roman" w:hAnsi="Times New Roman" w:cs="Times New Roman"/>
          <w:sz w:val="24"/>
          <w:szCs w:val="24"/>
        </w:rPr>
        <w:t xml:space="preserve">. </w:t>
      </w:r>
      <w:r w:rsidR="00A61A70" w:rsidRPr="00F01561">
        <w:rPr>
          <w:rFonts w:ascii="Times New Roman" w:hAnsi="Times New Roman" w:cs="Times New Roman"/>
          <w:sz w:val="24"/>
          <w:szCs w:val="24"/>
        </w:rPr>
        <w:t xml:space="preserve"> </w:t>
      </w:r>
      <w:r w:rsidR="00C5581B" w:rsidRPr="00F01561">
        <w:rPr>
          <w:rFonts w:ascii="Times New Roman" w:hAnsi="Times New Roman" w:cs="Times New Roman"/>
          <w:sz w:val="24"/>
          <w:szCs w:val="24"/>
        </w:rPr>
        <w:t>Subject to the limitations of the earnings test and the rate increase cap,</w:t>
      </w:r>
      <w:r w:rsidR="000A18F4" w:rsidRPr="00F01561">
        <w:rPr>
          <w:rFonts w:ascii="Times New Roman" w:hAnsi="Times New Roman" w:cs="Times New Roman"/>
          <w:sz w:val="24"/>
          <w:szCs w:val="24"/>
        </w:rPr>
        <w:t xml:space="preserve"> rates </w:t>
      </w:r>
      <w:r w:rsidR="00DA0B38" w:rsidRPr="00F01561">
        <w:rPr>
          <w:rFonts w:ascii="Times New Roman" w:hAnsi="Times New Roman" w:cs="Times New Roman"/>
          <w:sz w:val="24"/>
          <w:szCs w:val="24"/>
        </w:rPr>
        <w:t xml:space="preserve">will be </w:t>
      </w:r>
      <w:r w:rsidR="000A18F4" w:rsidRPr="00F01561">
        <w:rPr>
          <w:rFonts w:ascii="Times New Roman" w:hAnsi="Times New Roman" w:cs="Times New Roman"/>
          <w:sz w:val="24"/>
          <w:szCs w:val="24"/>
        </w:rPr>
        <w:t xml:space="preserve">trued-up to either collect or </w:t>
      </w:r>
      <w:r w:rsidR="00B74A39" w:rsidRPr="00F01561">
        <w:rPr>
          <w:rFonts w:ascii="Times New Roman" w:hAnsi="Times New Roman" w:cs="Times New Roman"/>
          <w:sz w:val="24"/>
          <w:szCs w:val="24"/>
        </w:rPr>
        <w:t>return</w:t>
      </w:r>
      <w:r w:rsidR="000A18F4" w:rsidRPr="00F01561">
        <w:rPr>
          <w:rFonts w:ascii="Times New Roman" w:hAnsi="Times New Roman" w:cs="Times New Roman"/>
          <w:sz w:val="24"/>
          <w:szCs w:val="24"/>
        </w:rPr>
        <w:t xml:space="preserve"> the </w:t>
      </w:r>
      <w:r w:rsidR="00C5581B" w:rsidRPr="00F01561">
        <w:rPr>
          <w:rFonts w:ascii="Times New Roman" w:hAnsi="Times New Roman" w:cs="Times New Roman"/>
          <w:sz w:val="24"/>
          <w:szCs w:val="24"/>
        </w:rPr>
        <w:t>resulting deferred</w:t>
      </w:r>
      <w:r w:rsidR="000A18F4" w:rsidRPr="00F01561">
        <w:rPr>
          <w:rFonts w:ascii="Times New Roman" w:hAnsi="Times New Roman" w:cs="Times New Roman"/>
          <w:sz w:val="24"/>
          <w:szCs w:val="24"/>
        </w:rPr>
        <w:t xml:space="preserve"> balance</w:t>
      </w:r>
      <w:r w:rsidR="007E3218" w:rsidRPr="00F01561">
        <w:rPr>
          <w:rFonts w:ascii="Times New Roman" w:hAnsi="Times New Roman" w:cs="Times New Roman"/>
          <w:sz w:val="24"/>
          <w:szCs w:val="24"/>
        </w:rPr>
        <w:t xml:space="preserve"> each year </w:t>
      </w:r>
      <w:r w:rsidR="00246F19" w:rsidRPr="00F01561">
        <w:rPr>
          <w:rFonts w:ascii="Times New Roman" w:hAnsi="Times New Roman" w:cs="Times New Roman"/>
          <w:sz w:val="24"/>
          <w:szCs w:val="24"/>
        </w:rPr>
        <w:t xml:space="preserve">in the Company’s Temporary Technical Adjustment filing that is submitted </w:t>
      </w:r>
      <w:r w:rsidR="007E3218" w:rsidRPr="00F01561">
        <w:rPr>
          <w:rFonts w:ascii="Times New Roman" w:hAnsi="Times New Roman" w:cs="Times New Roman"/>
          <w:sz w:val="24"/>
          <w:szCs w:val="24"/>
        </w:rPr>
        <w:t>concurrent</w:t>
      </w:r>
      <w:r w:rsidR="00246F19" w:rsidRPr="00F01561">
        <w:rPr>
          <w:rFonts w:ascii="Times New Roman" w:hAnsi="Times New Roman" w:cs="Times New Roman"/>
          <w:sz w:val="24"/>
          <w:szCs w:val="24"/>
        </w:rPr>
        <w:t>ly</w:t>
      </w:r>
      <w:r w:rsidR="007E3218" w:rsidRPr="00F01561">
        <w:rPr>
          <w:rFonts w:ascii="Times New Roman" w:hAnsi="Times New Roman" w:cs="Times New Roman"/>
          <w:sz w:val="24"/>
          <w:szCs w:val="24"/>
        </w:rPr>
        <w:t xml:space="preserve"> with the Purchased Gas Adjustment rate change</w:t>
      </w:r>
      <w:r w:rsidR="00C5581B" w:rsidRPr="00F01561">
        <w:rPr>
          <w:rFonts w:ascii="Times New Roman" w:hAnsi="Times New Roman" w:cs="Times New Roman"/>
          <w:sz w:val="24"/>
          <w:szCs w:val="24"/>
        </w:rPr>
        <w:t xml:space="preserve">. </w:t>
      </w:r>
    </w:p>
    <w:p w14:paraId="4B87A158" w14:textId="77777777" w:rsidR="00DA0B38" w:rsidRPr="00F01561" w:rsidRDefault="00DA0B38" w:rsidP="007E3218">
      <w:pPr>
        <w:spacing w:after="0" w:line="360" w:lineRule="auto"/>
        <w:ind w:left="720" w:hanging="720"/>
        <w:rPr>
          <w:rFonts w:ascii="Times New Roman" w:hAnsi="Times New Roman" w:cs="Times New Roman"/>
          <w:b/>
          <w:sz w:val="24"/>
          <w:szCs w:val="24"/>
        </w:rPr>
      </w:pPr>
      <w:r w:rsidRPr="00F01561">
        <w:rPr>
          <w:rFonts w:ascii="Times New Roman" w:hAnsi="Times New Roman" w:cs="Times New Roman"/>
          <w:b/>
          <w:sz w:val="24"/>
          <w:szCs w:val="24"/>
        </w:rPr>
        <w:t>Q.</w:t>
      </w:r>
      <w:r w:rsidRPr="00F01561">
        <w:rPr>
          <w:rFonts w:ascii="Times New Roman" w:hAnsi="Times New Roman" w:cs="Times New Roman"/>
          <w:b/>
          <w:sz w:val="24"/>
          <w:szCs w:val="24"/>
        </w:rPr>
        <w:tab/>
      </w:r>
      <w:r w:rsidR="00813063" w:rsidRPr="00F01561">
        <w:rPr>
          <w:rFonts w:ascii="Times New Roman" w:hAnsi="Times New Roman" w:cs="Times New Roman"/>
          <w:b/>
          <w:sz w:val="24"/>
          <w:szCs w:val="24"/>
        </w:rPr>
        <w:t xml:space="preserve">The second element is evidence evaluating the impact of the mechanism on the utility’s rate of return. </w:t>
      </w:r>
      <w:r w:rsidR="00420DF1" w:rsidRPr="00F01561">
        <w:rPr>
          <w:rFonts w:ascii="Times New Roman" w:hAnsi="Times New Roman" w:cs="Times New Roman"/>
          <w:b/>
          <w:sz w:val="24"/>
          <w:szCs w:val="24"/>
        </w:rPr>
        <w:t xml:space="preserve"> Could you please address that issue</w:t>
      </w:r>
      <w:r w:rsidR="00813063" w:rsidRPr="00F01561">
        <w:rPr>
          <w:rFonts w:ascii="Times New Roman" w:hAnsi="Times New Roman" w:cs="Times New Roman"/>
          <w:b/>
          <w:sz w:val="24"/>
          <w:szCs w:val="24"/>
        </w:rPr>
        <w:t>?</w:t>
      </w:r>
    </w:p>
    <w:p w14:paraId="2D458BE8" w14:textId="77777777" w:rsidR="00043260" w:rsidRPr="00F01561" w:rsidRDefault="002811D5" w:rsidP="007E3218">
      <w:pPr>
        <w:pStyle w:val="ListParagraph"/>
        <w:numPr>
          <w:ilvl w:val="0"/>
          <w:numId w:val="12"/>
        </w:numPr>
        <w:spacing w:after="0" w:line="360" w:lineRule="auto"/>
        <w:ind w:left="720" w:hanging="720"/>
        <w:rPr>
          <w:rFonts w:ascii="Times New Roman" w:hAnsi="Times New Roman" w:cs="Times New Roman"/>
          <w:sz w:val="24"/>
          <w:szCs w:val="24"/>
        </w:rPr>
      </w:pPr>
      <w:r w:rsidRPr="00F01561">
        <w:rPr>
          <w:rFonts w:ascii="Times New Roman" w:hAnsi="Times New Roman" w:cs="Times New Roman"/>
          <w:sz w:val="24"/>
          <w:szCs w:val="24"/>
        </w:rPr>
        <w:t xml:space="preserve">The </w:t>
      </w:r>
      <w:r w:rsidR="007E3218" w:rsidRPr="00F01561">
        <w:rPr>
          <w:rFonts w:ascii="Times New Roman" w:hAnsi="Times New Roman" w:cs="Times New Roman"/>
          <w:sz w:val="24"/>
          <w:szCs w:val="24"/>
        </w:rPr>
        <w:t xml:space="preserve">Company is proposing </w:t>
      </w:r>
      <w:r w:rsidRPr="00F01561">
        <w:rPr>
          <w:rFonts w:ascii="Times New Roman" w:hAnsi="Times New Roman" w:cs="Times New Roman"/>
          <w:sz w:val="24"/>
          <w:szCs w:val="24"/>
        </w:rPr>
        <w:t xml:space="preserve">a decoupling mechanism as opposed to an attrition mechanism, and as such, it </w:t>
      </w:r>
      <w:r w:rsidR="00C5581B" w:rsidRPr="00F01561">
        <w:rPr>
          <w:rFonts w:ascii="Times New Roman" w:hAnsi="Times New Roman" w:cs="Times New Roman"/>
          <w:sz w:val="24"/>
          <w:szCs w:val="24"/>
        </w:rPr>
        <w:t>does not reduce the Company’s risk</w:t>
      </w:r>
      <w:r w:rsidR="000A18F4" w:rsidRPr="00F01561">
        <w:rPr>
          <w:rFonts w:ascii="Times New Roman" w:hAnsi="Times New Roman" w:cs="Times New Roman"/>
          <w:sz w:val="24"/>
          <w:szCs w:val="24"/>
        </w:rPr>
        <w:t xml:space="preserve">.  </w:t>
      </w:r>
      <w:r w:rsidR="00C5581B" w:rsidRPr="00F01561">
        <w:rPr>
          <w:rFonts w:ascii="Times New Roman" w:hAnsi="Times New Roman" w:cs="Times New Roman"/>
          <w:sz w:val="24"/>
          <w:szCs w:val="24"/>
        </w:rPr>
        <w:t xml:space="preserve">Rather </w:t>
      </w:r>
      <w:r w:rsidR="000A18F4" w:rsidRPr="00F01561">
        <w:rPr>
          <w:rFonts w:ascii="Times New Roman" w:hAnsi="Times New Roman" w:cs="Times New Roman"/>
          <w:sz w:val="24"/>
          <w:szCs w:val="24"/>
        </w:rPr>
        <w:t>the mechanism</w:t>
      </w:r>
      <w:r w:rsidR="00C5581B" w:rsidRPr="00F01561">
        <w:rPr>
          <w:rFonts w:ascii="Times New Roman" w:hAnsi="Times New Roman" w:cs="Times New Roman"/>
          <w:sz w:val="24"/>
          <w:szCs w:val="24"/>
        </w:rPr>
        <w:t xml:space="preserve"> </w:t>
      </w:r>
      <w:r w:rsidR="00436DD3" w:rsidRPr="00F01561">
        <w:rPr>
          <w:rFonts w:ascii="Times New Roman" w:hAnsi="Times New Roman" w:cs="Times New Roman"/>
          <w:sz w:val="24"/>
          <w:szCs w:val="24"/>
        </w:rPr>
        <w:t xml:space="preserve">simply </w:t>
      </w:r>
      <w:r w:rsidR="000A18F4" w:rsidRPr="00F01561">
        <w:rPr>
          <w:rFonts w:ascii="Times New Roman" w:hAnsi="Times New Roman" w:cs="Times New Roman"/>
          <w:sz w:val="24"/>
          <w:szCs w:val="24"/>
        </w:rPr>
        <w:t xml:space="preserve">enables the Company to restore its ability to recover </w:t>
      </w:r>
      <w:r w:rsidR="00436DD3" w:rsidRPr="00F01561">
        <w:rPr>
          <w:rFonts w:ascii="Times New Roman" w:hAnsi="Times New Roman" w:cs="Times New Roman"/>
          <w:sz w:val="24"/>
          <w:szCs w:val="24"/>
        </w:rPr>
        <w:t xml:space="preserve">the </w:t>
      </w:r>
      <w:r w:rsidR="000A18F4" w:rsidRPr="00F01561">
        <w:rPr>
          <w:rFonts w:ascii="Times New Roman" w:hAnsi="Times New Roman" w:cs="Times New Roman"/>
          <w:sz w:val="24"/>
          <w:szCs w:val="24"/>
        </w:rPr>
        <w:t>cost</w:t>
      </w:r>
      <w:r w:rsidR="00436DD3" w:rsidRPr="00F01561">
        <w:rPr>
          <w:rFonts w:ascii="Times New Roman" w:hAnsi="Times New Roman" w:cs="Times New Roman"/>
          <w:sz w:val="24"/>
          <w:szCs w:val="24"/>
        </w:rPr>
        <w:t>s it incurs</w:t>
      </w:r>
      <w:r w:rsidR="000A18F4" w:rsidRPr="00F01561">
        <w:rPr>
          <w:rFonts w:ascii="Times New Roman" w:hAnsi="Times New Roman" w:cs="Times New Roman"/>
          <w:sz w:val="24"/>
          <w:szCs w:val="24"/>
        </w:rPr>
        <w:t xml:space="preserve">. </w:t>
      </w:r>
    </w:p>
    <w:p w14:paraId="6014FC13" w14:textId="77777777" w:rsidR="00C45FAB" w:rsidRPr="00F01561" w:rsidRDefault="002811D5" w:rsidP="00333391">
      <w:pPr>
        <w:pStyle w:val="ListParagraph"/>
        <w:spacing w:after="0" w:line="360" w:lineRule="auto"/>
        <w:ind w:firstLine="450"/>
        <w:rPr>
          <w:rFonts w:ascii="Times New Roman" w:hAnsi="Times New Roman" w:cs="Times New Roman"/>
          <w:sz w:val="24"/>
          <w:szCs w:val="24"/>
        </w:rPr>
      </w:pPr>
      <w:r w:rsidRPr="00F01561">
        <w:rPr>
          <w:rFonts w:ascii="Times New Roman" w:hAnsi="Times New Roman" w:cs="Times New Roman"/>
          <w:sz w:val="24"/>
          <w:szCs w:val="24"/>
        </w:rPr>
        <w:t>The Company’</w:t>
      </w:r>
      <w:r w:rsidR="004D579E" w:rsidRPr="00F01561">
        <w:rPr>
          <w:rFonts w:ascii="Times New Roman" w:hAnsi="Times New Roman" w:cs="Times New Roman"/>
          <w:sz w:val="24"/>
          <w:szCs w:val="24"/>
        </w:rPr>
        <w:t>s view</w:t>
      </w:r>
      <w:r w:rsidRPr="00F01561">
        <w:rPr>
          <w:rFonts w:ascii="Times New Roman" w:hAnsi="Times New Roman" w:cs="Times New Roman"/>
          <w:sz w:val="24"/>
          <w:szCs w:val="24"/>
        </w:rPr>
        <w:t xml:space="preserve"> on this po</w:t>
      </w:r>
      <w:r w:rsidR="004D579E" w:rsidRPr="00F01561">
        <w:rPr>
          <w:rFonts w:ascii="Times New Roman" w:hAnsi="Times New Roman" w:cs="Times New Roman"/>
          <w:sz w:val="24"/>
          <w:szCs w:val="24"/>
        </w:rPr>
        <w:t>int is consistent with the opinions</w:t>
      </w:r>
      <w:r w:rsidRPr="00F01561">
        <w:rPr>
          <w:rFonts w:ascii="Times New Roman" w:hAnsi="Times New Roman" w:cs="Times New Roman"/>
          <w:sz w:val="24"/>
          <w:szCs w:val="24"/>
        </w:rPr>
        <w:t xml:space="preserve"> of many experts. </w:t>
      </w:r>
      <w:r w:rsidR="004D579E" w:rsidRPr="00F01561">
        <w:rPr>
          <w:rFonts w:ascii="Times New Roman" w:hAnsi="Times New Roman" w:cs="Times New Roman"/>
          <w:sz w:val="24"/>
          <w:szCs w:val="24"/>
        </w:rPr>
        <w:t xml:space="preserve">In fact, in </w:t>
      </w:r>
      <w:r w:rsidR="00C45FAB" w:rsidRPr="00F01561">
        <w:rPr>
          <w:rFonts w:ascii="Times New Roman" w:hAnsi="Times New Roman" w:cs="Times New Roman"/>
          <w:sz w:val="24"/>
          <w:szCs w:val="24"/>
        </w:rPr>
        <w:t xml:space="preserve">Commission Order No. 7 issued in </w:t>
      </w:r>
      <w:r w:rsidR="00C86AF6" w:rsidRPr="00F01561">
        <w:rPr>
          <w:rFonts w:ascii="Times New Roman" w:hAnsi="Times New Roman" w:cs="Times New Roman"/>
          <w:sz w:val="24"/>
          <w:szCs w:val="24"/>
        </w:rPr>
        <w:t>U</w:t>
      </w:r>
      <w:r w:rsidR="00C45FAB" w:rsidRPr="00F01561">
        <w:rPr>
          <w:rFonts w:ascii="Times New Roman" w:hAnsi="Times New Roman" w:cs="Times New Roman"/>
          <w:sz w:val="24"/>
          <w:szCs w:val="24"/>
        </w:rPr>
        <w:t>E</w:t>
      </w:r>
      <w:r w:rsidR="00C86AF6" w:rsidRPr="00F01561">
        <w:rPr>
          <w:rFonts w:ascii="Times New Roman" w:hAnsi="Times New Roman" w:cs="Times New Roman"/>
          <w:sz w:val="24"/>
          <w:szCs w:val="24"/>
        </w:rPr>
        <w:t>-</w:t>
      </w:r>
      <w:r w:rsidR="00C45FAB" w:rsidRPr="00F01561">
        <w:rPr>
          <w:rFonts w:ascii="Times New Roman" w:hAnsi="Times New Roman" w:cs="Times New Roman"/>
          <w:sz w:val="24"/>
          <w:szCs w:val="24"/>
        </w:rPr>
        <w:t>121697</w:t>
      </w:r>
      <w:r w:rsidR="007E3218" w:rsidRPr="00F01561">
        <w:rPr>
          <w:rFonts w:ascii="Times New Roman" w:hAnsi="Times New Roman" w:cs="Times New Roman"/>
          <w:sz w:val="24"/>
          <w:szCs w:val="24"/>
        </w:rPr>
        <w:t>,</w:t>
      </w:r>
      <w:r w:rsidR="004D579E" w:rsidRPr="00F01561">
        <w:rPr>
          <w:rFonts w:ascii="Times New Roman" w:hAnsi="Times New Roman" w:cs="Times New Roman"/>
          <w:sz w:val="24"/>
          <w:szCs w:val="24"/>
        </w:rPr>
        <w:t xml:space="preserve"> the Commission </w:t>
      </w:r>
      <w:r w:rsidR="00B73A89" w:rsidRPr="00F01561">
        <w:rPr>
          <w:rFonts w:ascii="Times New Roman" w:hAnsi="Times New Roman" w:cs="Times New Roman"/>
          <w:sz w:val="24"/>
          <w:szCs w:val="24"/>
        </w:rPr>
        <w:t>states</w:t>
      </w:r>
      <w:r w:rsidR="00C45FAB" w:rsidRPr="00F01561">
        <w:rPr>
          <w:rFonts w:ascii="Times New Roman" w:hAnsi="Times New Roman" w:cs="Times New Roman"/>
          <w:sz w:val="24"/>
          <w:szCs w:val="24"/>
        </w:rPr>
        <w:t xml:space="preserve">, </w:t>
      </w:r>
    </w:p>
    <w:p w14:paraId="201758F8" w14:textId="77777777" w:rsidR="00C45FAB" w:rsidRPr="00F01561" w:rsidRDefault="00C45FAB" w:rsidP="00515A64">
      <w:pPr>
        <w:pStyle w:val="Quote"/>
        <w:ind w:left="1440" w:right="720"/>
        <w:jc w:val="both"/>
        <w:rPr>
          <w:rFonts w:ascii="Times New Roman" w:hAnsi="Times New Roman" w:cs="Times New Roman"/>
          <w:sz w:val="24"/>
          <w:szCs w:val="24"/>
        </w:rPr>
      </w:pPr>
      <w:r w:rsidRPr="00F01561">
        <w:rPr>
          <w:rFonts w:ascii="Times New Roman" w:hAnsi="Times New Roman" w:cs="Times New Roman"/>
          <w:i w:val="0"/>
          <w:sz w:val="24"/>
          <w:szCs w:val="24"/>
        </w:rPr>
        <w:t xml:space="preserve">Mr. Cavanagh, who is a </w:t>
      </w:r>
      <w:r w:rsidRPr="00F01561">
        <w:rPr>
          <w:rFonts w:ascii="Times New Roman" w:hAnsi="Times New Roman" w:cs="Times New Roman"/>
          <w:i w:val="0"/>
          <w:color w:val="000000" w:themeColor="text1"/>
          <w:sz w:val="24"/>
          <w:szCs w:val="24"/>
          <w:lang w:val="en"/>
        </w:rPr>
        <w:t>nationally recognized expert on the subject of decoupling, testifies further that there is</w:t>
      </w:r>
      <w:r w:rsidRPr="00F01561">
        <w:rPr>
          <w:rFonts w:ascii="Times New Roman" w:hAnsi="Times New Roman" w:cs="Times New Roman"/>
          <w:i w:val="0"/>
          <w:sz w:val="24"/>
          <w:szCs w:val="24"/>
        </w:rPr>
        <w:t xml:space="preserve"> simply no empirical evidence in any jurisdiction on the rate impacts of decoupling mechanisms and its specific correlation to the utility‘s cost of capital.</w:t>
      </w:r>
      <w:r w:rsidRPr="00F01561">
        <w:rPr>
          <w:rFonts w:ascii="Times New Roman" w:hAnsi="Times New Roman" w:cs="Times New Roman"/>
          <w:i w:val="0"/>
          <w:sz w:val="24"/>
          <w:szCs w:val="24"/>
          <w:vertAlign w:val="superscript"/>
        </w:rPr>
        <w:footnoteReference w:id="9"/>
      </w:r>
      <w:r w:rsidRPr="00F01561">
        <w:rPr>
          <w:rFonts w:ascii="Times New Roman" w:hAnsi="Times New Roman" w:cs="Times New Roman"/>
          <w:i w:val="0"/>
          <w:sz w:val="24"/>
          <w:szCs w:val="24"/>
        </w:rPr>
        <w:t xml:space="preserve">  </w:t>
      </w:r>
    </w:p>
    <w:p w14:paraId="7B6DDBC8" w14:textId="77777777" w:rsidR="00B73A89" w:rsidRPr="00F01561" w:rsidRDefault="00B73A89" w:rsidP="00C45FAB">
      <w:pPr>
        <w:pStyle w:val="ListParagraph"/>
        <w:spacing w:after="0" w:line="240" w:lineRule="auto"/>
        <w:ind w:left="1440" w:hanging="446"/>
        <w:rPr>
          <w:rFonts w:ascii="Times New Roman" w:hAnsi="Times New Roman" w:cs="Times New Roman"/>
          <w:sz w:val="24"/>
          <w:szCs w:val="24"/>
        </w:rPr>
      </w:pPr>
      <w:r w:rsidRPr="00F01561">
        <w:rPr>
          <w:rFonts w:ascii="Times New Roman" w:hAnsi="Times New Roman" w:cs="Times New Roman"/>
          <w:sz w:val="24"/>
          <w:szCs w:val="24"/>
        </w:rPr>
        <w:t>On this issue, the Commission concludes:</w:t>
      </w:r>
      <w:r w:rsidR="00C45FAB" w:rsidRPr="00F01561">
        <w:rPr>
          <w:rFonts w:ascii="Times New Roman" w:hAnsi="Times New Roman" w:cs="Times New Roman"/>
          <w:sz w:val="24"/>
          <w:szCs w:val="24"/>
        </w:rPr>
        <w:t xml:space="preserve"> </w:t>
      </w:r>
    </w:p>
    <w:p w14:paraId="40958C48" w14:textId="0646BC68" w:rsidR="00C45FAB" w:rsidRPr="00F01561" w:rsidRDefault="00C45FAB" w:rsidP="00515A64">
      <w:pPr>
        <w:pStyle w:val="Quote"/>
        <w:ind w:left="1440" w:right="720"/>
        <w:jc w:val="both"/>
        <w:rPr>
          <w:rFonts w:ascii="Times New Roman" w:hAnsi="Times New Roman" w:cs="Times New Roman"/>
          <w:sz w:val="24"/>
          <w:szCs w:val="24"/>
        </w:rPr>
      </w:pPr>
      <w:r w:rsidRPr="00F01561">
        <w:rPr>
          <w:rFonts w:ascii="Times New Roman" w:hAnsi="Times New Roman" w:cs="Times New Roman"/>
          <w:i w:val="0"/>
          <w:sz w:val="24"/>
          <w:szCs w:val="24"/>
        </w:rPr>
        <w:t xml:space="preserve">In terms of the </w:t>
      </w:r>
      <w:r w:rsidRPr="00F01561">
        <w:rPr>
          <w:rFonts w:ascii="Times New Roman" w:hAnsi="Times New Roman" w:cs="Times New Roman"/>
          <w:i w:val="0"/>
          <w:color w:val="000000" w:themeColor="text1"/>
          <w:sz w:val="24"/>
          <w:szCs w:val="24"/>
          <w:lang w:val="en"/>
        </w:rPr>
        <w:t>arguments</w:t>
      </w:r>
      <w:r w:rsidRPr="00F01561">
        <w:rPr>
          <w:rFonts w:ascii="Times New Roman" w:hAnsi="Times New Roman" w:cs="Times New Roman"/>
          <w:i w:val="0"/>
          <w:sz w:val="24"/>
          <w:szCs w:val="24"/>
        </w:rPr>
        <w:t xml:space="preserve"> that implementing decoupling reduces the Company‘s cost of equity there again is no empirical evidence to show this is so. Indeed, the record does not even fully support the proposition that equity markets recognize and respond to the forms of risk reduction that accompany the implementation of decoupling mechanisms. While this cannot be said to disprove the theory that decoupling reduces risk and, therefore, cost of capital, the more important point from the Commission‘s perspective is that absent evidence actually demonstrating the theory‘s effect in practice on either the debt or equity markets there is no evidentiary basis upon which the Commission can order a reduction in the Company‘s cost of capital.</w:t>
      </w:r>
      <w:r w:rsidRPr="00F01561">
        <w:rPr>
          <w:rStyle w:val="FootnoteReference"/>
          <w:rFonts w:ascii="Times New Roman" w:hAnsi="Times New Roman" w:cs="Times New Roman"/>
          <w:i w:val="0"/>
          <w:sz w:val="24"/>
          <w:szCs w:val="24"/>
        </w:rPr>
        <w:footnoteReference w:id="10"/>
      </w:r>
    </w:p>
    <w:p w14:paraId="03EDCBE7" w14:textId="77777777" w:rsidR="00856624" w:rsidRPr="00F01561" w:rsidRDefault="004D579E" w:rsidP="00515A64">
      <w:pPr>
        <w:pStyle w:val="ListParagraph"/>
        <w:spacing w:after="0" w:line="360" w:lineRule="auto"/>
        <w:rPr>
          <w:rFonts w:ascii="Times New Roman" w:hAnsi="Times New Roman" w:cs="Times New Roman"/>
          <w:sz w:val="24"/>
          <w:szCs w:val="24"/>
          <w:lang w:val="en"/>
        </w:rPr>
      </w:pPr>
      <w:r w:rsidRPr="00F01561">
        <w:rPr>
          <w:rFonts w:ascii="Times New Roman" w:hAnsi="Times New Roman" w:cs="Times New Roman"/>
          <w:sz w:val="24"/>
          <w:szCs w:val="24"/>
        </w:rPr>
        <w:lastRenderedPageBreak/>
        <w:t xml:space="preserve">Similarly, </w:t>
      </w:r>
      <w:proofErr w:type="gramStart"/>
      <w:r w:rsidR="00856624" w:rsidRPr="00F01561">
        <w:rPr>
          <w:rFonts w:ascii="Times New Roman" w:hAnsi="Times New Roman" w:cs="Times New Roman"/>
          <w:sz w:val="24"/>
          <w:szCs w:val="24"/>
        </w:rPr>
        <w:t>The</w:t>
      </w:r>
      <w:proofErr w:type="gramEnd"/>
      <w:r w:rsidR="00856624" w:rsidRPr="00F01561">
        <w:rPr>
          <w:rFonts w:ascii="Times New Roman" w:hAnsi="Times New Roman" w:cs="Times New Roman"/>
          <w:sz w:val="24"/>
          <w:szCs w:val="24"/>
        </w:rPr>
        <w:t xml:space="preserve"> Brattle Group issued a study on March 20, 2014, entitled, “</w:t>
      </w:r>
      <w:r w:rsidR="00856624" w:rsidRPr="00F01561">
        <w:rPr>
          <w:rFonts w:ascii="Times New Roman" w:hAnsi="Times New Roman" w:cs="Times New Roman"/>
          <w:sz w:val="24"/>
          <w:szCs w:val="24"/>
          <w:lang w:val="en"/>
        </w:rPr>
        <w:t>The Impact of Revenue Decoupling on the Cost of Capital for Electric Utilities: An Empirical Investigation</w:t>
      </w:r>
      <w:r w:rsidR="00455964" w:rsidRPr="00F01561">
        <w:rPr>
          <w:rFonts w:ascii="Times New Roman" w:hAnsi="Times New Roman" w:cs="Times New Roman"/>
          <w:sz w:val="24"/>
          <w:szCs w:val="24"/>
          <w:lang w:val="en"/>
        </w:rPr>
        <w:t>,</w:t>
      </w:r>
      <w:r w:rsidR="00856624" w:rsidRPr="00F01561">
        <w:rPr>
          <w:rFonts w:ascii="Times New Roman" w:hAnsi="Times New Roman" w:cs="Times New Roman"/>
          <w:sz w:val="24"/>
          <w:szCs w:val="24"/>
          <w:lang w:val="en"/>
        </w:rPr>
        <w:t xml:space="preserve">” </w:t>
      </w:r>
      <w:r w:rsidR="00654A13" w:rsidRPr="00F01561">
        <w:rPr>
          <w:rFonts w:ascii="Times New Roman" w:hAnsi="Times New Roman" w:cs="Times New Roman"/>
          <w:sz w:val="24"/>
          <w:szCs w:val="24"/>
          <w:lang w:val="en"/>
        </w:rPr>
        <w:t>which stated</w:t>
      </w:r>
      <w:r w:rsidR="00856624" w:rsidRPr="00F01561">
        <w:rPr>
          <w:rFonts w:ascii="Times New Roman" w:hAnsi="Times New Roman" w:cs="Times New Roman"/>
          <w:sz w:val="24"/>
          <w:szCs w:val="24"/>
          <w:lang w:val="en"/>
        </w:rPr>
        <w:t>:</w:t>
      </w:r>
    </w:p>
    <w:p w14:paraId="54B412A4" w14:textId="62B68CA3" w:rsidR="00856624" w:rsidRPr="00F01561" w:rsidRDefault="00856624" w:rsidP="00515A64">
      <w:pPr>
        <w:pStyle w:val="Quote"/>
        <w:ind w:left="1440" w:right="720"/>
        <w:jc w:val="both"/>
        <w:rPr>
          <w:rFonts w:ascii="Times New Roman" w:hAnsi="Times New Roman" w:cs="Times New Roman"/>
          <w:sz w:val="24"/>
          <w:szCs w:val="24"/>
          <w:lang w:val="en"/>
        </w:rPr>
      </w:pPr>
      <w:r w:rsidRPr="00F01561">
        <w:rPr>
          <w:rFonts w:ascii="Times New Roman" w:hAnsi="Times New Roman" w:cs="Times New Roman"/>
          <w:i w:val="0"/>
          <w:sz w:val="24"/>
          <w:szCs w:val="24"/>
          <w:lang w:val="en"/>
        </w:rPr>
        <w:t xml:space="preserve">The results of </w:t>
      </w:r>
      <w:r w:rsidRPr="00F01561">
        <w:rPr>
          <w:rFonts w:ascii="Times New Roman" w:hAnsi="Times New Roman" w:cs="Times New Roman"/>
          <w:i w:val="0"/>
          <w:sz w:val="24"/>
          <w:szCs w:val="24"/>
        </w:rPr>
        <w:t>our</w:t>
      </w:r>
      <w:r w:rsidRPr="00F01561">
        <w:rPr>
          <w:rFonts w:ascii="Times New Roman" w:hAnsi="Times New Roman" w:cs="Times New Roman"/>
          <w:i w:val="0"/>
          <w:sz w:val="24"/>
          <w:szCs w:val="24"/>
          <w:lang w:val="en"/>
        </w:rPr>
        <w:t xml:space="preserve"> models of the effect of decoupling on the cost of capital are consistent and collectively demonstrate that there is no statistically significant evidence of a decrease in the cost of capital fo</w:t>
      </w:r>
      <w:r w:rsidR="00455964" w:rsidRPr="00F01561">
        <w:rPr>
          <w:rFonts w:ascii="Times New Roman" w:hAnsi="Times New Roman" w:cs="Times New Roman"/>
          <w:i w:val="0"/>
          <w:sz w:val="24"/>
          <w:szCs w:val="24"/>
          <w:lang w:val="en"/>
        </w:rPr>
        <w:t>llowing adoption of decoupling.</w:t>
      </w:r>
      <w:r w:rsidR="00917881" w:rsidRPr="00F01561">
        <w:rPr>
          <w:rStyle w:val="FootnoteReference"/>
          <w:rFonts w:ascii="Times New Roman" w:hAnsi="Times New Roman" w:cs="Times New Roman"/>
          <w:i w:val="0"/>
          <w:sz w:val="24"/>
          <w:szCs w:val="24"/>
          <w:lang w:val="en"/>
        </w:rPr>
        <w:footnoteReference w:id="11"/>
      </w:r>
    </w:p>
    <w:p w14:paraId="67EB65E4" w14:textId="1C9DFE70" w:rsidR="00043260" w:rsidRDefault="00654A13" w:rsidP="004A15E7">
      <w:pPr>
        <w:pStyle w:val="ListParagraph"/>
        <w:spacing w:after="0" w:line="360" w:lineRule="auto"/>
        <w:ind w:firstLine="720"/>
        <w:rPr>
          <w:rFonts w:ascii="Times New Roman" w:hAnsi="Times New Roman" w:cs="Times New Roman"/>
          <w:sz w:val="24"/>
          <w:szCs w:val="24"/>
        </w:rPr>
      </w:pPr>
      <w:r w:rsidRPr="00F01561">
        <w:rPr>
          <w:rFonts w:ascii="Times New Roman" w:hAnsi="Times New Roman" w:cs="Times New Roman"/>
          <w:sz w:val="24"/>
          <w:szCs w:val="24"/>
        </w:rPr>
        <w:t xml:space="preserve">Moreover, as pointed out by </w:t>
      </w:r>
      <w:r w:rsidR="00C03772" w:rsidRPr="00F01561">
        <w:rPr>
          <w:rFonts w:ascii="Times New Roman" w:hAnsi="Times New Roman" w:cs="Times New Roman"/>
          <w:sz w:val="24"/>
          <w:szCs w:val="24"/>
        </w:rPr>
        <w:t xml:space="preserve">Mr. </w:t>
      </w:r>
      <w:r w:rsidR="008927DE" w:rsidRPr="00F01561">
        <w:rPr>
          <w:rFonts w:ascii="Times New Roman" w:hAnsi="Times New Roman" w:cs="Times New Roman"/>
          <w:sz w:val="24"/>
          <w:szCs w:val="24"/>
        </w:rPr>
        <w:t>Gaske</w:t>
      </w:r>
      <w:r w:rsidRPr="00F01561">
        <w:rPr>
          <w:rFonts w:ascii="Times New Roman" w:hAnsi="Times New Roman" w:cs="Times New Roman"/>
          <w:sz w:val="24"/>
          <w:szCs w:val="24"/>
        </w:rPr>
        <w:t xml:space="preserve"> in his direct testimony, </w:t>
      </w:r>
      <w:r w:rsidR="008C4CBE">
        <w:rPr>
          <w:rFonts w:ascii="Times New Roman" w:hAnsi="Times New Roman" w:cs="Times New Roman"/>
          <w:sz w:val="24"/>
          <w:szCs w:val="24"/>
        </w:rPr>
        <w:t>59</w:t>
      </w:r>
      <w:bookmarkStart w:id="4" w:name="_GoBack"/>
      <w:bookmarkEnd w:id="4"/>
      <w:r w:rsidR="00C841FA" w:rsidRPr="00F01561">
        <w:rPr>
          <w:rFonts w:ascii="Times New Roman" w:hAnsi="Times New Roman" w:cs="Times New Roman"/>
          <w:sz w:val="24"/>
          <w:szCs w:val="24"/>
        </w:rPr>
        <w:t>.3</w:t>
      </w:r>
      <w:r w:rsidR="00FD4462" w:rsidRPr="00F01561">
        <w:rPr>
          <w:rFonts w:ascii="Times New Roman" w:hAnsi="Times New Roman" w:cs="Times New Roman"/>
          <w:sz w:val="24"/>
          <w:szCs w:val="24"/>
        </w:rPr>
        <w:t xml:space="preserve"> percent</w:t>
      </w:r>
      <w:r w:rsidR="00C03772" w:rsidRPr="00F01561">
        <w:rPr>
          <w:rFonts w:ascii="Times New Roman" w:hAnsi="Times New Roman" w:cs="Times New Roman"/>
          <w:sz w:val="24"/>
          <w:szCs w:val="24"/>
        </w:rPr>
        <w:t xml:space="preserve"> </w:t>
      </w:r>
      <w:r w:rsidR="00A76AF1" w:rsidRPr="00F01561">
        <w:rPr>
          <w:rFonts w:ascii="Times New Roman" w:hAnsi="Times New Roman" w:cs="Times New Roman"/>
          <w:sz w:val="24"/>
          <w:szCs w:val="24"/>
        </w:rPr>
        <w:t xml:space="preserve">of the peer utilities </w:t>
      </w:r>
      <w:r w:rsidRPr="00F01561">
        <w:rPr>
          <w:rFonts w:ascii="Times New Roman" w:hAnsi="Times New Roman" w:cs="Times New Roman"/>
          <w:sz w:val="24"/>
          <w:szCs w:val="24"/>
        </w:rPr>
        <w:t xml:space="preserve">he analyzed in making his ROE recommendation </w:t>
      </w:r>
      <w:r w:rsidR="00C03772" w:rsidRPr="00F01561">
        <w:rPr>
          <w:rFonts w:ascii="Times New Roman" w:hAnsi="Times New Roman" w:cs="Times New Roman"/>
          <w:sz w:val="24"/>
          <w:szCs w:val="24"/>
        </w:rPr>
        <w:t>have decoupling mechanisms.</w:t>
      </w:r>
      <w:r w:rsidR="00FC3A85" w:rsidRPr="00F01561">
        <w:rPr>
          <w:rStyle w:val="FootnoteReference"/>
          <w:rFonts w:ascii="Times New Roman" w:hAnsi="Times New Roman" w:cs="Times New Roman"/>
          <w:sz w:val="24"/>
          <w:szCs w:val="24"/>
        </w:rPr>
        <w:footnoteReference w:id="12"/>
      </w:r>
      <w:r w:rsidR="00C03772" w:rsidRPr="00F01561">
        <w:rPr>
          <w:rFonts w:ascii="Times New Roman" w:hAnsi="Times New Roman" w:cs="Times New Roman"/>
          <w:sz w:val="24"/>
          <w:szCs w:val="24"/>
        </w:rPr>
        <w:t xml:space="preserve">  </w:t>
      </w:r>
      <w:r w:rsidR="00346CCD" w:rsidRPr="00F01561">
        <w:rPr>
          <w:rFonts w:ascii="Times New Roman" w:hAnsi="Times New Roman" w:cs="Times New Roman"/>
          <w:sz w:val="24"/>
          <w:szCs w:val="24"/>
        </w:rPr>
        <w:t xml:space="preserve">Thus, even if the presence of a decoupling mechanism reduces a Company’s cost of capital, the Company’s recommendation in this case should not be reduced if the Commission adopts the Decoupling Mechanism.  </w:t>
      </w:r>
    </w:p>
    <w:p w14:paraId="4CB0DBA8" w14:textId="77777777" w:rsidR="00C86AF6" w:rsidRPr="00F01561" w:rsidRDefault="00C86AF6" w:rsidP="00515A64">
      <w:pPr>
        <w:keepNext/>
        <w:spacing w:after="0" w:line="360" w:lineRule="auto"/>
        <w:ind w:left="720" w:hanging="907"/>
        <w:rPr>
          <w:rFonts w:ascii="Times New Roman" w:hAnsi="Times New Roman" w:cs="Times New Roman"/>
          <w:b/>
          <w:sz w:val="24"/>
          <w:szCs w:val="24"/>
        </w:rPr>
      </w:pPr>
      <w:r w:rsidRPr="00F01561">
        <w:rPr>
          <w:rFonts w:ascii="Times New Roman" w:hAnsi="Times New Roman" w:cs="Times New Roman"/>
          <w:b/>
          <w:sz w:val="24"/>
          <w:szCs w:val="24"/>
        </w:rPr>
        <w:t xml:space="preserve">Q.  </w:t>
      </w:r>
      <w:r w:rsidRPr="00F01561">
        <w:rPr>
          <w:rFonts w:ascii="Times New Roman" w:hAnsi="Times New Roman" w:cs="Times New Roman"/>
          <w:b/>
          <w:sz w:val="24"/>
          <w:szCs w:val="24"/>
        </w:rPr>
        <w:tab/>
      </w:r>
      <w:r w:rsidR="008C6484" w:rsidRPr="00F01561">
        <w:rPr>
          <w:rFonts w:ascii="Times New Roman" w:hAnsi="Times New Roman" w:cs="Times New Roman"/>
          <w:b/>
          <w:sz w:val="24"/>
          <w:szCs w:val="24"/>
        </w:rPr>
        <w:t xml:space="preserve">The third element is an earnings test that the utility proposes must be applied at the time of true-up.  </w:t>
      </w:r>
      <w:r w:rsidRPr="00F01561">
        <w:rPr>
          <w:rFonts w:ascii="Times New Roman" w:hAnsi="Times New Roman" w:cs="Times New Roman"/>
          <w:b/>
          <w:sz w:val="24"/>
          <w:szCs w:val="24"/>
        </w:rPr>
        <w:t>Will the recovery of costs under this mechanism be subject to an earnings test?</w:t>
      </w:r>
    </w:p>
    <w:p w14:paraId="37E7913A" w14:textId="77777777" w:rsidR="00C5581B" w:rsidRPr="00F01561" w:rsidRDefault="00455964" w:rsidP="00515A64">
      <w:pPr>
        <w:keepNext/>
        <w:spacing w:after="0" w:line="360" w:lineRule="auto"/>
        <w:ind w:left="720" w:hanging="907"/>
        <w:rPr>
          <w:rFonts w:ascii="Times New Roman" w:eastAsia="Times New Roman" w:hAnsi="Times New Roman" w:cs="Times New Roman"/>
          <w:sz w:val="24"/>
          <w:szCs w:val="24"/>
        </w:rPr>
      </w:pPr>
      <w:r w:rsidRPr="00F01561">
        <w:rPr>
          <w:rFonts w:ascii="Times New Roman" w:hAnsi="Times New Roman" w:cs="Times New Roman"/>
          <w:sz w:val="24"/>
          <w:szCs w:val="24"/>
        </w:rPr>
        <w:t xml:space="preserve">A.  </w:t>
      </w:r>
      <w:r w:rsidRPr="00F01561">
        <w:rPr>
          <w:rFonts w:ascii="Times New Roman" w:hAnsi="Times New Roman" w:cs="Times New Roman"/>
          <w:sz w:val="24"/>
          <w:szCs w:val="24"/>
        </w:rPr>
        <w:tab/>
      </w:r>
      <w:r w:rsidR="00C86AF6" w:rsidRPr="00F01561">
        <w:rPr>
          <w:rFonts w:ascii="Times New Roman" w:hAnsi="Times New Roman" w:cs="Times New Roman"/>
          <w:sz w:val="24"/>
          <w:szCs w:val="24"/>
        </w:rPr>
        <w:t>Yes</w:t>
      </w:r>
      <w:r w:rsidR="00C5581B" w:rsidRPr="00F01561">
        <w:rPr>
          <w:rFonts w:ascii="Times New Roman" w:hAnsi="Times New Roman" w:cs="Times New Roman"/>
          <w:sz w:val="24"/>
          <w:szCs w:val="24"/>
        </w:rPr>
        <w:t>.  The Company is proposing th</w:t>
      </w:r>
      <w:r w:rsidR="00BF13CE" w:rsidRPr="00F01561">
        <w:rPr>
          <w:rFonts w:ascii="Times New Roman" w:hAnsi="Times New Roman" w:cs="Times New Roman"/>
          <w:sz w:val="24"/>
          <w:szCs w:val="24"/>
        </w:rPr>
        <w:t xml:space="preserve">e application of </w:t>
      </w:r>
      <w:r w:rsidR="00C5581B" w:rsidRPr="00F01561">
        <w:rPr>
          <w:rFonts w:ascii="Times New Roman" w:hAnsi="Times New Roman" w:cs="Times New Roman"/>
          <w:sz w:val="24"/>
          <w:szCs w:val="24"/>
        </w:rPr>
        <w:t xml:space="preserve">an earnings test prior to the approval of a charge. </w:t>
      </w:r>
      <w:r w:rsidR="00C86AF6" w:rsidRPr="00F01561">
        <w:rPr>
          <w:rFonts w:ascii="Times New Roman" w:hAnsi="Times New Roman" w:cs="Times New Roman"/>
          <w:sz w:val="24"/>
          <w:szCs w:val="24"/>
        </w:rPr>
        <w:t xml:space="preserve"> </w:t>
      </w:r>
      <w:r w:rsidR="00BF13CE" w:rsidRPr="00F01561">
        <w:rPr>
          <w:rFonts w:ascii="Times New Roman" w:hAnsi="Times New Roman" w:cs="Times New Roman"/>
          <w:sz w:val="24"/>
          <w:szCs w:val="24"/>
        </w:rPr>
        <w:t>Earning</w:t>
      </w:r>
      <w:r w:rsidR="00DD7CA6" w:rsidRPr="00F01561">
        <w:rPr>
          <w:rFonts w:ascii="Times New Roman" w:hAnsi="Times New Roman" w:cs="Times New Roman"/>
          <w:sz w:val="24"/>
          <w:szCs w:val="24"/>
        </w:rPr>
        <w:t>s</w:t>
      </w:r>
      <w:r w:rsidR="00BF13CE" w:rsidRPr="00F01561">
        <w:rPr>
          <w:rFonts w:ascii="Times New Roman" w:hAnsi="Times New Roman" w:cs="Times New Roman"/>
          <w:sz w:val="24"/>
          <w:szCs w:val="24"/>
        </w:rPr>
        <w:t xml:space="preserve"> will be </w:t>
      </w:r>
      <w:r w:rsidR="00A92068" w:rsidRPr="00F01561">
        <w:rPr>
          <w:rFonts w:ascii="Times New Roman" w:hAnsi="Times New Roman" w:cs="Times New Roman"/>
          <w:sz w:val="24"/>
          <w:szCs w:val="24"/>
        </w:rPr>
        <w:t>reviewed</w:t>
      </w:r>
      <w:r w:rsidR="00BF13CE" w:rsidRPr="00F01561">
        <w:rPr>
          <w:rFonts w:ascii="Times New Roman" w:hAnsi="Times New Roman" w:cs="Times New Roman"/>
          <w:sz w:val="24"/>
          <w:szCs w:val="24"/>
        </w:rPr>
        <w:t xml:space="preserve"> using the </w:t>
      </w:r>
      <w:r w:rsidR="00E826EA" w:rsidRPr="00F01561">
        <w:rPr>
          <w:rFonts w:ascii="Times New Roman" w:hAnsi="Times New Roman" w:cs="Times New Roman"/>
          <w:sz w:val="24"/>
          <w:szCs w:val="24"/>
        </w:rPr>
        <w:t>C</w:t>
      </w:r>
      <w:r w:rsidR="00BF13CE" w:rsidRPr="00F01561">
        <w:rPr>
          <w:rFonts w:ascii="Times New Roman" w:hAnsi="Times New Roman" w:cs="Times New Roman"/>
          <w:sz w:val="24"/>
          <w:szCs w:val="24"/>
        </w:rPr>
        <w:t xml:space="preserve">ommission </w:t>
      </w:r>
      <w:r w:rsidR="00E826EA" w:rsidRPr="00F01561">
        <w:rPr>
          <w:rFonts w:ascii="Times New Roman" w:hAnsi="Times New Roman" w:cs="Times New Roman"/>
          <w:sz w:val="24"/>
          <w:szCs w:val="24"/>
        </w:rPr>
        <w:t>B</w:t>
      </w:r>
      <w:r w:rsidR="00BF13CE" w:rsidRPr="00F01561">
        <w:rPr>
          <w:rFonts w:ascii="Times New Roman" w:hAnsi="Times New Roman" w:cs="Times New Roman"/>
          <w:sz w:val="24"/>
          <w:szCs w:val="24"/>
        </w:rPr>
        <w:t xml:space="preserve">asis </w:t>
      </w:r>
      <w:r w:rsidR="00E826EA" w:rsidRPr="00F01561">
        <w:rPr>
          <w:rFonts w:ascii="Times New Roman" w:hAnsi="Times New Roman" w:cs="Times New Roman"/>
          <w:sz w:val="24"/>
          <w:szCs w:val="24"/>
        </w:rPr>
        <w:t>R</w:t>
      </w:r>
      <w:r w:rsidR="00BF13CE" w:rsidRPr="00F01561">
        <w:rPr>
          <w:rFonts w:ascii="Times New Roman" w:hAnsi="Times New Roman" w:cs="Times New Roman"/>
          <w:sz w:val="24"/>
          <w:szCs w:val="24"/>
        </w:rPr>
        <w:t xml:space="preserve">eport filed annually in compliance with WAC 480-90-257. </w:t>
      </w:r>
      <w:r w:rsidR="00C5581B" w:rsidRPr="00F01561">
        <w:rPr>
          <w:rFonts w:ascii="Times New Roman" w:hAnsi="Times New Roman" w:cs="Times New Roman"/>
          <w:sz w:val="24"/>
          <w:szCs w:val="24"/>
        </w:rPr>
        <w:t xml:space="preserve">If </w:t>
      </w:r>
      <w:r w:rsidR="00BF13CE" w:rsidRPr="00F01561">
        <w:rPr>
          <w:rFonts w:ascii="Times New Roman" w:hAnsi="Times New Roman" w:cs="Times New Roman"/>
          <w:sz w:val="24"/>
          <w:szCs w:val="24"/>
        </w:rPr>
        <w:t xml:space="preserve">prior to the application of </w:t>
      </w:r>
      <w:r w:rsidR="00333391" w:rsidRPr="00F01561">
        <w:rPr>
          <w:rFonts w:ascii="Times New Roman" w:hAnsi="Times New Roman" w:cs="Times New Roman"/>
          <w:sz w:val="24"/>
          <w:szCs w:val="24"/>
        </w:rPr>
        <w:t xml:space="preserve">charges under the </w:t>
      </w:r>
      <w:r w:rsidR="00E826EA" w:rsidRPr="00F01561">
        <w:rPr>
          <w:rFonts w:ascii="Times New Roman" w:hAnsi="Times New Roman" w:cs="Times New Roman"/>
          <w:sz w:val="24"/>
          <w:szCs w:val="24"/>
        </w:rPr>
        <w:t>D</w:t>
      </w:r>
      <w:r w:rsidR="00BF13CE" w:rsidRPr="00F01561">
        <w:rPr>
          <w:rFonts w:ascii="Times New Roman" w:hAnsi="Times New Roman" w:cs="Times New Roman"/>
          <w:sz w:val="24"/>
          <w:szCs w:val="24"/>
        </w:rPr>
        <w:t xml:space="preserve">ecoupling </w:t>
      </w:r>
      <w:r w:rsidR="00E826EA" w:rsidRPr="00F01561">
        <w:rPr>
          <w:rFonts w:ascii="Times New Roman" w:hAnsi="Times New Roman" w:cs="Times New Roman"/>
          <w:sz w:val="24"/>
          <w:szCs w:val="24"/>
        </w:rPr>
        <w:t>M</w:t>
      </w:r>
      <w:r w:rsidR="00BF13CE" w:rsidRPr="00F01561">
        <w:rPr>
          <w:rFonts w:ascii="Times New Roman" w:hAnsi="Times New Roman" w:cs="Times New Roman"/>
          <w:sz w:val="24"/>
          <w:szCs w:val="24"/>
        </w:rPr>
        <w:t>echanism</w:t>
      </w:r>
      <w:r w:rsidR="00333391" w:rsidRPr="00F01561">
        <w:rPr>
          <w:rFonts w:ascii="Times New Roman" w:hAnsi="Times New Roman" w:cs="Times New Roman"/>
          <w:sz w:val="24"/>
          <w:szCs w:val="24"/>
        </w:rPr>
        <w:t xml:space="preserve"> Adjustment,</w:t>
      </w:r>
      <w:r w:rsidR="00BF13CE" w:rsidRPr="00F01561">
        <w:rPr>
          <w:rFonts w:ascii="Times New Roman" w:hAnsi="Times New Roman" w:cs="Times New Roman"/>
          <w:sz w:val="24"/>
          <w:szCs w:val="24"/>
        </w:rPr>
        <w:t xml:space="preserve"> </w:t>
      </w:r>
      <w:r w:rsidR="00C5581B" w:rsidRPr="00F01561">
        <w:rPr>
          <w:rFonts w:ascii="Times New Roman" w:hAnsi="Times New Roman" w:cs="Times New Roman"/>
          <w:sz w:val="24"/>
          <w:szCs w:val="24"/>
        </w:rPr>
        <w:t xml:space="preserve">the Company is earning </w:t>
      </w:r>
      <w:r w:rsidR="009539BB" w:rsidRPr="00F01561">
        <w:rPr>
          <w:rFonts w:ascii="Times New Roman" w:hAnsi="Times New Roman" w:cs="Times New Roman"/>
          <w:sz w:val="24"/>
          <w:szCs w:val="24"/>
        </w:rPr>
        <w:t xml:space="preserve">more than 100 basis points </w:t>
      </w:r>
      <w:r w:rsidR="00C5581B" w:rsidRPr="00F01561">
        <w:rPr>
          <w:rFonts w:ascii="Times New Roman" w:hAnsi="Times New Roman" w:cs="Times New Roman"/>
          <w:sz w:val="24"/>
          <w:szCs w:val="24"/>
        </w:rPr>
        <w:t xml:space="preserve">above its authorized rate of return, </w:t>
      </w:r>
      <w:r w:rsidR="00333391" w:rsidRPr="00F01561">
        <w:rPr>
          <w:rFonts w:ascii="Times New Roman" w:hAnsi="Times New Roman" w:cs="Times New Roman"/>
          <w:sz w:val="24"/>
          <w:szCs w:val="24"/>
        </w:rPr>
        <w:t>the total amount subject for recovery under the Schedule 594, Decoupling Mechanism Adjustment</w:t>
      </w:r>
      <w:r w:rsidR="00B40B79" w:rsidRPr="00F01561">
        <w:rPr>
          <w:rFonts w:ascii="Times New Roman" w:hAnsi="Times New Roman" w:cs="Times New Roman"/>
          <w:sz w:val="24"/>
          <w:szCs w:val="24"/>
        </w:rPr>
        <w:t xml:space="preserve"> will be reduced by 50</w:t>
      </w:r>
      <w:r w:rsidR="00FD4462" w:rsidRPr="00F01561">
        <w:rPr>
          <w:rFonts w:ascii="Times New Roman" w:hAnsi="Times New Roman" w:cs="Times New Roman"/>
          <w:sz w:val="24"/>
          <w:szCs w:val="24"/>
        </w:rPr>
        <w:t xml:space="preserve"> percent</w:t>
      </w:r>
      <w:r w:rsidR="00B40B79" w:rsidRPr="00F01561">
        <w:rPr>
          <w:rFonts w:ascii="Times New Roman" w:hAnsi="Times New Roman" w:cs="Times New Roman"/>
          <w:sz w:val="24"/>
          <w:szCs w:val="24"/>
        </w:rPr>
        <w:t>.  If the Company is earning</w:t>
      </w:r>
      <w:r w:rsidR="00F35ADC" w:rsidRPr="00F01561">
        <w:rPr>
          <w:rFonts w:ascii="Times New Roman" w:hAnsi="Times New Roman" w:cs="Times New Roman"/>
          <w:sz w:val="24"/>
          <w:szCs w:val="24"/>
        </w:rPr>
        <w:t xml:space="preserve"> </w:t>
      </w:r>
      <w:r w:rsidR="009539BB" w:rsidRPr="00F01561">
        <w:rPr>
          <w:rFonts w:ascii="Times New Roman" w:hAnsi="Times New Roman" w:cs="Times New Roman"/>
          <w:sz w:val="24"/>
          <w:szCs w:val="24"/>
        </w:rPr>
        <w:t xml:space="preserve">more than </w:t>
      </w:r>
      <w:r w:rsidR="00F35ADC" w:rsidRPr="00F01561">
        <w:rPr>
          <w:rFonts w:ascii="Times New Roman" w:hAnsi="Times New Roman" w:cs="Times New Roman"/>
          <w:sz w:val="24"/>
          <w:szCs w:val="24"/>
        </w:rPr>
        <w:t>100 basis points</w:t>
      </w:r>
      <w:r w:rsidR="00B40B79" w:rsidRPr="00F01561">
        <w:rPr>
          <w:rFonts w:ascii="Times New Roman" w:hAnsi="Times New Roman" w:cs="Times New Roman"/>
          <w:sz w:val="24"/>
          <w:szCs w:val="24"/>
        </w:rPr>
        <w:t xml:space="preserve"> above its authorized rate of return, a credit will </w:t>
      </w:r>
      <w:r w:rsidR="00DD7CA6" w:rsidRPr="00F01561">
        <w:rPr>
          <w:rFonts w:ascii="Times New Roman" w:hAnsi="Times New Roman" w:cs="Times New Roman"/>
          <w:sz w:val="24"/>
          <w:szCs w:val="24"/>
        </w:rPr>
        <w:t>b</w:t>
      </w:r>
      <w:r w:rsidR="00730CCC" w:rsidRPr="00F01561">
        <w:rPr>
          <w:rFonts w:ascii="Times New Roman" w:hAnsi="Times New Roman" w:cs="Times New Roman"/>
          <w:sz w:val="24"/>
          <w:szCs w:val="24"/>
        </w:rPr>
        <w:t>e increased by 50</w:t>
      </w:r>
      <w:r w:rsidR="00FD4462" w:rsidRPr="00F01561">
        <w:rPr>
          <w:rFonts w:ascii="Times New Roman" w:hAnsi="Times New Roman" w:cs="Times New Roman"/>
          <w:sz w:val="24"/>
          <w:szCs w:val="24"/>
        </w:rPr>
        <w:t xml:space="preserve"> percent</w:t>
      </w:r>
      <w:r w:rsidR="00B40B79" w:rsidRPr="00F01561">
        <w:rPr>
          <w:rFonts w:ascii="Times New Roman" w:hAnsi="Times New Roman" w:cs="Times New Roman"/>
          <w:sz w:val="24"/>
          <w:szCs w:val="24"/>
        </w:rPr>
        <w:t xml:space="preserve">.  No changes are applied to credits or surcharges if the Company is earning less than </w:t>
      </w:r>
      <w:r w:rsidR="00620EB0" w:rsidRPr="00F01561">
        <w:rPr>
          <w:rFonts w:ascii="Times New Roman" w:eastAsia="Times New Roman" w:hAnsi="Times New Roman" w:cs="Times New Roman"/>
          <w:sz w:val="24"/>
          <w:szCs w:val="24"/>
        </w:rPr>
        <w:t>its authorized rate of return.</w:t>
      </w:r>
    </w:p>
    <w:p w14:paraId="49BB25B4" w14:textId="77777777" w:rsidR="00420DF1" w:rsidRPr="00F01561" w:rsidRDefault="00C86AF6" w:rsidP="00455964">
      <w:pPr>
        <w:spacing w:after="0" w:line="360" w:lineRule="auto"/>
        <w:ind w:left="720" w:hanging="720"/>
        <w:rPr>
          <w:rFonts w:ascii="Times New Roman" w:hAnsi="Times New Roman" w:cs="Times New Roman"/>
          <w:b/>
          <w:sz w:val="24"/>
          <w:szCs w:val="24"/>
        </w:rPr>
      </w:pPr>
      <w:r w:rsidRPr="00F01561">
        <w:rPr>
          <w:rFonts w:ascii="Times New Roman" w:hAnsi="Times New Roman" w:cs="Times New Roman"/>
          <w:b/>
          <w:sz w:val="24"/>
          <w:szCs w:val="24"/>
        </w:rPr>
        <w:t>Q.</w:t>
      </w:r>
      <w:r w:rsidRPr="00F01561">
        <w:rPr>
          <w:rFonts w:ascii="Times New Roman" w:hAnsi="Times New Roman" w:cs="Times New Roman"/>
          <w:b/>
          <w:sz w:val="24"/>
          <w:szCs w:val="24"/>
        </w:rPr>
        <w:tab/>
      </w:r>
      <w:r w:rsidR="00D57A81" w:rsidRPr="00F01561">
        <w:rPr>
          <w:rFonts w:ascii="Times New Roman" w:hAnsi="Times New Roman" w:cs="Times New Roman"/>
          <w:b/>
          <w:sz w:val="24"/>
          <w:szCs w:val="24"/>
        </w:rPr>
        <w:t xml:space="preserve">The fourth element is </w:t>
      </w:r>
      <w:r w:rsidR="00420DF1" w:rsidRPr="00F01561">
        <w:rPr>
          <w:rFonts w:ascii="Times New Roman" w:hAnsi="Times New Roman" w:cs="Times New Roman"/>
          <w:b/>
          <w:sz w:val="24"/>
          <w:szCs w:val="24"/>
        </w:rPr>
        <w:t>accounting for off-system sales and avoided costs.  Please address this element.</w:t>
      </w:r>
    </w:p>
    <w:p w14:paraId="2BA236BE" w14:textId="77777777" w:rsidR="00D57A81" w:rsidRPr="00F01561" w:rsidRDefault="00420DF1" w:rsidP="00C66066">
      <w:pPr>
        <w:pStyle w:val="ListParagraph"/>
        <w:spacing w:after="0" w:line="360" w:lineRule="auto"/>
        <w:ind w:hanging="720"/>
        <w:rPr>
          <w:rFonts w:ascii="Times New Roman" w:hAnsi="Times New Roman" w:cs="Times New Roman"/>
          <w:sz w:val="24"/>
          <w:szCs w:val="24"/>
        </w:rPr>
      </w:pPr>
      <w:r w:rsidRPr="00F01561">
        <w:rPr>
          <w:rFonts w:ascii="Times New Roman" w:hAnsi="Times New Roman" w:cs="Times New Roman"/>
          <w:sz w:val="24"/>
          <w:szCs w:val="24"/>
        </w:rPr>
        <w:t>A.</w:t>
      </w:r>
      <w:r w:rsidRPr="00F01561">
        <w:rPr>
          <w:rFonts w:ascii="Times New Roman" w:hAnsi="Times New Roman" w:cs="Times New Roman"/>
          <w:sz w:val="24"/>
          <w:szCs w:val="24"/>
        </w:rPr>
        <w:tab/>
      </w:r>
      <w:r w:rsidR="00C65EAF" w:rsidRPr="00F01561">
        <w:rPr>
          <w:rFonts w:ascii="Times New Roman" w:hAnsi="Times New Roman" w:cs="Times New Roman"/>
          <w:sz w:val="24"/>
          <w:szCs w:val="24"/>
        </w:rPr>
        <w:t xml:space="preserve">This </w:t>
      </w:r>
      <w:r w:rsidR="00A92068" w:rsidRPr="00F01561">
        <w:rPr>
          <w:rFonts w:ascii="Times New Roman" w:hAnsi="Times New Roman" w:cs="Times New Roman"/>
          <w:sz w:val="24"/>
          <w:szCs w:val="24"/>
        </w:rPr>
        <w:t>element</w:t>
      </w:r>
      <w:r w:rsidR="00C65EAF" w:rsidRPr="00F01561">
        <w:rPr>
          <w:rFonts w:ascii="Times New Roman" w:hAnsi="Times New Roman" w:cs="Times New Roman"/>
          <w:sz w:val="24"/>
          <w:szCs w:val="24"/>
        </w:rPr>
        <w:t xml:space="preserve"> does not apply to Cascade </w:t>
      </w:r>
      <w:r w:rsidR="00532689" w:rsidRPr="00F01561">
        <w:rPr>
          <w:rFonts w:ascii="Times New Roman" w:hAnsi="Times New Roman" w:cs="Times New Roman"/>
          <w:sz w:val="24"/>
          <w:szCs w:val="24"/>
        </w:rPr>
        <w:t xml:space="preserve">as </w:t>
      </w:r>
      <w:r w:rsidR="00C65EAF" w:rsidRPr="00F01561">
        <w:rPr>
          <w:rFonts w:ascii="Times New Roman" w:hAnsi="Times New Roman" w:cs="Times New Roman"/>
          <w:sz w:val="24"/>
          <w:szCs w:val="24"/>
        </w:rPr>
        <w:t xml:space="preserve">100 percent of the Company’s gas costs are passed through annually </w:t>
      </w:r>
      <w:r w:rsidR="00532689" w:rsidRPr="00F01561">
        <w:rPr>
          <w:rFonts w:ascii="Times New Roman" w:hAnsi="Times New Roman" w:cs="Times New Roman"/>
          <w:sz w:val="24"/>
          <w:szCs w:val="24"/>
        </w:rPr>
        <w:t xml:space="preserve">with </w:t>
      </w:r>
      <w:r w:rsidR="00C65EAF" w:rsidRPr="00F01561">
        <w:rPr>
          <w:rFonts w:ascii="Times New Roman" w:hAnsi="Times New Roman" w:cs="Times New Roman"/>
          <w:sz w:val="24"/>
          <w:szCs w:val="24"/>
        </w:rPr>
        <w:t>the Purchased Gas Adjustment filing</w:t>
      </w:r>
      <w:r w:rsidR="00532689" w:rsidRPr="00F01561">
        <w:rPr>
          <w:rFonts w:ascii="Times New Roman" w:hAnsi="Times New Roman" w:cs="Times New Roman"/>
          <w:sz w:val="24"/>
          <w:szCs w:val="24"/>
        </w:rPr>
        <w:t>,</w:t>
      </w:r>
      <w:r w:rsidR="00C65EAF" w:rsidRPr="00F01561">
        <w:rPr>
          <w:rFonts w:ascii="Times New Roman" w:hAnsi="Times New Roman" w:cs="Times New Roman"/>
          <w:sz w:val="24"/>
          <w:szCs w:val="24"/>
        </w:rPr>
        <w:t xml:space="preserve"> and rates for </w:t>
      </w:r>
      <w:r w:rsidR="00532689" w:rsidRPr="00F01561">
        <w:rPr>
          <w:rFonts w:ascii="Times New Roman" w:hAnsi="Times New Roman" w:cs="Times New Roman"/>
          <w:sz w:val="24"/>
          <w:szCs w:val="24"/>
        </w:rPr>
        <w:t xml:space="preserve">those </w:t>
      </w:r>
      <w:r w:rsidR="00532689" w:rsidRPr="00F01561">
        <w:rPr>
          <w:rFonts w:ascii="Times New Roman" w:hAnsi="Times New Roman" w:cs="Times New Roman"/>
          <w:sz w:val="24"/>
          <w:szCs w:val="24"/>
        </w:rPr>
        <w:lastRenderedPageBreak/>
        <w:t>gas costs</w:t>
      </w:r>
      <w:r w:rsidR="00C65EAF" w:rsidRPr="00F01561">
        <w:rPr>
          <w:rFonts w:ascii="Times New Roman" w:hAnsi="Times New Roman" w:cs="Times New Roman"/>
          <w:sz w:val="24"/>
          <w:szCs w:val="24"/>
        </w:rPr>
        <w:t xml:space="preserve"> are</w:t>
      </w:r>
      <w:r w:rsidR="00532689" w:rsidRPr="00F01561">
        <w:rPr>
          <w:rFonts w:ascii="Times New Roman" w:hAnsi="Times New Roman" w:cs="Times New Roman"/>
          <w:sz w:val="24"/>
          <w:szCs w:val="24"/>
        </w:rPr>
        <w:t xml:space="preserve"> established </w:t>
      </w:r>
      <w:r w:rsidR="00C65EAF" w:rsidRPr="00F01561">
        <w:rPr>
          <w:rFonts w:ascii="Times New Roman" w:hAnsi="Times New Roman" w:cs="Times New Roman"/>
          <w:sz w:val="24"/>
          <w:szCs w:val="24"/>
        </w:rPr>
        <w:t xml:space="preserve">based on </w:t>
      </w:r>
      <w:r w:rsidR="00532689" w:rsidRPr="00F01561">
        <w:rPr>
          <w:rFonts w:ascii="Times New Roman" w:hAnsi="Times New Roman" w:cs="Times New Roman"/>
          <w:sz w:val="24"/>
          <w:szCs w:val="24"/>
        </w:rPr>
        <w:t>forecasted</w:t>
      </w:r>
      <w:r w:rsidR="00C65EAF" w:rsidRPr="00F01561">
        <w:rPr>
          <w:rFonts w:ascii="Times New Roman" w:hAnsi="Times New Roman" w:cs="Times New Roman"/>
          <w:sz w:val="24"/>
          <w:szCs w:val="24"/>
        </w:rPr>
        <w:t xml:space="preserve"> volumes which account for anticipated levels of conservation.</w:t>
      </w:r>
    </w:p>
    <w:p w14:paraId="091AF463" w14:textId="77777777" w:rsidR="001D2B96" w:rsidRPr="00F01561" w:rsidRDefault="00455964" w:rsidP="00362BCF">
      <w:pPr>
        <w:spacing w:after="0" w:line="360" w:lineRule="auto"/>
        <w:ind w:left="720" w:hanging="720"/>
        <w:rPr>
          <w:rFonts w:ascii="Times New Roman" w:hAnsi="Times New Roman" w:cs="Times New Roman"/>
          <w:sz w:val="24"/>
          <w:szCs w:val="24"/>
        </w:rPr>
      </w:pPr>
      <w:r w:rsidRPr="00F01561">
        <w:rPr>
          <w:rFonts w:ascii="Times New Roman" w:hAnsi="Times New Roman" w:cs="Times New Roman"/>
          <w:b/>
          <w:sz w:val="24"/>
          <w:szCs w:val="24"/>
        </w:rPr>
        <w:t>Q.</w:t>
      </w:r>
      <w:r w:rsidRPr="00F01561">
        <w:rPr>
          <w:rFonts w:ascii="Times New Roman" w:hAnsi="Times New Roman" w:cs="Times New Roman"/>
          <w:b/>
          <w:sz w:val="24"/>
          <w:szCs w:val="24"/>
        </w:rPr>
        <w:tab/>
      </w:r>
      <w:r w:rsidR="00D57A81" w:rsidRPr="00F01561">
        <w:rPr>
          <w:rFonts w:ascii="Times New Roman" w:hAnsi="Times New Roman" w:cs="Times New Roman"/>
          <w:b/>
          <w:sz w:val="24"/>
          <w:szCs w:val="24"/>
        </w:rPr>
        <w:t xml:space="preserve">In addition to the elements discussed above, in </w:t>
      </w:r>
      <w:r w:rsidR="00A92068" w:rsidRPr="00F01561">
        <w:rPr>
          <w:rFonts w:ascii="Times New Roman" w:hAnsi="Times New Roman" w:cs="Times New Roman"/>
          <w:b/>
          <w:sz w:val="24"/>
          <w:szCs w:val="24"/>
        </w:rPr>
        <w:t xml:space="preserve">the Commission’s 2010 Decoupling </w:t>
      </w:r>
      <w:r w:rsidR="00D57A81" w:rsidRPr="00F01561">
        <w:rPr>
          <w:rFonts w:ascii="Times New Roman" w:hAnsi="Times New Roman" w:cs="Times New Roman"/>
          <w:b/>
          <w:sz w:val="24"/>
          <w:szCs w:val="24"/>
        </w:rPr>
        <w:t xml:space="preserve">Policy Statement, the Commission </w:t>
      </w:r>
      <w:r w:rsidR="00A92068" w:rsidRPr="00F01561">
        <w:rPr>
          <w:rFonts w:ascii="Times New Roman" w:hAnsi="Times New Roman" w:cs="Times New Roman"/>
          <w:b/>
          <w:sz w:val="24"/>
          <w:szCs w:val="24"/>
        </w:rPr>
        <w:t xml:space="preserve">articulated </w:t>
      </w:r>
      <w:r w:rsidR="00420DF1" w:rsidRPr="00F01561">
        <w:rPr>
          <w:rFonts w:ascii="Times New Roman" w:hAnsi="Times New Roman" w:cs="Times New Roman"/>
          <w:b/>
          <w:sz w:val="24"/>
          <w:szCs w:val="24"/>
        </w:rPr>
        <w:t xml:space="preserve">6 criteria by which it will judge a decoupling mechanism.  </w:t>
      </w:r>
      <w:r w:rsidR="001D2B96" w:rsidRPr="00F01561">
        <w:rPr>
          <w:rFonts w:ascii="Times New Roman" w:hAnsi="Times New Roman" w:cs="Times New Roman"/>
          <w:b/>
          <w:sz w:val="24"/>
          <w:szCs w:val="24"/>
        </w:rPr>
        <w:t>Please address these criteria.</w:t>
      </w:r>
    </w:p>
    <w:p w14:paraId="6A1E39E0" w14:textId="77777777" w:rsidR="00FF4A07" w:rsidRPr="00F01561" w:rsidRDefault="001D2B96" w:rsidP="00455964">
      <w:pPr>
        <w:pStyle w:val="ListParagraph"/>
        <w:numPr>
          <w:ilvl w:val="0"/>
          <w:numId w:val="3"/>
        </w:numPr>
        <w:spacing w:after="0" w:line="360" w:lineRule="auto"/>
        <w:ind w:left="720" w:hanging="720"/>
        <w:rPr>
          <w:rFonts w:ascii="Times New Roman" w:hAnsi="Times New Roman" w:cs="Times New Roman"/>
          <w:sz w:val="24"/>
          <w:szCs w:val="24"/>
        </w:rPr>
      </w:pPr>
      <w:r w:rsidRPr="00F01561">
        <w:rPr>
          <w:rFonts w:ascii="Times New Roman" w:hAnsi="Times New Roman" w:cs="Times New Roman"/>
          <w:sz w:val="24"/>
          <w:szCs w:val="24"/>
        </w:rPr>
        <w:t xml:space="preserve">The first criterion relates to the customer classes to which the decoupling mechanism is applied.  The Commission notes that generally a full decoupling proposal should cover all customer classes.  However, the Commission specifically recognizes </w:t>
      </w:r>
      <w:r w:rsidR="00FF4A07" w:rsidRPr="00F01561">
        <w:rPr>
          <w:rFonts w:ascii="Times New Roman" w:hAnsi="Times New Roman" w:cs="Times New Roman"/>
          <w:sz w:val="24"/>
          <w:szCs w:val="24"/>
        </w:rPr>
        <w:t>t</w:t>
      </w:r>
      <w:r w:rsidRPr="00F01561">
        <w:rPr>
          <w:rFonts w:ascii="Times New Roman" w:hAnsi="Times New Roman" w:cs="Times New Roman"/>
          <w:sz w:val="24"/>
          <w:szCs w:val="24"/>
        </w:rPr>
        <w:t xml:space="preserve">hat </w:t>
      </w:r>
      <w:r w:rsidR="00FF4A07" w:rsidRPr="00F01561">
        <w:rPr>
          <w:rFonts w:ascii="Times New Roman" w:hAnsi="Times New Roman" w:cs="Times New Roman"/>
          <w:sz w:val="24"/>
          <w:szCs w:val="24"/>
        </w:rPr>
        <w:t>the Commission will consider a proposal that would apply to fewer than all classes, where it is in the public interest and non-discriminatory or preferential.</w:t>
      </w:r>
    </w:p>
    <w:p w14:paraId="249F4442" w14:textId="77777777" w:rsidR="00FF4A07" w:rsidRPr="00F01561" w:rsidRDefault="00FF4A07" w:rsidP="001766CD">
      <w:pPr>
        <w:pStyle w:val="ListParagraph"/>
        <w:numPr>
          <w:ilvl w:val="0"/>
          <w:numId w:val="14"/>
        </w:numPr>
        <w:spacing w:after="0" w:line="360" w:lineRule="auto"/>
        <w:ind w:hanging="720"/>
        <w:rPr>
          <w:rFonts w:ascii="Times New Roman" w:hAnsi="Times New Roman" w:cs="Times New Roman"/>
          <w:b/>
          <w:sz w:val="24"/>
          <w:szCs w:val="24"/>
        </w:rPr>
      </w:pPr>
      <w:r w:rsidRPr="00F01561">
        <w:rPr>
          <w:rFonts w:ascii="Times New Roman" w:hAnsi="Times New Roman" w:cs="Times New Roman"/>
          <w:b/>
          <w:sz w:val="24"/>
          <w:szCs w:val="24"/>
        </w:rPr>
        <w:t>To which customer classes does the Cascade</w:t>
      </w:r>
      <w:r w:rsidR="001D2B96" w:rsidRPr="00F01561">
        <w:rPr>
          <w:rFonts w:ascii="Times New Roman" w:hAnsi="Times New Roman" w:cs="Times New Roman"/>
          <w:b/>
          <w:sz w:val="24"/>
          <w:szCs w:val="24"/>
        </w:rPr>
        <w:t xml:space="preserve"> Decoupling Mechanism </w:t>
      </w:r>
      <w:r w:rsidRPr="00F01561">
        <w:rPr>
          <w:rFonts w:ascii="Times New Roman" w:hAnsi="Times New Roman" w:cs="Times New Roman"/>
          <w:b/>
          <w:sz w:val="24"/>
          <w:szCs w:val="24"/>
        </w:rPr>
        <w:t>apply?</w:t>
      </w:r>
    </w:p>
    <w:p w14:paraId="0D0A5173" w14:textId="111EA702" w:rsidR="001D2B96" w:rsidRPr="00F01561" w:rsidRDefault="00FF4A07" w:rsidP="00C66066">
      <w:pPr>
        <w:pStyle w:val="ListParagraph"/>
        <w:numPr>
          <w:ilvl w:val="0"/>
          <w:numId w:val="15"/>
        </w:numPr>
        <w:spacing w:after="0" w:line="360" w:lineRule="auto"/>
        <w:ind w:hanging="720"/>
        <w:rPr>
          <w:rFonts w:ascii="Times New Roman" w:hAnsi="Times New Roman" w:cs="Times New Roman"/>
          <w:sz w:val="24"/>
          <w:szCs w:val="24"/>
        </w:rPr>
      </w:pPr>
      <w:r w:rsidRPr="00F01561">
        <w:rPr>
          <w:rFonts w:ascii="Times New Roman" w:hAnsi="Times New Roman" w:cs="Times New Roman"/>
          <w:sz w:val="24"/>
          <w:szCs w:val="24"/>
        </w:rPr>
        <w:t xml:space="preserve">Our Decoupling Mechanism </w:t>
      </w:r>
      <w:r w:rsidR="001D2B96" w:rsidRPr="00F01561">
        <w:rPr>
          <w:rFonts w:ascii="Times New Roman" w:hAnsi="Times New Roman" w:cs="Times New Roman"/>
          <w:sz w:val="24"/>
          <w:szCs w:val="24"/>
        </w:rPr>
        <w:t xml:space="preserve">is applicable to all bundled gas service customers—the same customers who have access to the Company’s conservation programs.  The adjustment rate is determined on a customer class basis, meaning that this mechanism ensures that customers are paying the cost their class incurs and no more.  </w:t>
      </w:r>
      <w:r w:rsidR="00135E17" w:rsidRPr="00F01561">
        <w:rPr>
          <w:rFonts w:ascii="Times New Roman" w:hAnsi="Times New Roman" w:cs="Times New Roman"/>
          <w:sz w:val="24"/>
          <w:szCs w:val="24"/>
        </w:rPr>
        <w:t xml:space="preserve">For instance, any lost margin associated with the </w:t>
      </w:r>
      <w:r w:rsidR="00A92068" w:rsidRPr="00F01561">
        <w:rPr>
          <w:rFonts w:ascii="Times New Roman" w:hAnsi="Times New Roman" w:cs="Times New Roman"/>
          <w:sz w:val="24"/>
          <w:szCs w:val="24"/>
        </w:rPr>
        <w:t>r</w:t>
      </w:r>
      <w:r w:rsidR="00135E17" w:rsidRPr="00F01561">
        <w:rPr>
          <w:rFonts w:ascii="Times New Roman" w:hAnsi="Times New Roman" w:cs="Times New Roman"/>
          <w:sz w:val="24"/>
          <w:szCs w:val="24"/>
        </w:rPr>
        <w:t>esidential class will be trued-up with</w:t>
      </w:r>
      <w:r w:rsidR="00A92068" w:rsidRPr="00F01561">
        <w:rPr>
          <w:rFonts w:ascii="Times New Roman" w:hAnsi="Times New Roman" w:cs="Times New Roman"/>
          <w:sz w:val="24"/>
          <w:szCs w:val="24"/>
        </w:rPr>
        <w:t>in</w:t>
      </w:r>
      <w:r w:rsidR="00135E17" w:rsidRPr="00F01561">
        <w:rPr>
          <w:rFonts w:ascii="Times New Roman" w:hAnsi="Times New Roman" w:cs="Times New Roman"/>
          <w:sz w:val="24"/>
          <w:szCs w:val="24"/>
        </w:rPr>
        <w:t xml:space="preserve"> the </w:t>
      </w:r>
      <w:r w:rsidR="00A92068" w:rsidRPr="00F01561">
        <w:rPr>
          <w:rFonts w:ascii="Times New Roman" w:hAnsi="Times New Roman" w:cs="Times New Roman"/>
          <w:sz w:val="24"/>
          <w:szCs w:val="24"/>
        </w:rPr>
        <w:t>r</w:t>
      </w:r>
      <w:r w:rsidR="00135E17" w:rsidRPr="00F01561">
        <w:rPr>
          <w:rFonts w:ascii="Times New Roman" w:hAnsi="Times New Roman" w:cs="Times New Roman"/>
          <w:sz w:val="24"/>
          <w:szCs w:val="24"/>
        </w:rPr>
        <w:t xml:space="preserve">esidential class.  </w:t>
      </w:r>
      <w:r w:rsidR="00B73A89" w:rsidRPr="00F01561">
        <w:rPr>
          <w:rFonts w:ascii="Times New Roman" w:hAnsi="Times New Roman" w:cs="Times New Roman"/>
          <w:sz w:val="24"/>
          <w:szCs w:val="24"/>
        </w:rPr>
        <w:t>(</w:t>
      </w:r>
      <w:r w:rsidR="00135E17" w:rsidRPr="00F01561">
        <w:rPr>
          <w:rFonts w:ascii="Times New Roman" w:hAnsi="Times New Roman" w:cs="Times New Roman"/>
          <w:sz w:val="24"/>
          <w:szCs w:val="24"/>
        </w:rPr>
        <w:t xml:space="preserve">The commercial and industrial </w:t>
      </w:r>
      <w:r w:rsidR="00A92068" w:rsidRPr="00F01561">
        <w:rPr>
          <w:rFonts w:ascii="Times New Roman" w:hAnsi="Times New Roman" w:cs="Times New Roman"/>
          <w:sz w:val="24"/>
          <w:szCs w:val="24"/>
        </w:rPr>
        <w:t>c</w:t>
      </w:r>
      <w:r w:rsidR="00135E17" w:rsidRPr="00F01561">
        <w:rPr>
          <w:rFonts w:ascii="Times New Roman" w:hAnsi="Times New Roman" w:cs="Times New Roman"/>
          <w:sz w:val="24"/>
          <w:szCs w:val="24"/>
        </w:rPr>
        <w:t>lasses will not bear these costs.</w:t>
      </w:r>
      <w:r w:rsidR="00B73A89" w:rsidRPr="00F01561">
        <w:rPr>
          <w:rFonts w:ascii="Times New Roman" w:hAnsi="Times New Roman" w:cs="Times New Roman"/>
          <w:sz w:val="24"/>
          <w:szCs w:val="24"/>
        </w:rPr>
        <w:t>)</w:t>
      </w:r>
      <w:r w:rsidR="00135E17" w:rsidRPr="00F01561">
        <w:rPr>
          <w:rFonts w:ascii="Times New Roman" w:hAnsi="Times New Roman" w:cs="Times New Roman"/>
          <w:sz w:val="24"/>
          <w:szCs w:val="24"/>
        </w:rPr>
        <w:t xml:space="preserve">  Similarly, credits due to high heating load will be received by the customer class </w:t>
      </w:r>
      <w:r w:rsidR="00B73A89" w:rsidRPr="00F01561">
        <w:rPr>
          <w:rFonts w:ascii="Times New Roman" w:hAnsi="Times New Roman" w:cs="Times New Roman"/>
          <w:sz w:val="24"/>
          <w:szCs w:val="24"/>
        </w:rPr>
        <w:t>that</w:t>
      </w:r>
      <w:r w:rsidR="00135E17" w:rsidRPr="00F01561">
        <w:rPr>
          <w:rFonts w:ascii="Times New Roman" w:hAnsi="Times New Roman" w:cs="Times New Roman"/>
          <w:sz w:val="24"/>
          <w:szCs w:val="24"/>
        </w:rPr>
        <w:t xml:space="preserve"> experienced the higher than normal heating bills. </w:t>
      </w:r>
    </w:p>
    <w:p w14:paraId="5FE36877" w14:textId="77777777" w:rsidR="00FF4A07" w:rsidRPr="00F01561" w:rsidRDefault="00FF4A07" w:rsidP="00FD4CC3">
      <w:pPr>
        <w:spacing w:after="0" w:line="360" w:lineRule="auto"/>
        <w:ind w:left="720" w:hanging="630"/>
        <w:rPr>
          <w:rFonts w:ascii="Times New Roman" w:hAnsi="Times New Roman" w:cs="Times New Roman"/>
          <w:b/>
          <w:sz w:val="24"/>
          <w:szCs w:val="24"/>
        </w:rPr>
      </w:pPr>
      <w:r w:rsidRPr="00F01561">
        <w:rPr>
          <w:rFonts w:ascii="Times New Roman" w:hAnsi="Times New Roman" w:cs="Times New Roman"/>
          <w:b/>
          <w:sz w:val="24"/>
          <w:szCs w:val="24"/>
        </w:rPr>
        <w:t>Q.</w:t>
      </w:r>
      <w:r w:rsidRPr="00F01561">
        <w:rPr>
          <w:rFonts w:ascii="Times New Roman" w:hAnsi="Times New Roman" w:cs="Times New Roman"/>
          <w:b/>
          <w:sz w:val="24"/>
          <w:szCs w:val="24"/>
        </w:rPr>
        <w:tab/>
      </w:r>
      <w:r w:rsidR="00A4073F" w:rsidRPr="00F01561">
        <w:rPr>
          <w:rFonts w:ascii="Times New Roman" w:hAnsi="Times New Roman" w:cs="Times New Roman"/>
          <w:b/>
          <w:sz w:val="24"/>
          <w:szCs w:val="24"/>
        </w:rPr>
        <w:t>The second criterion</w:t>
      </w:r>
      <w:r w:rsidRPr="00F01561">
        <w:rPr>
          <w:rFonts w:ascii="Times New Roman" w:hAnsi="Times New Roman" w:cs="Times New Roman"/>
          <w:b/>
          <w:sz w:val="24"/>
          <w:szCs w:val="24"/>
        </w:rPr>
        <w:t xml:space="preserve"> addresses a weather adjustment mechanism—which the Commission states it generally supports.  Does the Decoupling Mechanism contain a weather adjustment mechanism?</w:t>
      </w:r>
    </w:p>
    <w:p w14:paraId="322B8635" w14:textId="77777777" w:rsidR="00A4073F" w:rsidRPr="00F01561" w:rsidRDefault="00FF4A07" w:rsidP="00C66066">
      <w:pPr>
        <w:pStyle w:val="ListParagraph"/>
        <w:spacing w:after="0" w:line="360" w:lineRule="auto"/>
        <w:ind w:hanging="720"/>
        <w:rPr>
          <w:rFonts w:ascii="Times New Roman" w:hAnsi="Times New Roman" w:cs="Times New Roman"/>
          <w:sz w:val="24"/>
          <w:szCs w:val="24"/>
        </w:rPr>
      </w:pPr>
      <w:r w:rsidRPr="00F01561">
        <w:rPr>
          <w:rFonts w:ascii="Times New Roman" w:hAnsi="Times New Roman" w:cs="Times New Roman"/>
          <w:sz w:val="24"/>
          <w:szCs w:val="24"/>
        </w:rPr>
        <w:t>A.</w:t>
      </w:r>
      <w:r w:rsidRPr="00F01561">
        <w:rPr>
          <w:rFonts w:ascii="Times New Roman" w:hAnsi="Times New Roman" w:cs="Times New Roman"/>
          <w:sz w:val="24"/>
          <w:szCs w:val="24"/>
        </w:rPr>
        <w:tab/>
      </w:r>
      <w:r w:rsidR="002065AE" w:rsidRPr="00F01561">
        <w:rPr>
          <w:rFonts w:ascii="Times New Roman" w:hAnsi="Times New Roman" w:cs="Times New Roman"/>
          <w:sz w:val="24"/>
          <w:szCs w:val="24"/>
        </w:rPr>
        <w:t xml:space="preserve">Unlike the </w:t>
      </w:r>
      <w:r w:rsidR="00A92068" w:rsidRPr="00F01561">
        <w:rPr>
          <w:rFonts w:ascii="Times New Roman" w:hAnsi="Times New Roman" w:cs="Times New Roman"/>
          <w:sz w:val="24"/>
          <w:szCs w:val="24"/>
        </w:rPr>
        <w:t>CAP</w:t>
      </w:r>
      <w:r w:rsidR="002065AE" w:rsidRPr="00F01561">
        <w:rPr>
          <w:rFonts w:ascii="Times New Roman" w:hAnsi="Times New Roman" w:cs="Times New Roman"/>
          <w:sz w:val="24"/>
          <w:szCs w:val="24"/>
        </w:rPr>
        <w:t xml:space="preserve"> Mechanism, the Decoupling Mechanism does not require annual bill volumes to be weather normalized.  Instead, weather normalization is indirectly achieved by this mechanism through a charge or credit.  A customer who has experienced higher than normal heating bills due to a cold winter is likely to experience a credit.  Importantly, this mechanism caps the costs the Company seeks to recover which protects customers from unusual weather events. </w:t>
      </w:r>
    </w:p>
    <w:p w14:paraId="4AC86516" w14:textId="77777777" w:rsidR="001029A9" w:rsidRPr="00F01561" w:rsidRDefault="00A4073F" w:rsidP="00532689">
      <w:pPr>
        <w:pStyle w:val="ListParagraph"/>
        <w:spacing w:after="0" w:line="360" w:lineRule="auto"/>
        <w:ind w:hanging="720"/>
        <w:rPr>
          <w:rFonts w:ascii="Times New Roman" w:hAnsi="Times New Roman" w:cs="Times New Roman"/>
          <w:b/>
          <w:sz w:val="24"/>
          <w:szCs w:val="24"/>
        </w:rPr>
      </w:pPr>
      <w:r w:rsidRPr="00F01561">
        <w:rPr>
          <w:rFonts w:ascii="Times New Roman" w:hAnsi="Times New Roman" w:cs="Times New Roman"/>
          <w:b/>
          <w:sz w:val="24"/>
          <w:szCs w:val="24"/>
        </w:rPr>
        <w:t>Q.</w:t>
      </w:r>
      <w:r w:rsidRPr="00F01561">
        <w:rPr>
          <w:rFonts w:ascii="Times New Roman" w:hAnsi="Times New Roman" w:cs="Times New Roman"/>
          <w:sz w:val="24"/>
          <w:szCs w:val="24"/>
        </w:rPr>
        <w:tab/>
      </w:r>
      <w:r w:rsidRPr="00F01561">
        <w:rPr>
          <w:rFonts w:ascii="Times New Roman" w:hAnsi="Times New Roman" w:cs="Times New Roman"/>
          <w:b/>
          <w:sz w:val="24"/>
          <w:szCs w:val="24"/>
        </w:rPr>
        <w:t xml:space="preserve">The third criterion is evidence describing the incremental conservation the utility intends to pursue in conjunction with the mechanism.  </w:t>
      </w:r>
      <w:r w:rsidR="001029A9" w:rsidRPr="00F01561">
        <w:rPr>
          <w:rFonts w:ascii="Times New Roman" w:hAnsi="Times New Roman" w:cs="Times New Roman"/>
          <w:b/>
          <w:sz w:val="24"/>
          <w:szCs w:val="24"/>
        </w:rPr>
        <w:t xml:space="preserve">Is the Company </w:t>
      </w:r>
      <w:r w:rsidR="00225631" w:rsidRPr="00F01561">
        <w:rPr>
          <w:rFonts w:ascii="Times New Roman" w:hAnsi="Times New Roman" w:cs="Times New Roman"/>
          <w:b/>
          <w:sz w:val="24"/>
          <w:szCs w:val="24"/>
        </w:rPr>
        <w:t>combining</w:t>
      </w:r>
      <w:r w:rsidR="007F55B5" w:rsidRPr="00F01561">
        <w:rPr>
          <w:rFonts w:ascii="Times New Roman" w:hAnsi="Times New Roman" w:cs="Times New Roman"/>
          <w:b/>
          <w:sz w:val="24"/>
          <w:szCs w:val="24"/>
        </w:rPr>
        <w:t xml:space="preserve"> </w:t>
      </w:r>
      <w:r w:rsidR="007F55B5" w:rsidRPr="00F01561">
        <w:rPr>
          <w:rFonts w:ascii="Times New Roman" w:hAnsi="Times New Roman" w:cs="Times New Roman"/>
          <w:b/>
          <w:sz w:val="24"/>
          <w:szCs w:val="24"/>
        </w:rPr>
        <w:lastRenderedPageBreak/>
        <w:t xml:space="preserve">the </w:t>
      </w:r>
      <w:r w:rsidR="001029A9" w:rsidRPr="00F01561">
        <w:rPr>
          <w:rFonts w:ascii="Times New Roman" w:hAnsi="Times New Roman" w:cs="Times New Roman"/>
          <w:b/>
          <w:sz w:val="24"/>
          <w:szCs w:val="24"/>
        </w:rPr>
        <w:t xml:space="preserve">proposed </w:t>
      </w:r>
      <w:r w:rsidR="00225631" w:rsidRPr="00F01561">
        <w:rPr>
          <w:rFonts w:ascii="Times New Roman" w:hAnsi="Times New Roman" w:cs="Times New Roman"/>
          <w:b/>
          <w:sz w:val="24"/>
          <w:szCs w:val="24"/>
        </w:rPr>
        <w:t>Decoupling M</w:t>
      </w:r>
      <w:r w:rsidR="001029A9" w:rsidRPr="00F01561">
        <w:rPr>
          <w:rFonts w:ascii="Times New Roman" w:hAnsi="Times New Roman" w:cs="Times New Roman"/>
          <w:b/>
          <w:sz w:val="24"/>
          <w:szCs w:val="24"/>
        </w:rPr>
        <w:t>echanism with changes to its conservation program or its savings targets?</w:t>
      </w:r>
    </w:p>
    <w:p w14:paraId="04DAE1ED" w14:textId="77777777" w:rsidR="00581DAD" w:rsidRPr="00F01561" w:rsidRDefault="001029A9" w:rsidP="00FD4CC3">
      <w:pPr>
        <w:pStyle w:val="ListParagraph"/>
        <w:spacing w:after="0" w:line="360" w:lineRule="auto"/>
        <w:ind w:hanging="720"/>
        <w:rPr>
          <w:rFonts w:ascii="Times New Roman" w:hAnsi="Times New Roman" w:cs="Times New Roman"/>
          <w:sz w:val="24"/>
          <w:szCs w:val="24"/>
        </w:rPr>
      </w:pPr>
      <w:r w:rsidRPr="00F01561">
        <w:rPr>
          <w:rFonts w:ascii="Times New Roman" w:hAnsi="Times New Roman" w:cs="Times New Roman"/>
          <w:sz w:val="24"/>
          <w:szCs w:val="24"/>
        </w:rPr>
        <w:t>A.</w:t>
      </w:r>
      <w:r w:rsidRPr="00F01561">
        <w:rPr>
          <w:rFonts w:ascii="Times New Roman" w:hAnsi="Times New Roman" w:cs="Times New Roman"/>
          <w:sz w:val="24"/>
          <w:szCs w:val="24"/>
        </w:rPr>
        <w:tab/>
        <w:t xml:space="preserve">No. </w:t>
      </w:r>
      <w:r w:rsidR="00FD4CC3" w:rsidRPr="00F01561">
        <w:rPr>
          <w:rFonts w:ascii="Times New Roman" w:hAnsi="Times New Roman" w:cs="Times New Roman"/>
          <w:sz w:val="24"/>
          <w:szCs w:val="24"/>
        </w:rPr>
        <w:t xml:space="preserve"> </w:t>
      </w:r>
      <w:r w:rsidR="00135E17" w:rsidRPr="00F01561">
        <w:rPr>
          <w:rFonts w:ascii="Times New Roman" w:hAnsi="Times New Roman" w:cs="Times New Roman"/>
          <w:sz w:val="24"/>
          <w:szCs w:val="24"/>
        </w:rPr>
        <w:t>While this mechanism is inextricably linked to conservation in that it removes the link between usage and revenues</w:t>
      </w:r>
      <w:r w:rsidR="00532689" w:rsidRPr="00F01561">
        <w:rPr>
          <w:rFonts w:ascii="Times New Roman" w:hAnsi="Times New Roman" w:cs="Times New Roman"/>
          <w:sz w:val="24"/>
          <w:szCs w:val="24"/>
        </w:rPr>
        <w:t xml:space="preserve"> thus removing the disincentive for the Company to promote efficient use of gas</w:t>
      </w:r>
      <w:r w:rsidR="00135E17" w:rsidRPr="00F01561">
        <w:rPr>
          <w:rFonts w:ascii="Times New Roman" w:hAnsi="Times New Roman" w:cs="Times New Roman"/>
          <w:sz w:val="24"/>
          <w:szCs w:val="24"/>
        </w:rPr>
        <w:t>, t</w:t>
      </w:r>
      <w:r w:rsidR="00C5581B" w:rsidRPr="00F01561">
        <w:rPr>
          <w:rFonts w:ascii="Times New Roman" w:hAnsi="Times New Roman" w:cs="Times New Roman"/>
          <w:sz w:val="24"/>
          <w:szCs w:val="24"/>
        </w:rPr>
        <w:t xml:space="preserve">he Company </w:t>
      </w:r>
      <w:r w:rsidR="00945D0F" w:rsidRPr="00F01561">
        <w:rPr>
          <w:rFonts w:ascii="Times New Roman" w:hAnsi="Times New Roman" w:cs="Times New Roman"/>
          <w:sz w:val="24"/>
          <w:szCs w:val="24"/>
        </w:rPr>
        <w:t>is not</w:t>
      </w:r>
      <w:r w:rsidR="00C5581B" w:rsidRPr="00F01561">
        <w:rPr>
          <w:rFonts w:ascii="Times New Roman" w:hAnsi="Times New Roman" w:cs="Times New Roman"/>
          <w:sz w:val="24"/>
          <w:szCs w:val="24"/>
        </w:rPr>
        <w:t xml:space="preserve"> </w:t>
      </w:r>
      <w:r w:rsidR="00EE2424" w:rsidRPr="00F01561">
        <w:rPr>
          <w:rFonts w:ascii="Times New Roman" w:hAnsi="Times New Roman" w:cs="Times New Roman"/>
          <w:sz w:val="24"/>
          <w:szCs w:val="24"/>
        </w:rPr>
        <w:t xml:space="preserve">combining </w:t>
      </w:r>
      <w:r w:rsidR="00945D0F" w:rsidRPr="00F01561">
        <w:rPr>
          <w:rFonts w:ascii="Times New Roman" w:hAnsi="Times New Roman" w:cs="Times New Roman"/>
          <w:sz w:val="24"/>
          <w:szCs w:val="24"/>
        </w:rPr>
        <w:t xml:space="preserve">its request for a decoupling mechanism with </w:t>
      </w:r>
      <w:r w:rsidR="00C5581B" w:rsidRPr="00F01561">
        <w:rPr>
          <w:rFonts w:ascii="Times New Roman" w:hAnsi="Times New Roman" w:cs="Times New Roman"/>
          <w:sz w:val="24"/>
          <w:szCs w:val="24"/>
        </w:rPr>
        <w:t>increas</w:t>
      </w:r>
      <w:r w:rsidR="00945D0F" w:rsidRPr="00F01561">
        <w:rPr>
          <w:rFonts w:ascii="Times New Roman" w:hAnsi="Times New Roman" w:cs="Times New Roman"/>
          <w:sz w:val="24"/>
          <w:szCs w:val="24"/>
        </w:rPr>
        <w:t>ed</w:t>
      </w:r>
      <w:r w:rsidR="00C5581B" w:rsidRPr="00F01561">
        <w:rPr>
          <w:rFonts w:ascii="Times New Roman" w:hAnsi="Times New Roman" w:cs="Times New Roman"/>
          <w:sz w:val="24"/>
          <w:szCs w:val="24"/>
        </w:rPr>
        <w:t xml:space="preserve"> conservation targets</w:t>
      </w:r>
      <w:r w:rsidR="00945D0F" w:rsidRPr="00F01561">
        <w:rPr>
          <w:rFonts w:ascii="Times New Roman" w:hAnsi="Times New Roman" w:cs="Times New Roman"/>
          <w:sz w:val="24"/>
          <w:szCs w:val="24"/>
        </w:rPr>
        <w:t xml:space="preserve">. </w:t>
      </w:r>
      <w:r w:rsidR="00181D7B" w:rsidRPr="00F01561">
        <w:rPr>
          <w:rFonts w:ascii="Times New Roman" w:hAnsi="Times New Roman" w:cs="Times New Roman"/>
          <w:sz w:val="24"/>
          <w:szCs w:val="24"/>
        </w:rPr>
        <w:t xml:space="preserve">Establishing </w:t>
      </w:r>
      <w:r w:rsidR="00B13150" w:rsidRPr="00F01561">
        <w:rPr>
          <w:rFonts w:ascii="Times New Roman" w:hAnsi="Times New Roman" w:cs="Times New Roman"/>
          <w:sz w:val="24"/>
          <w:szCs w:val="24"/>
        </w:rPr>
        <w:t>short term, future</w:t>
      </w:r>
      <w:r w:rsidR="00181D7B" w:rsidRPr="00F01561">
        <w:rPr>
          <w:rFonts w:ascii="Times New Roman" w:hAnsi="Times New Roman" w:cs="Times New Roman"/>
          <w:sz w:val="24"/>
          <w:szCs w:val="24"/>
        </w:rPr>
        <w:t xml:space="preserve"> targets is a process that </w:t>
      </w:r>
      <w:r w:rsidR="00B13150" w:rsidRPr="00F01561">
        <w:rPr>
          <w:rFonts w:ascii="Times New Roman" w:hAnsi="Times New Roman" w:cs="Times New Roman"/>
          <w:sz w:val="24"/>
          <w:szCs w:val="24"/>
        </w:rPr>
        <w:t>began in the</w:t>
      </w:r>
      <w:r w:rsidR="00181D7B" w:rsidRPr="00F01561">
        <w:rPr>
          <w:rFonts w:ascii="Times New Roman" w:hAnsi="Times New Roman" w:cs="Times New Roman"/>
          <w:sz w:val="24"/>
          <w:szCs w:val="24"/>
        </w:rPr>
        <w:t xml:space="preserve"> Company</w:t>
      </w:r>
      <w:r w:rsidR="00B13150" w:rsidRPr="00F01561">
        <w:rPr>
          <w:rFonts w:ascii="Times New Roman" w:hAnsi="Times New Roman" w:cs="Times New Roman"/>
          <w:sz w:val="24"/>
          <w:szCs w:val="24"/>
        </w:rPr>
        <w:t xml:space="preserve"> </w:t>
      </w:r>
      <w:r w:rsidR="00C5581B" w:rsidRPr="00F01561">
        <w:rPr>
          <w:rFonts w:ascii="Times New Roman" w:hAnsi="Times New Roman" w:cs="Times New Roman"/>
          <w:sz w:val="24"/>
          <w:szCs w:val="24"/>
        </w:rPr>
        <w:t>2014</w:t>
      </w:r>
      <w:r w:rsidR="00181D7B" w:rsidRPr="00F01561">
        <w:rPr>
          <w:rFonts w:ascii="Times New Roman" w:hAnsi="Times New Roman" w:cs="Times New Roman"/>
          <w:sz w:val="24"/>
          <w:szCs w:val="24"/>
        </w:rPr>
        <w:t xml:space="preserve"> Integrated Resource Plan (IRP)</w:t>
      </w:r>
      <w:r w:rsidR="00337BFB" w:rsidRPr="00F01561">
        <w:rPr>
          <w:rStyle w:val="FootnoteReference"/>
          <w:rFonts w:ascii="Times New Roman" w:hAnsi="Times New Roman" w:cs="Times New Roman"/>
          <w:sz w:val="24"/>
          <w:szCs w:val="24"/>
        </w:rPr>
        <w:footnoteReference w:id="13"/>
      </w:r>
      <w:r w:rsidR="00C5581B" w:rsidRPr="00F01561">
        <w:rPr>
          <w:rFonts w:ascii="Times New Roman" w:hAnsi="Times New Roman" w:cs="Times New Roman"/>
          <w:sz w:val="24"/>
          <w:szCs w:val="24"/>
        </w:rPr>
        <w:t xml:space="preserve"> </w:t>
      </w:r>
      <w:r w:rsidR="00181D7B" w:rsidRPr="00F01561">
        <w:rPr>
          <w:rFonts w:ascii="Times New Roman" w:hAnsi="Times New Roman" w:cs="Times New Roman"/>
          <w:sz w:val="24"/>
          <w:szCs w:val="24"/>
        </w:rPr>
        <w:t xml:space="preserve">and </w:t>
      </w:r>
      <w:r w:rsidR="00B13150" w:rsidRPr="00F01561">
        <w:rPr>
          <w:rFonts w:ascii="Times New Roman" w:hAnsi="Times New Roman" w:cs="Times New Roman"/>
          <w:sz w:val="24"/>
          <w:szCs w:val="24"/>
        </w:rPr>
        <w:t>will be finalized in the Company’s</w:t>
      </w:r>
      <w:r w:rsidR="00181D7B" w:rsidRPr="00F01561">
        <w:rPr>
          <w:rFonts w:ascii="Times New Roman" w:hAnsi="Times New Roman" w:cs="Times New Roman"/>
          <w:sz w:val="24"/>
          <w:szCs w:val="24"/>
        </w:rPr>
        <w:t xml:space="preserve"> Conservation Plan, which is the program plan that will be filed in December of this year.  Prior to filing the </w:t>
      </w:r>
      <w:r w:rsidR="00B13150" w:rsidRPr="00F01561">
        <w:rPr>
          <w:rFonts w:ascii="Times New Roman" w:hAnsi="Times New Roman" w:cs="Times New Roman"/>
          <w:sz w:val="24"/>
          <w:szCs w:val="24"/>
        </w:rPr>
        <w:t xml:space="preserve">Conservation </w:t>
      </w:r>
      <w:r w:rsidR="00181D7B" w:rsidRPr="00F01561">
        <w:rPr>
          <w:rFonts w:ascii="Times New Roman" w:hAnsi="Times New Roman" w:cs="Times New Roman"/>
          <w:sz w:val="24"/>
          <w:szCs w:val="24"/>
        </w:rPr>
        <w:t xml:space="preserve">Plan, the Company will share results </w:t>
      </w:r>
      <w:r w:rsidR="00B13150" w:rsidRPr="00F01561">
        <w:rPr>
          <w:rFonts w:ascii="Times New Roman" w:hAnsi="Times New Roman" w:cs="Times New Roman"/>
          <w:sz w:val="24"/>
          <w:szCs w:val="24"/>
        </w:rPr>
        <w:t xml:space="preserve">with </w:t>
      </w:r>
      <w:r w:rsidR="00581DAD" w:rsidRPr="00F01561">
        <w:rPr>
          <w:rFonts w:ascii="Times New Roman" w:hAnsi="Times New Roman" w:cs="Times New Roman"/>
          <w:sz w:val="24"/>
          <w:szCs w:val="24"/>
        </w:rPr>
        <w:t>its Conservation Advisory Group (CAG)</w:t>
      </w:r>
      <w:r w:rsidR="00B13150" w:rsidRPr="00F01561">
        <w:rPr>
          <w:rFonts w:ascii="Times New Roman" w:hAnsi="Times New Roman" w:cs="Times New Roman"/>
          <w:sz w:val="24"/>
          <w:szCs w:val="24"/>
        </w:rPr>
        <w:t xml:space="preserve">, </w:t>
      </w:r>
      <w:r w:rsidR="00EE2424" w:rsidRPr="00F01561">
        <w:rPr>
          <w:rFonts w:ascii="Times New Roman" w:hAnsi="Times New Roman" w:cs="Times New Roman"/>
          <w:sz w:val="24"/>
          <w:szCs w:val="24"/>
        </w:rPr>
        <w:t>the group of interested parties which provide</w:t>
      </w:r>
      <w:r w:rsidR="00B13150" w:rsidRPr="00F01561">
        <w:rPr>
          <w:rFonts w:ascii="Times New Roman" w:hAnsi="Times New Roman" w:cs="Times New Roman"/>
          <w:sz w:val="24"/>
          <w:szCs w:val="24"/>
        </w:rPr>
        <w:t>s</w:t>
      </w:r>
      <w:r w:rsidR="00EE2424" w:rsidRPr="00F01561">
        <w:rPr>
          <w:rFonts w:ascii="Times New Roman" w:hAnsi="Times New Roman" w:cs="Times New Roman"/>
          <w:sz w:val="24"/>
          <w:szCs w:val="24"/>
        </w:rPr>
        <w:t xml:space="preserve"> program oversight</w:t>
      </w:r>
      <w:r w:rsidR="00C5581B" w:rsidRPr="00F01561">
        <w:rPr>
          <w:rFonts w:ascii="Times New Roman" w:hAnsi="Times New Roman" w:cs="Times New Roman"/>
          <w:sz w:val="24"/>
          <w:szCs w:val="24"/>
        </w:rPr>
        <w:t>.</w:t>
      </w:r>
      <w:r w:rsidR="001A5404" w:rsidRPr="00F01561">
        <w:rPr>
          <w:rFonts w:ascii="Times New Roman" w:hAnsi="Times New Roman" w:cs="Times New Roman"/>
          <w:sz w:val="24"/>
          <w:szCs w:val="24"/>
        </w:rPr>
        <w:tab/>
      </w:r>
    </w:p>
    <w:p w14:paraId="5C19E7E9" w14:textId="77777777" w:rsidR="00581DAD" w:rsidRPr="00F01561" w:rsidRDefault="00167FB9" w:rsidP="004A15E7">
      <w:pPr>
        <w:pStyle w:val="ListParagraph"/>
        <w:spacing w:after="0" w:line="360" w:lineRule="auto"/>
        <w:ind w:firstLine="720"/>
        <w:rPr>
          <w:rFonts w:ascii="Times New Roman" w:hAnsi="Times New Roman" w:cs="Times New Roman"/>
          <w:sz w:val="24"/>
          <w:szCs w:val="24"/>
        </w:rPr>
      </w:pPr>
      <w:r w:rsidRPr="00F01561">
        <w:rPr>
          <w:rFonts w:ascii="Times New Roman" w:hAnsi="Times New Roman" w:cs="Times New Roman"/>
          <w:sz w:val="24"/>
          <w:szCs w:val="24"/>
        </w:rPr>
        <w:t>Cascade’s</w:t>
      </w:r>
      <w:r w:rsidR="00C5581B" w:rsidRPr="00F01561">
        <w:rPr>
          <w:rFonts w:ascii="Times New Roman" w:hAnsi="Times New Roman" w:cs="Times New Roman"/>
          <w:sz w:val="24"/>
          <w:szCs w:val="24"/>
        </w:rPr>
        <w:t xml:space="preserve"> programs have undergone </w:t>
      </w:r>
      <w:r w:rsidR="00225631" w:rsidRPr="00F01561">
        <w:rPr>
          <w:rFonts w:ascii="Times New Roman" w:hAnsi="Times New Roman" w:cs="Times New Roman"/>
          <w:sz w:val="24"/>
          <w:szCs w:val="24"/>
        </w:rPr>
        <w:t>significant</w:t>
      </w:r>
      <w:r w:rsidR="00C5581B" w:rsidRPr="00F01561">
        <w:rPr>
          <w:rFonts w:ascii="Times New Roman" w:hAnsi="Times New Roman" w:cs="Times New Roman"/>
          <w:sz w:val="24"/>
          <w:szCs w:val="24"/>
        </w:rPr>
        <w:t xml:space="preserve"> change</w:t>
      </w:r>
      <w:r w:rsidR="00225631" w:rsidRPr="00F01561">
        <w:rPr>
          <w:rFonts w:ascii="Times New Roman" w:hAnsi="Times New Roman" w:cs="Times New Roman"/>
          <w:sz w:val="24"/>
          <w:szCs w:val="24"/>
        </w:rPr>
        <w:t>s</w:t>
      </w:r>
      <w:r w:rsidR="00C5581B" w:rsidRPr="00F01561">
        <w:rPr>
          <w:rFonts w:ascii="Times New Roman" w:hAnsi="Times New Roman" w:cs="Times New Roman"/>
          <w:sz w:val="24"/>
          <w:szCs w:val="24"/>
        </w:rPr>
        <w:t xml:space="preserve"> recently</w:t>
      </w:r>
      <w:r w:rsidR="00386B1A" w:rsidRPr="00F01561">
        <w:rPr>
          <w:rFonts w:ascii="Times New Roman" w:hAnsi="Times New Roman" w:cs="Times New Roman"/>
          <w:sz w:val="24"/>
          <w:szCs w:val="24"/>
        </w:rPr>
        <w:t xml:space="preserve">.  </w:t>
      </w:r>
      <w:r w:rsidRPr="00F01561">
        <w:rPr>
          <w:rFonts w:ascii="Times New Roman" w:hAnsi="Times New Roman" w:cs="Times New Roman"/>
          <w:sz w:val="24"/>
          <w:szCs w:val="24"/>
        </w:rPr>
        <w:t xml:space="preserve">The Company recently began </w:t>
      </w:r>
      <w:r w:rsidR="00C5581B" w:rsidRPr="00F01561">
        <w:rPr>
          <w:rFonts w:ascii="Times New Roman" w:hAnsi="Times New Roman" w:cs="Times New Roman"/>
          <w:sz w:val="24"/>
          <w:szCs w:val="24"/>
        </w:rPr>
        <w:t>using the Utility Cost Test as the cost</w:t>
      </w:r>
      <w:r w:rsidR="00EE2424" w:rsidRPr="00F01561">
        <w:rPr>
          <w:rFonts w:ascii="Times New Roman" w:hAnsi="Times New Roman" w:cs="Times New Roman"/>
          <w:sz w:val="24"/>
          <w:szCs w:val="24"/>
        </w:rPr>
        <w:t>-</w:t>
      </w:r>
      <w:r w:rsidR="00C5581B" w:rsidRPr="00F01561">
        <w:rPr>
          <w:rFonts w:ascii="Times New Roman" w:hAnsi="Times New Roman" w:cs="Times New Roman"/>
          <w:sz w:val="24"/>
          <w:szCs w:val="24"/>
        </w:rPr>
        <w:t>effective screening metric</w:t>
      </w:r>
      <w:r w:rsidR="00581DAD" w:rsidRPr="00F01561">
        <w:rPr>
          <w:rFonts w:ascii="Times New Roman" w:hAnsi="Times New Roman" w:cs="Times New Roman"/>
          <w:sz w:val="24"/>
          <w:szCs w:val="24"/>
        </w:rPr>
        <w:t xml:space="preserve"> in response to low gas costs and the Commission</w:t>
      </w:r>
      <w:r w:rsidR="00EE2424" w:rsidRPr="00F01561">
        <w:rPr>
          <w:rFonts w:ascii="Times New Roman" w:hAnsi="Times New Roman" w:cs="Times New Roman"/>
          <w:sz w:val="24"/>
          <w:szCs w:val="24"/>
        </w:rPr>
        <w:t>’</w:t>
      </w:r>
      <w:r w:rsidR="00581DAD" w:rsidRPr="00F01561">
        <w:rPr>
          <w:rFonts w:ascii="Times New Roman" w:hAnsi="Times New Roman" w:cs="Times New Roman"/>
          <w:sz w:val="24"/>
          <w:szCs w:val="24"/>
        </w:rPr>
        <w:t xml:space="preserve">s Policy Statement on the Cost Effectiveness of Natural Gas Conservation Programs issued in </w:t>
      </w:r>
      <w:r w:rsidR="00225631" w:rsidRPr="00F01561">
        <w:rPr>
          <w:rFonts w:ascii="Times New Roman" w:hAnsi="Times New Roman" w:cs="Times New Roman"/>
          <w:sz w:val="24"/>
          <w:szCs w:val="24"/>
        </w:rPr>
        <w:t xml:space="preserve">docket </w:t>
      </w:r>
      <w:r w:rsidR="00581DAD" w:rsidRPr="00F01561">
        <w:rPr>
          <w:rFonts w:ascii="Times New Roman" w:hAnsi="Times New Roman" w:cs="Times New Roman"/>
          <w:sz w:val="24"/>
          <w:szCs w:val="24"/>
        </w:rPr>
        <w:t>UG-121207</w:t>
      </w:r>
      <w:r w:rsidR="00C5581B" w:rsidRPr="00F01561">
        <w:rPr>
          <w:rFonts w:ascii="Times New Roman" w:hAnsi="Times New Roman" w:cs="Times New Roman"/>
          <w:sz w:val="24"/>
          <w:szCs w:val="24"/>
        </w:rPr>
        <w:t xml:space="preserve">. </w:t>
      </w:r>
      <w:r w:rsidRPr="00F01561">
        <w:rPr>
          <w:rFonts w:ascii="Times New Roman" w:hAnsi="Times New Roman" w:cs="Times New Roman"/>
          <w:sz w:val="24"/>
          <w:szCs w:val="24"/>
        </w:rPr>
        <w:t xml:space="preserve">Currently, Cascade is working on moving its program administration in-house with the goals of </w:t>
      </w:r>
      <w:r w:rsidR="00EE2424" w:rsidRPr="00F01561">
        <w:rPr>
          <w:rFonts w:ascii="Times New Roman" w:hAnsi="Times New Roman" w:cs="Times New Roman"/>
          <w:sz w:val="24"/>
          <w:szCs w:val="24"/>
        </w:rPr>
        <w:t>achieving</w:t>
      </w:r>
      <w:r w:rsidRPr="00F01561">
        <w:rPr>
          <w:rFonts w:ascii="Times New Roman" w:hAnsi="Times New Roman" w:cs="Times New Roman"/>
          <w:sz w:val="24"/>
          <w:szCs w:val="24"/>
        </w:rPr>
        <w:t xml:space="preserve"> tighter cost controls and greater impact. </w:t>
      </w:r>
      <w:r w:rsidR="00C5581B" w:rsidRPr="00F01561">
        <w:rPr>
          <w:rFonts w:ascii="Times New Roman" w:hAnsi="Times New Roman" w:cs="Times New Roman"/>
          <w:sz w:val="24"/>
          <w:szCs w:val="24"/>
        </w:rPr>
        <w:t xml:space="preserve"> </w:t>
      </w:r>
      <w:r w:rsidR="00EE2424" w:rsidRPr="00F01561">
        <w:rPr>
          <w:rFonts w:ascii="Times New Roman" w:hAnsi="Times New Roman" w:cs="Times New Roman"/>
          <w:sz w:val="24"/>
          <w:szCs w:val="24"/>
        </w:rPr>
        <w:t xml:space="preserve">Towards this end, </w:t>
      </w:r>
      <w:r w:rsidRPr="00F01561">
        <w:rPr>
          <w:rFonts w:ascii="Times New Roman" w:hAnsi="Times New Roman" w:cs="Times New Roman"/>
          <w:sz w:val="24"/>
          <w:szCs w:val="24"/>
        </w:rPr>
        <w:t>the Company will minimize the introduction of</w:t>
      </w:r>
      <w:r w:rsidR="00945D0F" w:rsidRPr="00F01561">
        <w:rPr>
          <w:rFonts w:ascii="Times New Roman" w:hAnsi="Times New Roman" w:cs="Times New Roman"/>
          <w:sz w:val="24"/>
          <w:szCs w:val="24"/>
        </w:rPr>
        <w:t xml:space="preserve"> additional challenges</w:t>
      </w:r>
      <w:r w:rsidRPr="00F01561">
        <w:rPr>
          <w:rFonts w:ascii="Times New Roman" w:hAnsi="Times New Roman" w:cs="Times New Roman"/>
          <w:sz w:val="24"/>
          <w:szCs w:val="24"/>
        </w:rPr>
        <w:t xml:space="preserve"> and</w:t>
      </w:r>
      <w:r w:rsidR="00386B1A" w:rsidRPr="00F01561">
        <w:rPr>
          <w:rFonts w:ascii="Times New Roman" w:hAnsi="Times New Roman" w:cs="Times New Roman"/>
          <w:sz w:val="24"/>
          <w:szCs w:val="24"/>
        </w:rPr>
        <w:t xml:space="preserve"> remain engaged with</w:t>
      </w:r>
      <w:r w:rsidR="00EE2424" w:rsidRPr="00F01561">
        <w:rPr>
          <w:rFonts w:ascii="Times New Roman" w:hAnsi="Times New Roman" w:cs="Times New Roman"/>
          <w:sz w:val="24"/>
          <w:szCs w:val="24"/>
        </w:rPr>
        <w:t xml:space="preserve"> its</w:t>
      </w:r>
      <w:r w:rsidR="00386B1A" w:rsidRPr="00F01561">
        <w:rPr>
          <w:rFonts w:ascii="Times New Roman" w:hAnsi="Times New Roman" w:cs="Times New Roman"/>
          <w:sz w:val="24"/>
          <w:szCs w:val="24"/>
        </w:rPr>
        <w:t xml:space="preserve"> </w:t>
      </w:r>
      <w:r w:rsidR="00E63106" w:rsidRPr="00F01561">
        <w:rPr>
          <w:rFonts w:ascii="Times New Roman" w:hAnsi="Times New Roman" w:cs="Times New Roman"/>
          <w:sz w:val="24"/>
          <w:szCs w:val="24"/>
        </w:rPr>
        <w:t>CAG</w:t>
      </w:r>
      <w:r w:rsidRPr="00F01561">
        <w:rPr>
          <w:rFonts w:ascii="Times New Roman" w:hAnsi="Times New Roman" w:cs="Times New Roman"/>
          <w:sz w:val="24"/>
          <w:szCs w:val="24"/>
        </w:rPr>
        <w:t>.</w:t>
      </w:r>
    </w:p>
    <w:p w14:paraId="68E2B2EE" w14:textId="77777777" w:rsidR="001029A9" w:rsidRPr="00F01561" w:rsidRDefault="001029A9" w:rsidP="00FD4CC3">
      <w:pPr>
        <w:pStyle w:val="ListParagraph"/>
        <w:spacing w:after="0" w:line="360" w:lineRule="auto"/>
        <w:ind w:hanging="720"/>
        <w:rPr>
          <w:rFonts w:ascii="Times New Roman" w:hAnsi="Times New Roman" w:cs="Times New Roman"/>
          <w:b/>
          <w:sz w:val="24"/>
          <w:szCs w:val="24"/>
        </w:rPr>
      </w:pPr>
      <w:r w:rsidRPr="00F01561">
        <w:rPr>
          <w:rFonts w:ascii="Times New Roman" w:hAnsi="Times New Roman" w:cs="Times New Roman"/>
          <w:b/>
          <w:sz w:val="24"/>
          <w:szCs w:val="24"/>
        </w:rPr>
        <w:t>Q.</w:t>
      </w:r>
      <w:r w:rsidRPr="00F01561">
        <w:rPr>
          <w:rFonts w:ascii="Times New Roman" w:hAnsi="Times New Roman" w:cs="Times New Roman"/>
          <w:b/>
          <w:sz w:val="24"/>
          <w:szCs w:val="24"/>
        </w:rPr>
        <w:tab/>
      </w:r>
      <w:r w:rsidR="00A4073F" w:rsidRPr="00F01561">
        <w:rPr>
          <w:rFonts w:ascii="Times New Roman" w:hAnsi="Times New Roman" w:cs="Times New Roman"/>
          <w:b/>
          <w:sz w:val="24"/>
          <w:szCs w:val="24"/>
        </w:rPr>
        <w:t xml:space="preserve">The fourth criterion relates to low income customers, and specifically whether </w:t>
      </w:r>
      <w:r w:rsidRPr="00F01561">
        <w:rPr>
          <w:rFonts w:ascii="Times New Roman" w:hAnsi="Times New Roman" w:cs="Times New Roman"/>
          <w:b/>
          <w:sz w:val="24"/>
          <w:szCs w:val="24"/>
        </w:rPr>
        <w:t>low income customers have equal access to affordable weatherization services in the Company’s service territory</w:t>
      </w:r>
      <w:r w:rsidR="00A4073F" w:rsidRPr="00F01561">
        <w:rPr>
          <w:rFonts w:ascii="Times New Roman" w:hAnsi="Times New Roman" w:cs="Times New Roman"/>
          <w:b/>
          <w:sz w:val="24"/>
          <w:szCs w:val="24"/>
        </w:rPr>
        <w:t>.  Could you address this issue?</w:t>
      </w:r>
    </w:p>
    <w:p w14:paraId="5BF733C5" w14:textId="6E970877" w:rsidR="00505FFF" w:rsidRPr="00F01561" w:rsidRDefault="001029A9" w:rsidP="00B579DF">
      <w:pPr>
        <w:spacing w:after="0" w:line="360" w:lineRule="auto"/>
        <w:ind w:left="720" w:hanging="720"/>
        <w:rPr>
          <w:rFonts w:ascii="Times New Roman" w:hAnsi="Times New Roman" w:cs="Times New Roman"/>
          <w:sz w:val="24"/>
          <w:szCs w:val="24"/>
        </w:rPr>
      </w:pPr>
      <w:r w:rsidRPr="00F01561">
        <w:rPr>
          <w:rFonts w:ascii="Times New Roman" w:hAnsi="Times New Roman" w:cs="Times New Roman"/>
          <w:sz w:val="24"/>
          <w:szCs w:val="24"/>
        </w:rPr>
        <w:t>A.</w:t>
      </w:r>
      <w:r w:rsidRPr="00F01561">
        <w:rPr>
          <w:rFonts w:ascii="Times New Roman" w:hAnsi="Times New Roman" w:cs="Times New Roman"/>
          <w:sz w:val="24"/>
          <w:szCs w:val="24"/>
        </w:rPr>
        <w:tab/>
      </w:r>
      <w:r w:rsidR="00A4073F" w:rsidRPr="00F01561">
        <w:rPr>
          <w:rFonts w:ascii="Times New Roman" w:hAnsi="Times New Roman" w:cs="Times New Roman"/>
          <w:sz w:val="24"/>
          <w:szCs w:val="24"/>
        </w:rPr>
        <w:t xml:space="preserve">Yes.  </w:t>
      </w:r>
      <w:r w:rsidR="00505FFF" w:rsidRPr="00F01561">
        <w:rPr>
          <w:rFonts w:ascii="Times New Roman" w:hAnsi="Times New Roman" w:cs="Times New Roman"/>
          <w:sz w:val="24"/>
          <w:szCs w:val="24"/>
        </w:rPr>
        <w:t>The Company provides low income weatherization services under Schedule 301.  Costs for this program a</w:t>
      </w:r>
      <w:r w:rsidR="00945D0F" w:rsidRPr="00F01561">
        <w:rPr>
          <w:rFonts w:ascii="Times New Roman" w:hAnsi="Times New Roman" w:cs="Times New Roman"/>
          <w:sz w:val="24"/>
          <w:szCs w:val="24"/>
        </w:rPr>
        <w:t>re</w:t>
      </w:r>
      <w:r w:rsidR="00505FFF" w:rsidRPr="00F01561">
        <w:rPr>
          <w:rFonts w:ascii="Times New Roman" w:hAnsi="Times New Roman" w:cs="Times New Roman"/>
          <w:sz w:val="24"/>
          <w:szCs w:val="24"/>
        </w:rPr>
        <w:t xml:space="preserve"> deferred and then annually amortized for collection at the time of the Purchased Gas Adjustment filing.  This </w:t>
      </w:r>
      <w:r w:rsidR="00945D0F" w:rsidRPr="00F01561">
        <w:rPr>
          <w:rFonts w:ascii="Times New Roman" w:hAnsi="Times New Roman" w:cs="Times New Roman"/>
          <w:sz w:val="24"/>
          <w:szCs w:val="24"/>
        </w:rPr>
        <w:t xml:space="preserve">process </w:t>
      </w:r>
      <w:r w:rsidRPr="00F01561">
        <w:rPr>
          <w:rFonts w:ascii="Times New Roman" w:hAnsi="Times New Roman" w:cs="Times New Roman"/>
          <w:sz w:val="24"/>
          <w:szCs w:val="24"/>
        </w:rPr>
        <w:t xml:space="preserve">for funding </w:t>
      </w:r>
      <w:r w:rsidR="00945D0F" w:rsidRPr="00F01561">
        <w:rPr>
          <w:rFonts w:ascii="Times New Roman" w:hAnsi="Times New Roman" w:cs="Times New Roman"/>
          <w:sz w:val="24"/>
          <w:szCs w:val="24"/>
        </w:rPr>
        <w:t xml:space="preserve">ensures </w:t>
      </w:r>
      <w:r w:rsidR="00225631" w:rsidRPr="00F01561">
        <w:rPr>
          <w:rFonts w:ascii="Times New Roman" w:hAnsi="Times New Roman" w:cs="Times New Roman"/>
          <w:sz w:val="24"/>
          <w:szCs w:val="24"/>
        </w:rPr>
        <w:t xml:space="preserve">Cascade </w:t>
      </w:r>
      <w:r w:rsidR="00945D0F" w:rsidRPr="00F01561">
        <w:rPr>
          <w:rFonts w:ascii="Times New Roman" w:hAnsi="Times New Roman" w:cs="Times New Roman"/>
          <w:sz w:val="24"/>
          <w:szCs w:val="24"/>
        </w:rPr>
        <w:t>do</w:t>
      </w:r>
      <w:r w:rsidR="00225631" w:rsidRPr="00F01561">
        <w:rPr>
          <w:rFonts w:ascii="Times New Roman" w:hAnsi="Times New Roman" w:cs="Times New Roman"/>
          <w:sz w:val="24"/>
          <w:szCs w:val="24"/>
        </w:rPr>
        <w:t>es</w:t>
      </w:r>
      <w:r w:rsidR="00945D0F" w:rsidRPr="00F01561">
        <w:rPr>
          <w:rFonts w:ascii="Times New Roman" w:hAnsi="Times New Roman" w:cs="Times New Roman"/>
          <w:sz w:val="24"/>
          <w:szCs w:val="24"/>
        </w:rPr>
        <w:t xml:space="preserve"> not over-</w:t>
      </w:r>
      <w:r w:rsidR="00911502" w:rsidRPr="00F01561">
        <w:rPr>
          <w:rFonts w:ascii="Times New Roman" w:hAnsi="Times New Roman" w:cs="Times New Roman"/>
          <w:sz w:val="24"/>
          <w:szCs w:val="24"/>
        </w:rPr>
        <w:t xml:space="preserve">collect for the program, </w:t>
      </w:r>
      <w:r w:rsidR="00EE2424" w:rsidRPr="00F01561">
        <w:rPr>
          <w:rFonts w:ascii="Times New Roman" w:hAnsi="Times New Roman" w:cs="Times New Roman"/>
          <w:sz w:val="24"/>
          <w:szCs w:val="24"/>
        </w:rPr>
        <w:t>while allowing</w:t>
      </w:r>
      <w:r w:rsidR="00505FFF" w:rsidRPr="00F01561">
        <w:rPr>
          <w:rFonts w:ascii="Times New Roman" w:hAnsi="Times New Roman" w:cs="Times New Roman"/>
          <w:sz w:val="24"/>
          <w:szCs w:val="24"/>
        </w:rPr>
        <w:t xml:space="preserve"> </w:t>
      </w:r>
      <w:r w:rsidR="00225631" w:rsidRPr="00F01561">
        <w:rPr>
          <w:rFonts w:ascii="Times New Roman" w:hAnsi="Times New Roman" w:cs="Times New Roman"/>
          <w:sz w:val="24"/>
          <w:szCs w:val="24"/>
        </w:rPr>
        <w:t xml:space="preserve">the Company </w:t>
      </w:r>
      <w:r w:rsidR="00505FFF" w:rsidRPr="00F01561">
        <w:rPr>
          <w:rFonts w:ascii="Times New Roman" w:hAnsi="Times New Roman" w:cs="Times New Roman"/>
          <w:sz w:val="24"/>
          <w:szCs w:val="24"/>
        </w:rPr>
        <w:t xml:space="preserve">to spend what is </w:t>
      </w:r>
      <w:r w:rsidR="00E63106" w:rsidRPr="00F01561">
        <w:rPr>
          <w:rFonts w:ascii="Times New Roman" w:hAnsi="Times New Roman" w:cs="Times New Roman"/>
          <w:sz w:val="24"/>
          <w:szCs w:val="24"/>
        </w:rPr>
        <w:t>needed based on the response experienced in the market</w:t>
      </w:r>
      <w:r w:rsidR="00505FFF" w:rsidRPr="00F01561">
        <w:rPr>
          <w:rFonts w:ascii="Times New Roman" w:hAnsi="Times New Roman" w:cs="Times New Roman"/>
          <w:sz w:val="24"/>
          <w:szCs w:val="24"/>
        </w:rPr>
        <w:t xml:space="preserve">.  </w:t>
      </w:r>
      <w:r w:rsidR="00C5581B" w:rsidRPr="00F01561">
        <w:rPr>
          <w:rFonts w:ascii="Times New Roman" w:hAnsi="Times New Roman" w:cs="Times New Roman"/>
          <w:sz w:val="24"/>
          <w:szCs w:val="24"/>
        </w:rPr>
        <w:t xml:space="preserve">While </w:t>
      </w:r>
      <w:r w:rsidR="00E63106" w:rsidRPr="00F01561">
        <w:rPr>
          <w:rFonts w:ascii="Times New Roman" w:hAnsi="Times New Roman" w:cs="Times New Roman"/>
          <w:sz w:val="24"/>
          <w:szCs w:val="24"/>
        </w:rPr>
        <w:t xml:space="preserve">the Company </w:t>
      </w:r>
      <w:r w:rsidR="00C5581B" w:rsidRPr="00F01561">
        <w:rPr>
          <w:rFonts w:ascii="Times New Roman" w:hAnsi="Times New Roman" w:cs="Times New Roman"/>
          <w:sz w:val="24"/>
          <w:szCs w:val="24"/>
        </w:rPr>
        <w:t>value</w:t>
      </w:r>
      <w:r w:rsidR="00E63106" w:rsidRPr="00F01561">
        <w:rPr>
          <w:rFonts w:ascii="Times New Roman" w:hAnsi="Times New Roman" w:cs="Times New Roman"/>
          <w:sz w:val="24"/>
          <w:szCs w:val="24"/>
        </w:rPr>
        <w:t>s</w:t>
      </w:r>
      <w:r w:rsidR="00C5581B" w:rsidRPr="00F01561">
        <w:rPr>
          <w:rFonts w:ascii="Times New Roman" w:hAnsi="Times New Roman" w:cs="Times New Roman"/>
          <w:sz w:val="24"/>
          <w:szCs w:val="24"/>
        </w:rPr>
        <w:t xml:space="preserve"> low income weatherization as the best long term solution for </w:t>
      </w:r>
      <w:r w:rsidR="00911502" w:rsidRPr="00F01561">
        <w:rPr>
          <w:rFonts w:ascii="Times New Roman" w:hAnsi="Times New Roman" w:cs="Times New Roman"/>
          <w:sz w:val="24"/>
          <w:szCs w:val="24"/>
        </w:rPr>
        <w:t>addressing high bills</w:t>
      </w:r>
      <w:r w:rsidR="00C5581B" w:rsidRPr="00F01561">
        <w:rPr>
          <w:rFonts w:ascii="Times New Roman" w:hAnsi="Times New Roman" w:cs="Times New Roman"/>
          <w:sz w:val="24"/>
          <w:szCs w:val="24"/>
        </w:rPr>
        <w:t xml:space="preserve">, </w:t>
      </w:r>
      <w:r w:rsidR="00E63106" w:rsidRPr="00F01561">
        <w:rPr>
          <w:rFonts w:ascii="Times New Roman" w:hAnsi="Times New Roman" w:cs="Times New Roman"/>
          <w:sz w:val="24"/>
          <w:szCs w:val="24"/>
        </w:rPr>
        <w:t>it has</w:t>
      </w:r>
      <w:r w:rsidR="00C5581B" w:rsidRPr="00F01561">
        <w:rPr>
          <w:rFonts w:ascii="Times New Roman" w:hAnsi="Times New Roman" w:cs="Times New Roman"/>
          <w:sz w:val="24"/>
          <w:szCs w:val="24"/>
        </w:rPr>
        <w:t xml:space="preserve"> been frustrated by the lack of program penetration experience</w:t>
      </w:r>
      <w:r w:rsidR="00911502" w:rsidRPr="00F01561">
        <w:rPr>
          <w:rFonts w:ascii="Times New Roman" w:hAnsi="Times New Roman" w:cs="Times New Roman"/>
          <w:sz w:val="24"/>
          <w:szCs w:val="24"/>
        </w:rPr>
        <w:t>d</w:t>
      </w:r>
      <w:r w:rsidR="00075E75">
        <w:rPr>
          <w:rFonts w:ascii="Times New Roman" w:hAnsi="Times New Roman" w:cs="Times New Roman"/>
          <w:sz w:val="24"/>
          <w:szCs w:val="24"/>
        </w:rPr>
        <w:t xml:space="preserve"> in Washington as well </w:t>
      </w:r>
      <w:r w:rsidR="00C5581B" w:rsidRPr="00F01561">
        <w:rPr>
          <w:rFonts w:ascii="Times New Roman" w:hAnsi="Times New Roman" w:cs="Times New Roman"/>
          <w:sz w:val="24"/>
          <w:szCs w:val="24"/>
        </w:rPr>
        <w:t xml:space="preserve">as </w:t>
      </w:r>
      <w:r w:rsidR="00505FFF" w:rsidRPr="00F01561">
        <w:rPr>
          <w:rFonts w:ascii="Times New Roman" w:hAnsi="Times New Roman" w:cs="Times New Roman"/>
          <w:sz w:val="24"/>
          <w:szCs w:val="24"/>
        </w:rPr>
        <w:t xml:space="preserve">in </w:t>
      </w:r>
      <w:r w:rsidR="00505FFF" w:rsidRPr="00F01561">
        <w:rPr>
          <w:rFonts w:ascii="Times New Roman" w:hAnsi="Times New Roman" w:cs="Times New Roman"/>
          <w:sz w:val="24"/>
          <w:szCs w:val="24"/>
        </w:rPr>
        <w:lastRenderedPageBreak/>
        <w:t xml:space="preserve">Oregon. </w:t>
      </w:r>
      <w:r w:rsidR="00225631" w:rsidRPr="00F01561">
        <w:rPr>
          <w:rFonts w:ascii="Times New Roman" w:hAnsi="Times New Roman" w:cs="Times New Roman"/>
          <w:sz w:val="24"/>
          <w:szCs w:val="24"/>
        </w:rPr>
        <w:t xml:space="preserve"> </w:t>
      </w:r>
      <w:r w:rsidR="00E63106" w:rsidRPr="00F01561">
        <w:rPr>
          <w:rFonts w:ascii="Times New Roman" w:hAnsi="Times New Roman" w:cs="Times New Roman"/>
          <w:sz w:val="24"/>
          <w:szCs w:val="24"/>
        </w:rPr>
        <w:t>Cascade is</w:t>
      </w:r>
      <w:r w:rsidR="00505FFF" w:rsidRPr="00F01561">
        <w:rPr>
          <w:rFonts w:ascii="Times New Roman" w:hAnsi="Times New Roman" w:cs="Times New Roman"/>
          <w:sz w:val="24"/>
          <w:szCs w:val="24"/>
        </w:rPr>
        <w:t xml:space="preserve"> willing to </w:t>
      </w:r>
      <w:r w:rsidR="00E63106" w:rsidRPr="00F01561">
        <w:rPr>
          <w:rFonts w:ascii="Times New Roman" w:hAnsi="Times New Roman" w:cs="Times New Roman"/>
          <w:sz w:val="24"/>
          <w:szCs w:val="24"/>
        </w:rPr>
        <w:t>discuss this</w:t>
      </w:r>
      <w:r w:rsidR="00505FFF" w:rsidRPr="00F01561">
        <w:rPr>
          <w:rFonts w:ascii="Times New Roman" w:hAnsi="Times New Roman" w:cs="Times New Roman"/>
          <w:sz w:val="24"/>
          <w:szCs w:val="24"/>
        </w:rPr>
        <w:t xml:space="preserve"> </w:t>
      </w:r>
      <w:r w:rsidR="00EE2424" w:rsidRPr="00F01561">
        <w:rPr>
          <w:rFonts w:ascii="Times New Roman" w:hAnsi="Times New Roman" w:cs="Times New Roman"/>
          <w:sz w:val="24"/>
          <w:szCs w:val="24"/>
        </w:rPr>
        <w:t xml:space="preserve">issue </w:t>
      </w:r>
      <w:r w:rsidR="00505FFF" w:rsidRPr="00F01561">
        <w:rPr>
          <w:rFonts w:ascii="Times New Roman" w:hAnsi="Times New Roman" w:cs="Times New Roman"/>
          <w:sz w:val="24"/>
          <w:szCs w:val="24"/>
        </w:rPr>
        <w:t>with the CAG</w:t>
      </w:r>
      <w:r w:rsidR="00E63106" w:rsidRPr="00F01561">
        <w:rPr>
          <w:rFonts w:ascii="Times New Roman" w:hAnsi="Times New Roman" w:cs="Times New Roman"/>
          <w:sz w:val="24"/>
          <w:szCs w:val="24"/>
        </w:rPr>
        <w:t xml:space="preserve"> and propose</w:t>
      </w:r>
      <w:r w:rsidR="00505FFF" w:rsidRPr="00F01561">
        <w:rPr>
          <w:rFonts w:ascii="Times New Roman" w:hAnsi="Times New Roman" w:cs="Times New Roman"/>
          <w:sz w:val="24"/>
          <w:szCs w:val="24"/>
        </w:rPr>
        <w:t xml:space="preserve"> actions </w:t>
      </w:r>
      <w:r w:rsidR="00532689" w:rsidRPr="00F01561">
        <w:rPr>
          <w:rFonts w:ascii="Times New Roman" w:hAnsi="Times New Roman" w:cs="Times New Roman"/>
          <w:sz w:val="24"/>
          <w:szCs w:val="24"/>
        </w:rPr>
        <w:t xml:space="preserve">it </w:t>
      </w:r>
      <w:r w:rsidR="00505FFF" w:rsidRPr="00F01561">
        <w:rPr>
          <w:rFonts w:ascii="Times New Roman" w:hAnsi="Times New Roman" w:cs="Times New Roman"/>
          <w:sz w:val="24"/>
          <w:szCs w:val="24"/>
        </w:rPr>
        <w:t xml:space="preserve">could take to increase awareness of the program and ultimately program participation. </w:t>
      </w:r>
    </w:p>
    <w:p w14:paraId="3589E834" w14:textId="77777777" w:rsidR="001029A9" w:rsidRPr="00F01561" w:rsidRDefault="001029A9" w:rsidP="00B579DF">
      <w:pPr>
        <w:spacing w:after="0" w:line="360" w:lineRule="auto"/>
        <w:ind w:left="720" w:hanging="720"/>
        <w:rPr>
          <w:rFonts w:ascii="Times New Roman" w:hAnsi="Times New Roman" w:cs="Times New Roman"/>
          <w:b/>
          <w:sz w:val="24"/>
          <w:szCs w:val="24"/>
        </w:rPr>
      </w:pPr>
      <w:r w:rsidRPr="00F01561">
        <w:rPr>
          <w:rFonts w:ascii="Times New Roman" w:hAnsi="Times New Roman" w:cs="Times New Roman"/>
          <w:b/>
          <w:sz w:val="24"/>
          <w:szCs w:val="24"/>
        </w:rPr>
        <w:t>Q.</w:t>
      </w:r>
      <w:r w:rsidRPr="00F01561">
        <w:rPr>
          <w:rFonts w:ascii="Times New Roman" w:hAnsi="Times New Roman" w:cs="Times New Roman"/>
          <w:b/>
          <w:sz w:val="24"/>
          <w:szCs w:val="24"/>
        </w:rPr>
        <w:tab/>
      </w:r>
      <w:r w:rsidR="00A4073F" w:rsidRPr="00F01561">
        <w:rPr>
          <w:rFonts w:ascii="Times New Roman" w:hAnsi="Times New Roman" w:cs="Times New Roman"/>
          <w:b/>
          <w:sz w:val="24"/>
          <w:szCs w:val="24"/>
        </w:rPr>
        <w:t xml:space="preserve">The fifth criterion is the term of the mechanism.  The Commission will generally approve a decoupling mechanism for the period required to achieve its objectives, or until the utility’s next general rate case.  </w:t>
      </w:r>
      <w:r w:rsidRPr="00F01561">
        <w:rPr>
          <w:rFonts w:ascii="Times New Roman" w:hAnsi="Times New Roman" w:cs="Times New Roman"/>
          <w:b/>
          <w:sz w:val="24"/>
          <w:szCs w:val="24"/>
        </w:rPr>
        <w:t>Does the mechanism have a defined term after which it will either expire or need to be renewed?</w:t>
      </w:r>
    </w:p>
    <w:p w14:paraId="069DF25A" w14:textId="77777777" w:rsidR="008369DF" w:rsidRPr="00F01561" w:rsidRDefault="001029A9" w:rsidP="00B579DF">
      <w:pPr>
        <w:spacing w:after="0" w:line="360" w:lineRule="auto"/>
        <w:ind w:left="720" w:hanging="720"/>
        <w:rPr>
          <w:rFonts w:ascii="Times New Roman" w:hAnsi="Times New Roman" w:cs="Times New Roman"/>
          <w:sz w:val="24"/>
          <w:szCs w:val="24"/>
        </w:rPr>
      </w:pPr>
      <w:r w:rsidRPr="00F01561">
        <w:rPr>
          <w:rFonts w:ascii="Times New Roman" w:hAnsi="Times New Roman" w:cs="Times New Roman"/>
          <w:sz w:val="24"/>
          <w:szCs w:val="24"/>
        </w:rPr>
        <w:t xml:space="preserve">A. </w:t>
      </w:r>
      <w:r w:rsidRPr="00F01561">
        <w:rPr>
          <w:rFonts w:ascii="Times New Roman" w:hAnsi="Times New Roman" w:cs="Times New Roman"/>
          <w:sz w:val="24"/>
          <w:szCs w:val="24"/>
        </w:rPr>
        <w:tab/>
        <w:t xml:space="preserve">Yes.  </w:t>
      </w:r>
      <w:r w:rsidR="00730CCC" w:rsidRPr="00F01561">
        <w:rPr>
          <w:rFonts w:ascii="Times New Roman" w:hAnsi="Times New Roman" w:cs="Times New Roman"/>
          <w:sz w:val="24"/>
          <w:szCs w:val="24"/>
        </w:rPr>
        <w:t xml:space="preserve">The mechanism is proposed to remain effective </w:t>
      </w:r>
      <w:r w:rsidR="00422340" w:rsidRPr="00F01561">
        <w:rPr>
          <w:rFonts w:ascii="Times New Roman" w:hAnsi="Times New Roman" w:cs="Times New Roman"/>
          <w:sz w:val="24"/>
          <w:szCs w:val="24"/>
        </w:rPr>
        <w:t>for five years</w:t>
      </w:r>
      <w:r w:rsidR="004F3178" w:rsidRPr="00F01561">
        <w:rPr>
          <w:rFonts w:ascii="Times New Roman" w:hAnsi="Times New Roman" w:cs="Times New Roman"/>
          <w:sz w:val="24"/>
          <w:szCs w:val="24"/>
        </w:rPr>
        <w:t xml:space="preserve">.  </w:t>
      </w:r>
    </w:p>
    <w:p w14:paraId="746729E7" w14:textId="77777777" w:rsidR="004A15E7" w:rsidRPr="00F01561" w:rsidRDefault="004A15E7" w:rsidP="00B579DF">
      <w:pPr>
        <w:spacing w:after="0" w:line="360" w:lineRule="auto"/>
        <w:ind w:left="720" w:hanging="720"/>
        <w:rPr>
          <w:rFonts w:ascii="Times New Roman" w:hAnsi="Times New Roman" w:cs="Times New Roman"/>
          <w:b/>
          <w:sz w:val="24"/>
          <w:szCs w:val="24"/>
        </w:rPr>
      </w:pPr>
      <w:r w:rsidRPr="00F01561">
        <w:rPr>
          <w:rFonts w:ascii="Times New Roman" w:hAnsi="Times New Roman" w:cs="Times New Roman"/>
          <w:b/>
          <w:sz w:val="24"/>
          <w:szCs w:val="24"/>
        </w:rPr>
        <w:t>Q.</w:t>
      </w:r>
      <w:r w:rsidRPr="00F01561">
        <w:rPr>
          <w:rFonts w:ascii="Times New Roman" w:hAnsi="Times New Roman" w:cs="Times New Roman"/>
          <w:b/>
          <w:sz w:val="24"/>
          <w:szCs w:val="24"/>
        </w:rPr>
        <w:tab/>
      </w:r>
      <w:r w:rsidR="00A4073F" w:rsidRPr="00F01561">
        <w:rPr>
          <w:rFonts w:ascii="Times New Roman" w:hAnsi="Times New Roman" w:cs="Times New Roman"/>
          <w:b/>
          <w:sz w:val="24"/>
          <w:szCs w:val="24"/>
        </w:rPr>
        <w:t>The si</w:t>
      </w:r>
      <w:r w:rsidR="00022078" w:rsidRPr="00F01561">
        <w:rPr>
          <w:rFonts w:ascii="Times New Roman" w:hAnsi="Times New Roman" w:cs="Times New Roman"/>
          <w:b/>
          <w:sz w:val="24"/>
          <w:szCs w:val="24"/>
        </w:rPr>
        <w:t>xth criterion requires the utility to file period</w:t>
      </w:r>
      <w:r w:rsidR="00225631" w:rsidRPr="00F01561">
        <w:rPr>
          <w:rFonts w:ascii="Times New Roman" w:hAnsi="Times New Roman" w:cs="Times New Roman"/>
          <w:b/>
          <w:sz w:val="24"/>
          <w:szCs w:val="24"/>
        </w:rPr>
        <w:t>ic</w:t>
      </w:r>
      <w:r w:rsidR="00022078" w:rsidRPr="00F01561">
        <w:rPr>
          <w:rFonts w:ascii="Times New Roman" w:hAnsi="Times New Roman" w:cs="Times New Roman"/>
          <w:b/>
          <w:sz w:val="24"/>
          <w:szCs w:val="24"/>
        </w:rPr>
        <w:t xml:space="preserve"> reports so that the Commission may evaluate the success of the program.  </w:t>
      </w:r>
      <w:r w:rsidRPr="00F01561">
        <w:rPr>
          <w:rFonts w:ascii="Times New Roman" w:hAnsi="Times New Roman" w:cs="Times New Roman"/>
          <w:b/>
          <w:sz w:val="24"/>
          <w:szCs w:val="24"/>
        </w:rPr>
        <w:t>What reporting will the Company provide related to this mechanism?</w:t>
      </w:r>
    </w:p>
    <w:p w14:paraId="34BF8080" w14:textId="77777777" w:rsidR="008369DF" w:rsidRPr="00F01561" w:rsidRDefault="00B579DF" w:rsidP="00B579DF">
      <w:pPr>
        <w:pStyle w:val="ListParagraph"/>
        <w:spacing w:after="0" w:line="360" w:lineRule="auto"/>
        <w:ind w:hanging="720"/>
        <w:rPr>
          <w:rFonts w:ascii="Times New Roman" w:hAnsi="Times New Roman" w:cs="Times New Roman"/>
          <w:sz w:val="24"/>
          <w:szCs w:val="24"/>
        </w:rPr>
      </w:pPr>
      <w:r w:rsidRPr="00F01561">
        <w:rPr>
          <w:rFonts w:ascii="Times New Roman" w:hAnsi="Times New Roman" w:cs="Times New Roman"/>
          <w:sz w:val="24"/>
          <w:szCs w:val="24"/>
        </w:rPr>
        <w:t>A.</w:t>
      </w:r>
      <w:r w:rsidRPr="00F01561">
        <w:rPr>
          <w:rFonts w:ascii="Times New Roman" w:hAnsi="Times New Roman" w:cs="Times New Roman"/>
          <w:sz w:val="24"/>
          <w:szCs w:val="24"/>
        </w:rPr>
        <w:tab/>
      </w:r>
      <w:r w:rsidR="00E63106" w:rsidRPr="00F01561">
        <w:rPr>
          <w:rFonts w:ascii="Times New Roman" w:hAnsi="Times New Roman" w:cs="Times New Roman"/>
          <w:sz w:val="24"/>
          <w:szCs w:val="24"/>
        </w:rPr>
        <w:t>With each annual true-</w:t>
      </w:r>
      <w:r w:rsidR="008369DF" w:rsidRPr="00F01561">
        <w:rPr>
          <w:rFonts w:ascii="Times New Roman" w:hAnsi="Times New Roman" w:cs="Times New Roman"/>
          <w:sz w:val="24"/>
          <w:szCs w:val="24"/>
        </w:rPr>
        <w:t>up filing, which will</w:t>
      </w:r>
      <w:r w:rsidR="00E63106" w:rsidRPr="00F01561">
        <w:rPr>
          <w:rFonts w:ascii="Times New Roman" w:hAnsi="Times New Roman" w:cs="Times New Roman"/>
          <w:sz w:val="24"/>
          <w:szCs w:val="24"/>
        </w:rPr>
        <w:t xml:space="preserve"> be made concurrently with the P</w:t>
      </w:r>
      <w:r w:rsidR="008369DF" w:rsidRPr="00F01561">
        <w:rPr>
          <w:rFonts w:ascii="Times New Roman" w:hAnsi="Times New Roman" w:cs="Times New Roman"/>
          <w:sz w:val="24"/>
          <w:szCs w:val="24"/>
        </w:rPr>
        <w:t>urchased Gas Adjustment filing</w:t>
      </w:r>
      <w:r w:rsidR="00E63106" w:rsidRPr="00F01561">
        <w:rPr>
          <w:rFonts w:ascii="Times New Roman" w:hAnsi="Times New Roman" w:cs="Times New Roman"/>
          <w:sz w:val="24"/>
          <w:szCs w:val="24"/>
        </w:rPr>
        <w:t>,</w:t>
      </w:r>
      <w:r w:rsidR="008369DF" w:rsidRPr="00F01561">
        <w:rPr>
          <w:rFonts w:ascii="Times New Roman" w:hAnsi="Times New Roman" w:cs="Times New Roman"/>
          <w:sz w:val="24"/>
          <w:szCs w:val="24"/>
        </w:rPr>
        <w:t xml:space="preserve"> the Company will submit work papers demonstrating the monthly deferral amount and the monthly customer count as well as a work paper showing the amounts amortized for collection.</w:t>
      </w:r>
    </w:p>
    <w:p w14:paraId="31B17276" w14:textId="77777777" w:rsidR="008369DF" w:rsidRPr="00F01561" w:rsidRDefault="008369DF" w:rsidP="00B579DF">
      <w:pPr>
        <w:tabs>
          <w:tab w:val="left" w:pos="990"/>
        </w:tabs>
        <w:spacing w:after="0" w:line="360" w:lineRule="auto"/>
        <w:ind w:left="720" w:firstLine="720"/>
        <w:rPr>
          <w:rFonts w:ascii="Times New Roman" w:hAnsi="Times New Roman" w:cs="Times New Roman"/>
          <w:sz w:val="24"/>
          <w:szCs w:val="24"/>
        </w:rPr>
      </w:pPr>
      <w:r w:rsidRPr="00F01561">
        <w:rPr>
          <w:rFonts w:ascii="Times New Roman" w:hAnsi="Times New Roman" w:cs="Times New Roman"/>
          <w:sz w:val="24"/>
          <w:szCs w:val="24"/>
        </w:rPr>
        <w:t>The Compan</w:t>
      </w:r>
      <w:r w:rsidR="00406339" w:rsidRPr="00F01561">
        <w:rPr>
          <w:rFonts w:ascii="Times New Roman" w:hAnsi="Times New Roman" w:cs="Times New Roman"/>
          <w:sz w:val="24"/>
          <w:szCs w:val="24"/>
        </w:rPr>
        <w:t xml:space="preserve">y will also submit in December </w:t>
      </w:r>
      <w:r w:rsidR="000E1A1E" w:rsidRPr="00F01561">
        <w:rPr>
          <w:rFonts w:ascii="Times New Roman" w:hAnsi="Times New Roman" w:cs="Times New Roman"/>
          <w:sz w:val="24"/>
          <w:szCs w:val="24"/>
        </w:rPr>
        <w:t xml:space="preserve">of each year </w:t>
      </w:r>
      <w:r w:rsidR="00406339" w:rsidRPr="00F01561">
        <w:rPr>
          <w:rFonts w:ascii="Times New Roman" w:hAnsi="Times New Roman" w:cs="Times New Roman"/>
          <w:sz w:val="24"/>
          <w:szCs w:val="24"/>
        </w:rPr>
        <w:t>a</w:t>
      </w:r>
      <w:r w:rsidRPr="00F01561">
        <w:rPr>
          <w:rFonts w:ascii="Times New Roman" w:hAnsi="Times New Roman" w:cs="Times New Roman"/>
          <w:sz w:val="24"/>
          <w:szCs w:val="24"/>
        </w:rPr>
        <w:t xml:space="preserve"> </w:t>
      </w:r>
      <w:r w:rsidR="00406339" w:rsidRPr="00F01561">
        <w:rPr>
          <w:rFonts w:ascii="Times New Roman" w:hAnsi="Times New Roman" w:cs="Times New Roman"/>
          <w:sz w:val="24"/>
          <w:szCs w:val="24"/>
        </w:rPr>
        <w:t>Conservation</w:t>
      </w:r>
      <w:r w:rsidRPr="00F01561">
        <w:rPr>
          <w:rFonts w:ascii="Times New Roman" w:hAnsi="Times New Roman" w:cs="Times New Roman"/>
          <w:sz w:val="24"/>
          <w:szCs w:val="24"/>
        </w:rPr>
        <w:t xml:space="preserve"> Plan.</w:t>
      </w:r>
      <w:r w:rsidR="00B04DBA" w:rsidRPr="00F01561">
        <w:rPr>
          <w:rFonts w:ascii="Times New Roman" w:hAnsi="Times New Roman" w:cs="Times New Roman"/>
          <w:sz w:val="24"/>
          <w:szCs w:val="24"/>
        </w:rPr>
        <w:t xml:space="preserve"> </w:t>
      </w:r>
      <w:r w:rsidRPr="00F01561">
        <w:rPr>
          <w:rFonts w:ascii="Times New Roman" w:hAnsi="Times New Roman" w:cs="Times New Roman"/>
          <w:sz w:val="24"/>
          <w:szCs w:val="24"/>
        </w:rPr>
        <w:t xml:space="preserve"> This Plan will include an explanation of the cost effective methodology used for the program and annual performance metrics such as an annual budget and a therm savings target. </w:t>
      </w:r>
    </w:p>
    <w:p w14:paraId="7F80E909" w14:textId="0874710F" w:rsidR="00E63106" w:rsidRPr="00F01561" w:rsidRDefault="00E63106" w:rsidP="004A15E7">
      <w:pPr>
        <w:tabs>
          <w:tab w:val="left" w:pos="1440"/>
        </w:tabs>
        <w:spacing w:after="0" w:line="360" w:lineRule="auto"/>
        <w:ind w:left="720" w:firstLine="270"/>
        <w:rPr>
          <w:rFonts w:ascii="Times New Roman" w:hAnsi="Times New Roman" w:cs="Times New Roman"/>
          <w:sz w:val="24"/>
          <w:szCs w:val="24"/>
        </w:rPr>
      </w:pPr>
      <w:r w:rsidRPr="00F01561">
        <w:rPr>
          <w:rFonts w:ascii="Times New Roman" w:hAnsi="Times New Roman" w:cs="Times New Roman"/>
          <w:sz w:val="24"/>
          <w:szCs w:val="24"/>
        </w:rPr>
        <w:tab/>
        <w:t>Cascade believes it is premature to assume a third party study of the mechanism is either necessary or a worthwhile expense</w:t>
      </w:r>
      <w:r w:rsidR="00B05E7B" w:rsidRPr="00F01561">
        <w:rPr>
          <w:rFonts w:ascii="Times New Roman" w:hAnsi="Times New Roman" w:cs="Times New Roman"/>
          <w:sz w:val="24"/>
          <w:szCs w:val="24"/>
        </w:rPr>
        <w:t xml:space="preserve"> to customer</w:t>
      </w:r>
      <w:r w:rsidR="00422340" w:rsidRPr="00F01561">
        <w:rPr>
          <w:rFonts w:ascii="Times New Roman" w:hAnsi="Times New Roman" w:cs="Times New Roman"/>
          <w:sz w:val="24"/>
          <w:szCs w:val="24"/>
        </w:rPr>
        <w:t>s</w:t>
      </w:r>
      <w:r w:rsidRPr="00F01561">
        <w:rPr>
          <w:rFonts w:ascii="Times New Roman" w:hAnsi="Times New Roman" w:cs="Times New Roman"/>
          <w:sz w:val="24"/>
          <w:szCs w:val="24"/>
        </w:rPr>
        <w:t xml:space="preserve">.  </w:t>
      </w:r>
      <w:r w:rsidR="00422340" w:rsidRPr="00F01561">
        <w:rPr>
          <w:rFonts w:ascii="Times New Roman" w:hAnsi="Times New Roman" w:cs="Times New Roman"/>
          <w:sz w:val="24"/>
          <w:szCs w:val="24"/>
        </w:rPr>
        <w:t>Cascade has had a review performed on its previous mechanism</w:t>
      </w:r>
      <w:r w:rsidR="000E1A1E" w:rsidRPr="00F01561">
        <w:rPr>
          <w:rFonts w:ascii="Times New Roman" w:hAnsi="Times New Roman" w:cs="Times New Roman"/>
          <w:sz w:val="24"/>
          <w:szCs w:val="24"/>
        </w:rPr>
        <w:t>, the results of</w:t>
      </w:r>
      <w:r w:rsidR="00422340" w:rsidRPr="00F01561">
        <w:rPr>
          <w:rFonts w:ascii="Times New Roman" w:hAnsi="Times New Roman" w:cs="Times New Roman"/>
          <w:sz w:val="24"/>
          <w:szCs w:val="24"/>
        </w:rPr>
        <w:t xml:space="preserve"> which helped</w:t>
      </w:r>
      <w:r w:rsidR="000E1A1E" w:rsidRPr="00F01561">
        <w:rPr>
          <w:rFonts w:ascii="Times New Roman" w:hAnsi="Times New Roman" w:cs="Times New Roman"/>
          <w:sz w:val="24"/>
          <w:szCs w:val="24"/>
        </w:rPr>
        <w:t xml:space="preserve"> us to formulate</w:t>
      </w:r>
      <w:r w:rsidR="00422340" w:rsidRPr="00F01561">
        <w:rPr>
          <w:rFonts w:ascii="Times New Roman" w:hAnsi="Times New Roman" w:cs="Times New Roman"/>
          <w:sz w:val="24"/>
          <w:szCs w:val="24"/>
        </w:rPr>
        <w:t xml:space="preserve"> the current proposal.  Also, s</w:t>
      </w:r>
      <w:r w:rsidR="00B05E7B" w:rsidRPr="00F01561">
        <w:rPr>
          <w:rFonts w:ascii="Times New Roman" w:hAnsi="Times New Roman" w:cs="Times New Roman"/>
          <w:sz w:val="24"/>
          <w:szCs w:val="24"/>
        </w:rPr>
        <w:t xml:space="preserve">ince </w:t>
      </w:r>
      <w:r w:rsidR="00B04DBA" w:rsidRPr="00F01561">
        <w:rPr>
          <w:rFonts w:ascii="Times New Roman" w:hAnsi="Times New Roman" w:cs="Times New Roman"/>
          <w:sz w:val="24"/>
          <w:szCs w:val="24"/>
        </w:rPr>
        <w:t>PSE</w:t>
      </w:r>
      <w:r w:rsidR="00DD087C" w:rsidRPr="00F01561">
        <w:rPr>
          <w:rFonts w:ascii="Times New Roman" w:hAnsi="Times New Roman" w:cs="Times New Roman"/>
          <w:sz w:val="24"/>
          <w:szCs w:val="24"/>
        </w:rPr>
        <w:t xml:space="preserve"> </w:t>
      </w:r>
      <w:r w:rsidRPr="00F01561">
        <w:rPr>
          <w:rFonts w:ascii="Times New Roman" w:hAnsi="Times New Roman" w:cs="Times New Roman"/>
          <w:sz w:val="24"/>
          <w:szCs w:val="24"/>
        </w:rPr>
        <w:t>and Avista</w:t>
      </w:r>
      <w:r w:rsidR="001E6574" w:rsidRPr="00F01561">
        <w:rPr>
          <w:rFonts w:ascii="Times New Roman" w:hAnsi="Times New Roman" w:cs="Times New Roman"/>
          <w:sz w:val="24"/>
          <w:szCs w:val="24"/>
        </w:rPr>
        <w:t xml:space="preserve"> will </w:t>
      </w:r>
      <w:r w:rsidR="00F341B9" w:rsidRPr="00F01561">
        <w:rPr>
          <w:rFonts w:ascii="Times New Roman" w:hAnsi="Times New Roman" w:cs="Times New Roman"/>
          <w:sz w:val="24"/>
          <w:szCs w:val="24"/>
        </w:rPr>
        <w:t xml:space="preserve">both be having </w:t>
      </w:r>
      <w:r w:rsidRPr="00F01561">
        <w:rPr>
          <w:rFonts w:ascii="Times New Roman" w:hAnsi="Times New Roman" w:cs="Times New Roman"/>
          <w:sz w:val="24"/>
          <w:szCs w:val="24"/>
        </w:rPr>
        <w:t>a third</w:t>
      </w:r>
      <w:r w:rsidR="000E1A1E" w:rsidRPr="00F01561">
        <w:rPr>
          <w:rFonts w:ascii="Times New Roman" w:hAnsi="Times New Roman" w:cs="Times New Roman"/>
          <w:sz w:val="24"/>
          <w:szCs w:val="24"/>
        </w:rPr>
        <w:t>-</w:t>
      </w:r>
      <w:r w:rsidRPr="00F01561">
        <w:rPr>
          <w:rFonts w:ascii="Times New Roman" w:hAnsi="Times New Roman" w:cs="Times New Roman"/>
          <w:sz w:val="24"/>
          <w:szCs w:val="24"/>
        </w:rPr>
        <w:t>party study performed on very similar mechanism</w:t>
      </w:r>
      <w:r w:rsidR="00F341B9" w:rsidRPr="00F01561">
        <w:rPr>
          <w:rFonts w:ascii="Times New Roman" w:hAnsi="Times New Roman" w:cs="Times New Roman"/>
          <w:sz w:val="24"/>
          <w:szCs w:val="24"/>
        </w:rPr>
        <w:t>s</w:t>
      </w:r>
      <w:r w:rsidRPr="00F01561">
        <w:rPr>
          <w:rFonts w:ascii="Times New Roman" w:hAnsi="Times New Roman" w:cs="Times New Roman"/>
          <w:sz w:val="24"/>
          <w:szCs w:val="24"/>
        </w:rPr>
        <w:t>,</w:t>
      </w:r>
      <w:r w:rsidR="00B05E7B" w:rsidRPr="00F01561">
        <w:rPr>
          <w:rStyle w:val="FootnoteReference"/>
          <w:rFonts w:ascii="Times New Roman" w:hAnsi="Times New Roman" w:cs="Times New Roman"/>
          <w:sz w:val="24"/>
          <w:szCs w:val="24"/>
        </w:rPr>
        <w:footnoteReference w:id="14"/>
      </w:r>
      <w:r w:rsidRPr="00F01561">
        <w:rPr>
          <w:rFonts w:ascii="Times New Roman" w:hAnsi="Times New Roman" w:cs="Times New Roman"/>
          <w:sz w:val="24"/>
          <w:szCs w:val="24"/>
        </w:rPr>
        <w:t xml:space="preserve"> the Company believes it would be wise to </w:t>
      </w:r>
      <w:r w:rsidR="00B04DBA" w:rsidRPr="00F01561">
        <w:rPr>
          <w:rFonts w:ascii="Times New Roman" w:hAnsi="Times New Roman" w:cs="Times New Roman"/>
          <w:sz w:val="24"/>
          <w:szCs w:val="24"/>
        </w:rPr>
        <w:t>observe and learn</w:t>
      </w:r>
      <w:r w:rsidRPr="00F01561">
        <w:rPr>
          <w:rFonts w:ascii="Times New Roman" w:hAnsi="Times New Roman" w:cs="Times New Roman"/>
          <w:sz w:val="24"/>
          <w:szCs w:val="24"/>
        </w:rPr>
        <w:t xml:space="preserve"> from their processes.  </w:t>
      </w:r>
    </w:p>
    <w:p w14:paraId="0F790C1D" w14:textId="77777777" w:rsidR="00C65EAF" w:rsidRPr="00F01561" w:rsidRDefault="00C65EAF" w:rsidP="00F341B9">
      <w:pPr>
        <w:spacing w:after="0" w:line="360" w:lineRule="auto"/>
        <w:ind w:left="720" w:hanging="720"/>
        <w:rPr>
          <w:rFonts w:ascii="Times New Roman" w:hAnsi="Times New Roman" w:cs="Times New Roman"/>
          <w:b/>
          <w:sz w:val="24"/>
          <w:szCs w:val="24"/>
        </w:rPr>
      </w:pPr>
      <w:r w:rsidRPr="00F01561">
        <w:rPr>
          <w:rFonts w:ascii="Times New Roman" w:hAnsi="Times New Roman" w:cs="Times New Roman"/>
          <w:b/>
          <w:sz w:val="24"/>
          <w:szCs w:val="24"/>
        </w:rPr>
        <w:t>Q.</w:t>
      </w:r>
      <w:r w:rsidRPr="00F01561">
        <w:rPr>
          <w:rFonts w:ascii="Times New Roman" w:hAnsi="Times New Roman" w:cs="Times New Roman"/>
          <w:b/>
          <w:sz w:val="24"/>
          <w:szCs w:val="24"/>
        </w:rPr>
        <w:tab/>
        <w:t>The seventh criterion relates to any other factor impacting the public interest.  Are there any such factors that you would like to address?</w:t>
      </w:r>
    </w:p>
    <w:p w14:paraId="31D2622B" w14:textId="77777777" w:rsidR="00C65EAF" w:rsidRDefault="00C65EAF" w:rsidP="00C65EAF">
      <w:pPr>
        <w:spacing w:after="0" w:line="360" w:lineRule="auto"/>
        <w:rPr>
          <w:rFonts w:ascii="Times New Roman" w:hAnsi="Times New Roman" w:cs="Times New Roman"/>
          <w:sz w:val="24"/>
          <w:szCs w:val="24"/>
        </w:rPr>
      </w:pPr>
      <w:r w:rsidRPr="00F01561">
        <w:rPr>
          <w:rFonts w:ascii="Times New Roman" w:hAnsi="Times New Roman" w:cs="Times New Roman"/>
          <w:sz w:val="24"/>
          <w:szCs w:val="24"/>
        </w:rPr>
        <w:t>A.</w:t>
      </w:r>
      <w:r w:rsidRPr="00F01561">
        <w:rPr>
          <w:rFonts w:ascii="Times New Roman" w:hAnsi="Times New Roman" w:cs="Times New Roman"/>
          <w:sz w:val="24"/>
          <w:szCs w:val="24"/>
        </w:rPr>
        <w:tab/>
      </w:r>
      <w:r w:rsidR="00532689" w:rsidRPr="00F01561">
        <w:rPr>
          <w:rFonts w:ascii="Times New Roman" w:hAnsi="Times New Roman" w:cs="Times New Roman"/>
          <w:sz w:val="24"/>
          <w:szCs w:val="24"/>
        </w:rPr>
        <w:t>No.</w:t>
      </w:r>
      <w:r w:rsidRPr="00F01561">
        <w:rPr>
          <w:rFonts w:ascii="Times New Roman" w:hAnsi="Times New Roman" w:cs="Times New Roman"/>
          <w:sz w:val="24"/>
          <w:szCs w:val="24"/>
        </w:rPr>
        <w:t xml:space="preserve"> </w:t>
      </w:r>
    </w:p>
    <w:p w14:paraId="56417AE5" w14:textId="3D86E9A7" w:rsidR="00FA22C9" w:rsidRDefault="00FA22C9" w:rsidP="00C65EAF">
      <w:pPr>
        <w:spacing w:after="0" w:line="360" w:lineRule="auto"/>
        <w:rPr>
          <w:rFonts w:ascii="Times New Roman" w:hAnsi="Times New Roman" w:cs="Times New Roman"/>
          <w:sz w:val="24"/>
          <w:szCs w:val="24"/>
        </w:rPr>
      </w:pPr>
      <w:r>
        <w:rPr>
          <w:rFonts w:ascii="Times New Roman" w:hAnsi="Times New Roman" w:cs="Times New Roman"/>
          <w:sz w:val="24"/>
          <w:szCs w:val="24"/>
        </w:rPr>
        <w:t>//</w:t>
      </w:r>
    </w:p>
    <w:p w14:paraId="3B260B29" w14:textId="13396614" w:rsidR="00FA22C9" w:rsidRPr="00F01561" w:rsidRDefault="00FA22C9" w:rsidP="00C65EAF">
      <w:pPr>
        <w:spacing w:after="0" w:line="360" w:lineRule="auto"/>
        <w:rPr>
          <w:rFonts w:ascii="Times New Roman" w:hAnsi="Times New Roman" w:cs="Times New Roman"/>
          <w:sz w:val="24"/>
          <w:szCs w:val="24"/>
        </w:rPr>
      </w:pPr>
      <w:r>
        <w:rPr>
          <w:rFonts w:ascii="Times New Roman" w:hAnsi="Times New Roman" w:cs="Times New Roman"/>
          <w:sz w:val="24"/>
          <w:szCs w:val="24"/>
        </w:rPr>
        <w:t>//</w:t>
      </w:r>
    </w:p>
    <w:p w14:paraId="6F0CD6D9" w14:textId="77777777" w:rsidR="00E63106" w:rsidRPr="00F01561" w:rsidRDefault="00E63106" w:rsidP="00A97004">
      <w:pPr>
        <w:pStyle w:val="Heading1"/>
        <w:rPr>
          <w:rFonts w:ascii="Times New Roman" w:hAnsi="Times New Roman" w:cs="Times New Roman"/>
          <w:sz w:val="24"/>
          <w:szCs w:val="24"/>
        </w:rPr>
      </w:pPr>
      <w:bookmarkStart w:id="5" w:name="_Toc435191990"/>
      <w:bookmarkStart w:id="6" w:name="_Toc435192054"/>
      <w:bookmarkStart w:id="7" w:name="_Toc435197439"/>
      <w:bookmarkStart w:id="8" w:name="_Toc436674180"/>
      <w:bookmarkEnd w:id="5"/>
      <w:bookmarkEnd w:id="6"/>
      <w:bookmarkEnd w:id="7"/>
      <w:r w:rsidRPr="00F01561">
        <w:rPr>
          <w:rFonts w:ascii="Times New Roman" w:hAnsi="Times New Roman" w:cs="Times New Roman"/>
          <w:sz w:val="24"/>
          <w:szCs w:val="24"/>
        </w:rPr>
        <w:lastRenderedPageBreak/>
        <w:t>DEFERRAL MECHANISM</w:t>
      </w:r>
      <w:bookmarkEnd w:id="8"/>
    </w:p>
    <w:p w14:paraId="5A9B2AC2" w14:textId="77777777" w:rsidR="00E63106" w:rsidRPr="00F01561" w:rsidRDefault="00E63106" w:rsidP="00DD087C">
      <w:pPr>
        <w:tabs>
          <w:tab w:val="left" w:pos="720"/>
          <w:tab w:val="left" w:pos="1440"/>
        </w:tabs>
        <w:spacing w:after="0" w:line="360" w:lineRule="auto"/>
        <w:ind w:left="720" w:hanging="720"/>
        <w:rPr>
          <w:rFonts w:ascii="Times New Roman" w:hAnsi="Times New Roman" w:cs="Times New Roman"/>
          <w:b/>
          <w:sz w:val="24"/>
          <w:szCs w:val="24"/>
        </w:rPr>
      </w:pPr>
      <w:r w:rsidRPr="00F01561">
        <w:rPr>
          <w:rFonts w:ascii="Times New Roman" w:hAnsi="Times New Roman" w:cs="Times New Roman"/>
          <w:b/>
          <w:sz w:val="24"/>
          <w:szCs w:val="24"/>
        </w:rPr>
        <w:t>Q.</w:t>
      </w:r>
      <w:r w:rsidRPr="00F01561">
        <w:rPr>
          <w:rFonts w:ascii="Times New Roman" w:hAnsi="Times New Roman" w:cs="Times New Roman"/>
          <w:b/>
          <w:sz w:val="24"/>
          <w:szCs w:val="24"/>
        </w:rPr>
        <w:tab/>
        <w:t>This mechanism requires the Company to defer costs. D</w:t>
      </w:r>
      <w:r w:rsidR="006030EA" w:rsidRPr="00F01561">
        <w:rPr>
          <w:rFonts w:ascii="Times New Roman" w:hAnsi="Times New Roman" w:cs="Times New Roman"/>
          <w:b/>
          <w:sz w:val="24"/>
          <w:szCs w:val="24"/>
        </w:rPr>
        <w:t>oes the Company have Commission-</w:t>
      </w:r>
      <w:r w:rsidRPr="00F01561">
        <w:rPr>
          <w:rFonts w:ascii="Times New Roman" w:hAnsi="Times New Roman" w:cs="Times New Roman"/>
          <w:b/>
          <w:sz w:val="24"/>
          <w:szCs w:val="24"/>
        </w:rPr>
        <w:t xml:space="preserve">granted authority to defer costs for this mechanism? </w:t>
      </w:r>
    </w:p>
    <w:p w14:paraId="0DC42BEC" w14:textId="77777777" w:rsidR="00E63106" w:rsidRPr="00F01561" w:rsidRDefault="00E63106" w:rsidP="00E63106">
      <w:pPr>
        <w:tabs>
          <w:tab w:val="left" w:pos="720"/>
          <w:tab w:val="left" w:pos="1440"/>
        </w:tabs>
        <w:spacing w:after="0" w:line="360" w:lineRule="auto"/>
        <w:ind w:left="720" w:hanging="720"/>
        <w:rPr>
          <w:rFonts w:ascii="Times New Roman" w:hAnsi="Times New Roman" w:cs="Times New Roman"/>
          <w:b/>
          <w:sz w:val="24"/>
          <w:szCs w:val="24"/>
        </w:rPr>
      </w:pPr>
      <w:r w:rsidRPr="00F01561">
        <w:rPr>
          <w:rFonts w:ascii="Times New Roman" w:hAnsi="Times New Roman" w:cs="Times New Roman"/>
          <w:sz w:val="24"/>
          <w:szCs w:val="24"/>
        </w:rPr>
        <w:t>A.</w:t>
      </w:r>
      <w:r w:rsidRPr="00F01561">
        <w:rPr>
          <w:rFonts w:ascii="Times New Roman" w:hAnsi="Times New Roman" w:cs="Times New Roman"/>
          <w:sz w:val="24"/>
          <w:szCs w:val="24"/>
        </w:rPr>
        <w:tab/>
        <w:t>No. As part of my testimony, I request the Commission grant the Company the authorization to defer 100</w:t>
      </w:r>
      <w:r w:rsidR="00FD4462" w:rsidRPr="00F01561">
        <w:rPr>
          <w:rFonts w:ascii="Times New Roman" w:hAnsi="Times New Roman" w:cs="Times New Roman"/>
          <w:sz w:val="24"/>
          <w:szCs w:val="24"/>
        </w:rPr>
        <w:t xml:space="preserve"> percent</w:t>
      </w:r>
      <w:r w:rsidRPr="00F01561">
        <w:rPr>
          <w:rFonts w:ascii="Times New Roman" w:hAnsi="Times New Roman" w:cs="Times New Roman"/>
          <w:sz w:val="24"/>
          <w:szCs w:val="24"/>
        </w:rPr>
        <w:t xml:space="preserve"> of the cost differential between </w:t>
      </w:r>
      <w:r w:rsidR="00362BCF" w:rsidRPr="00F01561">
        <w:rPr>
          <w:rFonts w:ascii="Times New Roman" w:hAnsi="Times New Roman" w:cs="Times New Roman"/>
          <w:sz w:val="24"/>
          <w:szCs w:val="24"/>
        </w:rPr>
        <w:t>A</w:t>
      </w:r>
      <w:r w:rsidR="007B0971" w:rsidRPr="00F01561">
        <w:rPr>
          <w:rFonts w:ascii="Times New Roman" w:hAnsi="Times New Roman" w:cs="Times New Roman"/>
          <w:sz w:val="24"/>
          <w:szCs w:val="24"/>
        </w:rPr>
        <w:t>ctual</w:t>
      </w:r>
      <w:r w:rsidRPr="00F01561">
        <w:rPr>
          <w:rFonts w:ascii="Times New Roman" w:hAnsi="Times New Roman" w:cs="Times New Roman"/>
          <w:sz w:val="24"/>
          <w:szCs w:val="24"/>
        </w:rPr>
        <w:t xml:space="preserve"> </w:t>
      </w:r>
      <w:r w:rsidR="00362BCF" w:rsidRPr="00F01561">
        <w:rPr>
          <w:rFonts w:ascii="Times New Roman" w:hAnsi="Times New Roman" w:cs="Times New Roman"/>
          <w:sz w:val="24"/>
          <w:szCs w:val="24"/>
        </w:rPr>
        <w:t>R</w:t>
      </w:r>
      <w:r w:rsidRPr="00F01561">
        <w:rPr>
          <w:rFonts w:ascii="Times New Roman" w:hAnsi="Times New Roman" w:cs="Times New Roman"/>
          <w:sz w:val="24"/>
          <w:szCs w:val="24"/>
        </w:rPr>
        <w:t>evenue</w:t>
      </w:r>
      <w:r w:rsidR="006759BC" w:rsidRPr="00F01561">
        <w:rPr>
          <w:rFonts w:ascii="Times New Roman" w:hAnsi="Times New Roman" w:cs="Times New Roman"/>
          <w:sz w:val="24"/>
          <w:szCs w:val="24"/>
        </w:rPr>
        <w:t>s</w:t>
      </w:r>
      <w:r w:rsidRPr="00F01561">
        <w:rPr>
          <w:rFonts w:ascii="Times New Roman" w:hAnsi="Times New Roman" w:cs="Times New Roman"/>
          <w:sz w:val="24"/>
          <w:szCs w:val="24"/>
        </w:rPr>
        <w:t xml:space="preserve"> and the </w:t>
      </w:r>
      <w:r w:rsidR="00362BCF" w:rsidRPr="00F01561">
        <w:rPr>
          <w:rFonts w:ascii="Times New Roman" w:hAnsi="Times New Roman" w:cs="Times New Roman"/>
          <w:sz w:val="24"/>
          <w:szCs w:val="24"/>
        </w:rPr>
        <w:t>A</w:t>
      </w:r>
      <w:r w:rsidR="00422340" w:rsidRPr="00F01561">
        <w:rPr>
          <w:rFonts w:ascii="Times New Roman" w:hAnsi="Times New Roman" w:cs="Times New Roman"/>
          <w:sz w:val="24"/>
          <w:szCs w:val="24"/>
        </w:rPr>
        <w:t xml:space="preserve">uthorized </w:t>
      </w:r>
      <w:r w:rsidR="00362BCF" w:rsidRPr="00F01561">
        <w:rPr>
          <w:rFonts w:ascii="Times New Roman" w:hAnsi="Times New Roman" w:cs="Times New Roman"/>
          <w:sz w:val="24"/>
          <w:szCs w:val="24"/>
        </w:rPr>
        <w:t>R</w:t>
      </w:r>
      <w:r w:rsidR="00422340" w:rsidRPr="00F01561">
        <w:rPr>
          <w:rFonts w:ascii="Times New Roman" w:hAnsi="Times New Roman" w:cs="Times New Roman"/>
          <w:sz w:val="24"/>
          <w:szCs w:val="24"/>
        </w:rPr>
        <w:t>evenue per customer</w:t>
      </w:r>
      <w:r w:rsidRPr="00F01561">
        <w:rPr>
          <w:rFonts w:ascii="Times New Roman" w:hAnsi="Times New Roman" w:cs="Times New Roman"/>
          <w:sz w:val="24"/>
          <w:szCs w:val="24"/>
        </w:rPr>
        <w:t>, as described above.</w:t>
      </w:r>
    </w:p>
    <w:p w14:paraId="39D5AF3D" w14:textId="77777777" w:rsidR="00E63106" w:rsidRPr="00F01561" w:rsidRDefault="00E63106" w:rsidP="00A97004">
      <w:pPr>
        <w:pStyle w:val="Heading1"/>
        <w:rPr>
          <w:rFonts w:ascii="Times New Roman" w:hAnsi="Times New Roman" w:cs="Times New Roman"/>
          <w:sz w:val="24"/>
          <w:szCs w:val="24"/>
        </w:rPr>
      </w:pPr>
      <w:bookmarkStart w:id="9" w:name="_Toc436674181"/>
      <w:r w:rsidRPr="00F01561">
        <w:rPr>
          <w:rFonts w:ascii="Times New Roman" w:hAnsi="Times New Roman" w:cs="Times New Roman"/>
          <w:sz w:val="24"/>
          <w:szCs w:val="24"/>
        </w:rPr>
        <w:t>CONCLUSION</w:t>
      </w:r>
      <w:bookmarkEnd w:id="9"/>
    </w:p>
    <w:p w14:paraId="55B07AF8" w14:textId="77777777" w:rsidR="00E63106" w:rsidRPr="00F01561" w:rsidRDefault="00E63106" w:rsidP="00E63106">
      <w:pPr>
        <w:spacing w:after="0" w:line="360" w:lineRule="auto"/>
        <w:rPr>
          <w:rFonts w:ascii="Times New Roman" w:hAnsi="Times New Roman" w:cs="Times New Roman"/>
          <w:b/>
          <w:sz w:val="24"/>
          <w:szCs w:val="24"/>
          <w:lang w:val="en"/>
        </w:rPr>
      </w:pPr>
      <w:r w:rsidRPr="00F01561">
        <w:rPr>
          <w:rFonts w:ascii="Times New Roman" w:hAnsi="Times New Roman" w:cs="Times New Roman"/>
          <w:b/>
          <w:sz w:val="24"/>
          <w:szCs w:val="24"/>
          <w:lang w:val="en"/>
        </w:rPr>
        <w:t>Q.</w:t>
      </w:r>
      <w:r w:rsidRPr="00F01561">
        <w:rPr>
          <w:rFonts w:ascii="Times New Roman" w:hAnsi="Times New Roman" w:cs="Times New Roman"/>
          <w:b/>
          <w:sz w:val="24"/>
          <w:szCs w:val="24"/>
          <w:lang w:val="en"/>
        </w:rPr>
        <w:tab/>
        <w:t>Does this conclude your testimony?</w:t>
      </w:r>
    </w:p>
    <w:p w14:paraId="6E6A64B1" w14:textId="77777777" w:rsidR="00840EA1" w:rsidRPr="00F01561" w:rsidRDefault="00E63106" w:rsidP="00E63106">
      <w:pPr>
        <w:spacing w:after="0" w:line="360" w:lineRule="auto"/>
        <w:rPr>
          <w:rFonts w:ascii="Times New Roman" w:hAnsi="Times New Roman" w:cs="Times New Roman"/>
          <w:sz w:val="24"/>
          <w:szCs w:val="24"/>
          <w:lang w:val="en"/>
        </w:rPr>
      </w:pPr>
      <w:r w:rsidRPr="00F01561">
        <w:rPr>
          <w:rFonts w:ascii="Times New Roman" w:hAnsi="Times New Roman" w:cs="Times New Roman"/>
          <w:sz w:val="24"/>
          <w:szCs w:val="24"/>
          <w:lang w:val="en"/>
        </w:rPr>
        <w:t>A.</w:t>
      </w:r>
      <w:r w:rsidRPr="00F01561">
        <w:rPr>
          <w:rFonts w:ascii="Times New Roman" w:hAnsi="Times New Roman" w:cs="Times New Roman"/>
          <w:sz w:val="24"/>
          <w:szCs w:val="24"/>
          <w:lang w:val="en"/>
        </w:rPr>
        <w:tab/>
        <w:t xml:space="preserve">Yes. </w:t>
      </w:r>
    </w:p>
    <w:sectPr w:rsidR="00840EA1" w:rsidRPr="00F01561" w:rsidSect="005A160C">
      <w:headerReference w:type="default" r:id="rId12"/>
      <w:footerReference w:type="default" r:id="rId13"/>
      <w:pgSz w:w="12240" w:h="15840"/>
      <w:pgMar w:top="1440" w:right="1440" w:bottom="1440" w:left="1440" w:header="720" w:footer="720" w:gutter="0"/>
      <w:lnNumType w:countBy="1"/>
      <w:pgNumType w:start="1"/>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A54B3E8" w15:done="0"/>
  <w15:commentEx w15:paraId="703B50E6" w15:done="0"/>
  <w15:commentEx w15:paraId="02A5CA06" w15:done="0"/>
  <w15:commentEx w15:paraId="46FB6AA8" w15:paraIdParent="02A5CA06" w15:done="0"/>
  <w15:commentEx w15:paraId="7AAD358D" w15:done="0"/>
  <w15:commentEx w15:paraId="2D43F510" w15:done="0"/>
  <w15:commentEx w15:paraId="13EE4617" w15:paraIdParent="2D43F51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F76B59" w14:textId="77777777" w:rsidR="0089738C" w:rsidRDefault="0089738C" w:rsidP="00C5581B">
      <w:pPr>
        <w:spacing w:after="0" w:line="240" w:lineRule="auto"/>
      </w:pPr>
      <w:r>
        <w:separator/>
      </w:r>
    </w:p>
  </w:endnote>
  <w:endnote w:type="continuationSeparator" w:id="0">
    <w:p w14:paraId="0FF11699" w14:textId="77777777" w:rsidR="0089738C" w:rsidRDefault="0089738C" w:rsidP="00C558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073AA8" w14:textId="77777777" w:rsidR="00B04DBA" w:rsidRPr="00F01561" w:rsidRDefault="00B04DBA" w:rsidP="00B04DBA">
    <w:pPr>
      <w:pStyle w:val="Header"/>
      <w:tabs>
        <w:tab w:val="clear" w:pos="4680"/>
        <w:tab w:val="center" w:pos="5130"/>
      </w:tabs>
      <w:rPr>
        <w:rFonts w:ascii="Times New Roman" w:hAnsi="Times New Roman" w:cs="Times New Roman"/>
        <w:sz w:val="24"/>
        <w:szCs w:val="24"/>
      </w:rPr>
    </w:pPr>
    <w:r w:rsidRPr="00F01561">
      <w:rPr>
        <w:rFonts w:ascii="Times New Roman" w:hAnsi="Times New Roman" w:cs="Times New Roman"/>
        <w:sz w:val="24"/>
        <w:szCs w:val="24"/>
      </w:rPr>
      <w:t xml:space="preserve">Direct Testimony of Jennifer G. Gross </w:t>
    </w:r>
    <w:r w:rsidRPr="00F01561">
      <w:rPr>
        <w:rFonts w:ascii="Times New Roman" w:hAnsi="Times New Roman" w:cs="Times New Roman"/>
        <w:sz w:val="24"/>
        <w:szCs w:val="24"/>
      </w:rPr>
      <w:tab/>
      <w:t xml:space="preserve">                       </w:t>
    </w:r>
    <w:r w:rsidRPr="00F01561">
      <w:rPr>
        <w:rFonts w:ascii="Times New Roman" w:hAnsi="Times New Roman" w:cs="Times New Roman"/>
        <w:sz w:val="24"/>
        <w:szCs w:val="24"/>
      </w:rPr>
      <w:tab/>
      <w:t xml:space="preserve"> Exhibit No. __ (JGG-1T)</w:t>
    </w:r>
  </w:p>
  <w:p w14:paraId="7261FE58" w14:textId="77777777" w:rsidR="00B04DBA" w:rsidRPr="00F01561" w:rsidRDefault="00B04DBA" w:rsidP="00DE7CB3">
    <w:pPr>
      <w:pStyle w:val="Header"/>
      <w:tabs>
        <w:tab w:val="clear" w:pos="4680"/>
        <w:tab w:val="center" w:pos="5130"/>
      </w:tabs>
      <w:rPr>
        <w:rFonts w:ascii="Times New Roman" w:hAnsi="Times New Roman" w:cs="Times New Roman"/>
        <w:sz w:val="24"/>
        <w:szCs w:val="24"/>
      </w:rPr>
    </w:pPr>
    <w:r w:rsidRPr="00F01561">
      <w:rPr>
        <w:rFonts w:ascii="Times New Roman" w:hAnsi="Times New Roman" w:cs="Times New Roman"/>
        <w:sz w:val="24"/>
        <w:szCs w:val="24"/>
      </w:rPr>
      <w:t xml:space="preserve">Docket No. UG-15____ </w:t>
    </w:r>
    <w:r w:rsidRPr="00F01561">
      <w:rPr>
        <w:rFonts w:ascii="Times New Roman" w:hAnsi="Times New Roman" w:cs="Times New Roman"/>
        <w:sz w:val="24"/>
        <w:szCs w:val="24"/>
      </w:rPr>
      <w:tab/>
    </w:r>
    <w:r w:rsidRPr="00F01561">
      <w:rPr>
        <w:rFonts w:ascii="Times New Roman" w:hAnsi="Times New Roman" w:cs="Times New Roman"/>
        <w:sz w:val="24"/>
        <w:szCs w:val="24"/>
      </w:rPr>
      <w:tab/>
      <w:t xml:space="preserve">Page </w:t>
    </w:r>
    <w:sdt>
      <w:sdtPr>
        <w:rPr>
          <w:rFonts w:ascii="Times New Roman" w:hAnsi="Times New Roman" w:cs="Times New Roman"/>
          <w:sz w:val="24"/>
          <w:szCs w:val="24"/>
        </w:rPr>
        <w:id w:val="126439789"/>
        <w:docPartObj>
          <w:docPartGallery w:val="Page Numbers (Bottom of Page)"/>
          <w:docPartUnique/>
        </w:docPartObj>
      </w:sdtPr>
      <w:sdtEndPr>
        <w:rPr>
          <w:noProof/>
        </w:rPr>
      </w:sdtEndPr>
      <w:sdtContent>
        <w:r w:rsidRPr="00F01561">
          <w:rPr>
            <w:rFonts w:ascii="Times New Roman" w:hAnsi="Times New Roman" w:cs="Times New Roman"/>
            <w:sz w:val="24"/>
            <w:szCs w:val="24"/>
          </w:rPr>
          <w:fldChar w:fldCharType="begin"/>
        </w:r>
        <w:r w:rsidRPr="00F01561">
          <w:rPr>
            <w:rFonts w:ascii="Times New Roman" w:hAnsi="Times New Roman" w:cs="Times New Roman"/>
            <w:sz w:val="24"/>
            <w:szCs w:val="24"/>
          </w:rPr>
          <w:instrText xml:space="preserve"> PAGE   \* MERGEFORMAT </w:instrText>
        </w:r>
        <w:r w:rsidRPr="00F01561">
          <w:rPr>
            <w:rFonts w:ascii="Times New Roman" w:hAnsi="Times New Roman" w:cs="Times New Roman"/>
            <w:sz w:val="24"/>
            <w:szCs w:val="24"/>
          </w:rPr>
          <w:fldChar w:fldCharType="separate"/>
        </w:r>
        <w:r w:rsidR="003801E5">
          <w:rPr>
            <w:rFonts w:ascii="Times New Roman" w:hAnsi="Times New Roman" w:cs="Times New Roman"/>
            <w:noProof/>
            <w:sz w:val="24"/>
            <w:szCs w:val="24"/>
          </w:rPr>
          <w:t>i</w:t>
        </w:r>
        <w:r w:rsidRPr="00F01561">
          <w:rPr>
            <w:rFonts w:ascii="Times New Roman" w:hAnsi="Times New Roman" w:cs="Times New Roman"/>
            <w:noProof/>
            <w:sz w:val="24"/>
            <w:szCs w:val="24"/>
          </w:rPr>
          <w:fldChar w:fldCharType="end"/>
        </w:r>
      </w:sdtContent>
    </w:sdt>
  </w:p>
  <w:p w14:paraId="34676277" w14:textId="77777777" w:rsidR="00B04DBA" w:rsidRPr="00F01561" w:rsidRDefault="00B04DBA">
    <w:pPr>
      <w:pStyle w:val="Footer"/>
      <w:rPr>
        <w:rFonts w:ascii="Times New Roman" w:hAnsi="Times New Roman" w:cs="Times New Roman"/>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79A715" w14:textId="77777777" w:rsidR="00B04DBA" w:rsidRDefault="00B04DBA" w:rsidP="00B04DBA">
    <w:pPr>
      <w:pStyle w:val="Header"/>
      <w:tabs>
        <w:tab w:val="clear" w:pos="4680"/>
        <w:tab w:val="center" w:pos="5130"/>
      </w:tabs>
    </w:pPr>
    <w:r>
      <w:t xml:space="preserve">Direct Testimony of Jennifer G. Gross </w:t>
    </w:r>
    <w:r>
      <w:tab/>
      <w:t xml:space="preserve">                       </w:t>
    </w:r>
    <w:r>
      <w:tab/>
      <w:t xml:space="preserve"> Exhibit No. __ (JGG-1T)</w:t>
    </w:r>
  </w:p>
  <w:p w14:paraId="530B976F" w14:textId="77777777" w:rsidR="00B04DBA" w:rsidRDefault="00B04DBA" w:rsidP="00D271F5">
    <w:pPr>
      <w:pStyle w:val="Header"/>
      <w:tabs>
        <w:tab w:val="clear" w:pos="4680"/>
        <w:tab w:val="center" w:pos="5130"/>
      </w:tabs>
    </w:pPr>
    <w:r>
      <w:t xml:space="preserve">Docket No. UG-15____ </w:t>
    </w:r>
    <w:r>
      <w:tab/>
    </w:r>
    <w:r>
      <w:tab/>
      <w:t xml:space="preserve">Page </w:t>
    </w:r>
    <w:sdt>
      <w:sdtPr>
        <w:id w:val="1992817535"/>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8C4CBE">
          <w:rPr>
            <w:noProof/>
          </w:rPr>
          <w:t>12</w:t>
        </w:r>
        <w:r>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23DC68" w14:textId="77777777" w:rsidR="0089738C" w:rsidRDefault="0089738C" w:rsidP="00C5581B">
      <w:pPr>
        <w:spacing w:after="0" w:line="240" w:lineRule="auto"/>
      </w:pPr>
      <w:r>
        <w:separator/>
      </w:r>
    </w:p>
  </w:footnote>
  <w:footnote w:type="continuationSeparator" w:id="0">
    <w:p w14:paraId="6F3C4ED0" w14:textId="77777777" w:rsidR="0089738C" w:rsidRDefault="0089738C" w:rsidP="00C5581B">
      <w:pPr>
        <w:spacing w:after="0" w:line="240" w:lineRule="auto"/>
      </w:pPr>
      <w:r>
        <w:continuationSeparator/>
      </w:r>
    </w:p>
  </w:footnote>
  <w:footnote w:id="1">
    <w:p w14:paraId="6DC5BC84" w14:textId="77777777" w:rsidR="00B04DBA" w:rsidRPr="00F01561" w:rsidRDefault="00B04DBA">
      <w:pPr>
        <w:pStyle w:val="FootnoteText"/>
        <w:rPr>
          <w:rFonts w:ascii="Times New Roman" w:hAnsi="Times New Roman" w:cs="Times New Roman"/>
        </w:rPr>
      </w:pPr>
      <w:r w:rsidRPr="00F01561">
        <w:rPr>
          <w:rStyle w:val="FootnoteReference"/>
          <w:rFonts w:ascii="Times New Roman" w:hAnsi="Times New Roman" w:cs="Times New Roman"/>
        </w:rPr>
        <w:footnoteRef/>
      </w:r>
      <w:r w:rsidRPr="00F01561">
        <w:rPr>
          <w:rFonts w:ascii="Times New Roman" w:hAnsi="Times New Roman" w:cs="Times New Roman"/>
        </w:rPr>
        <w:t xml:space="preserve"> </w:t>
      </w:r>
      <w:r w:rsidRPr="00F01561">
        <w:rPr>
          <w:rFonts w:ascii="Times New Roman" w:hAnsi="Times New Roman" w:cs="Times New Roman"/>
          <w:i/>
        </w:rPr>
        <w:t>See Wash. Utils. &amp; Transp. Comm’n v. Cascade Natural Gas Corp.</w:t>
      </w:r>
      <w:r w:rsidRPr="00F01561">
        <w:rPr>
          <w:rFonts w:ascii="Times New Roman" w:hAnsi="Times New Roman" w:cs="Times New Roman"/>
        </w:rPr>
        <w:t xml:space="preserve">, Docket </w:t>
      </w:r>
      <w:r w:rsidR="00E245A6" w:rsidRPr="00F01561">
        <w:rPr>
          <w:rFonts w:ascii="Times New Roman" w:hAnsi="Times New Roman" w:cs="Times New Roman"/>
        </w:rPr>
        <w:t xml:space="preserve">No. </w:t>
      </w:r>
      <w:r w:rsidRPr="00F01561">
        <w:rPr>
          <w:rFonts w:ascii="Times New Roman" w:hAnsi="Times New Roman" w:cs="Times New Roman"/>
        </w:rPr>
        <w:t>UG 060256, Order 05 (Jan. 12, 2007).  The approval of the mechanism was conditioned upon the Commission’s review and approval of the Company’s conservation plan, which was accepted in Order 06, issued in that same docket.</w:t>
      </w:r>
    </w:p>
  </w:footnote>
  <w:footnote w:id="2">
    <w:p w14:paraId="55DDF2D0" w14:textId="77777777" w:rsidR="00B04DBA" w:rsidRPr="00F01561" w:rsidRDefault="00B04DBA" w:rsidP="00D86A38">
      <w:pPr>
        <w:pStyle w:val="FootnoteText"/>
        <w:rPr>
          <w:rFonts w:ascii="Times New Roman" w:hAnsi="Times New Roman" w:cs="Times New Roman"/>
        </w:rPr>
      </w:pPr>
      <w:r w:rsidRPr="00F01561">
        <w:rPr>
          <w:rStyle w:val="FootnoteReference"/>
          <w:rFonts w:ascii="Times New Roman" w:hAnsi="Times New Roman" w:cs="Times New Roman"/>
        </w:rPr>
        <w:footnoteRef/>
      </w:r>
      <w:r w:rsidRPr="00F01561">
        <w:rPr>
          <w:rFonts w:ascii="Times New Roman" w:hAnsi="Times New Roman" w:cs="Times New Roman"/>
        </w:rPr>
        <w:t xml:space="preserve"> </w:t>
      </w:r>
      <w:r w:rsidRPr="00F01561">
        <w:rPr>
          <w:rFonts w:ascii="Times New Roman" w:hAnsi="Times New Roman" w:cs="Times New Roman"/>
          <w:i/>
        </w:rPr>
        <w:t>See Wash. Utils. &amp; Transp. Comm’n v. Cascade Natural Gas Corp.</w:t>
      </w:r>
      <w:r w:rsidRPr="00F01561">
        <w:rPr>
          <w:rFonts w:ascii="Times New Roman" w:hAnsi="Times New Roman" w:cs="Times New Roman"/>
        </w:rPr>
        <w:t xml:space="preserve">, </w:t>
      </w:r>
      <w:r w:rsidRPr="00F01561">
        <w:rPr>
          <w:rFonts w:ascii="Times New Roman" w:hAnsi="Times New Roman" w:cs="Times New Roman"/>
          <w:lang w:val="en"/>
        </w:rPr>
        <w:t>Docket No. UG-060256, Independent Examination of Cascade natural Gas Corporation’s Washington Decoupling Mechanism at 29 (May 23, 2011).</w:t>
      </w:r>
    </w:p>
  </w:footnote>
  <w:footnote w:id="3">
    <w:p w14:paraId="578B96AD" w14:textId="4AB16BEA" w:rsidR="007345E8" w:rsidRPr="00F01561" w:rsidRDefault="007345E8">
      <w:pPr>
        <w:pStyle w:val="FootnoteText"/>
        <w:rPr>
          <w:rFonts w:ascii="Times New Roman" w:hAnsi="Times New Roman" w:cs="Times New Roman"/>
        </w:rPr>
      </w:pPr>
      <w:r w:rsidRPr="00F01561">
        <w:rPr>
          <w:rStyle w:val="FootnoteReference"/>
          <w:rFonts w:ascii="Times New Roman" w:hAnsi="Times New Roman" w:cs="Times New Roman"/>
        </w:rPr>
        <w:footnoteRef/>
      </w:r>
      <w:r w:rsidRPr="00F01561">
        <w:rPr>
          <w:rFonts w:ascii="Times New Roman" w:hAnsi="Times New Roman" w:cs="Times New Roman"/>
        </w:rPr>
        <w:t xml:space="preserve"> </w:t>
      </w:r>
      <w:r w:rsidR="0059349D" w:rsidRPr="00F01561">
        <w:rPr>
          <w:rFonts w:ascii="Times New Roman" w:hAnsi="Times New Roman" w:cs="Times New Roman"/>
        </w:rPr>
        <w:t xml:space="preserve">Schedule </w:t>
      </w:r>
      <w:r w:rsidRPr="00F01561">
        <w:rPr>
          <w:rFonts w:ascii="Times New Roman" w:hAnsi="Times New Roman" w:cs="Times New Roman"/>
        </w:rPr>
        <w:t xml:space="preserve">594 is the </w:t>
      </w:r>
      <w:r w:rsidR="0059349D" w:rsidRPr="00F01561">
        <w:rPr>
          <w:rFonts w:ascii="Times New Roman" w:hAnsi="Times New Roman" w:cs="Times New Roman"/>
        </w:rPr>
        <w:t>“</w:t>
      </w:r>
      <w:r w:rsidRPr="00F01561">
        <w:rPr>
          <w:rFonts w:ascii="Times New Roman" w:hAnsi="Times New Roman" w:cs="Times New Roman"/>
        </w:rPr>
        <w:t>Decoupling Mechanism Adjustment</w:t>
      </w:r>
      <w:r w:rsidR="0059349D" w:rsidRPr="00F01561">
        <w:rPr>
          <w:rFonts w:ascii="Times New Roman" w:hAnsi="Times New Roman" w:cs="Times New Roman"/>
        </w:rPr>
        <w:t>,</w:t>
      </w:r>
      <w:r w:rsidRPr="00F01561">
        <w:rPr>
          <w:rFonts w:ascii="Times New Roman" w:hAnsi="Times New Roman" w:cs="Times New Roman"/>
        </w:rPr>
        <w:t>”</w:t>
      </w:r>
      <w:r w:rsidR="0059349D" w:rsidRPr="00F01561">
        <w:rPr>
          <w:rFonts w:ascii="Times New Roman" w:hAnsi="Times New Roman" w:cs="Times New Roman"/>
        </w:rPr>
        <w:t xml:space="preserve"> Schedule</w:t>
      </w:r>
      <w:r w:rsidRPr="00F01561">
        <w:rPr>
          <w:rFonts w:ascii="Times New Roman" w:hAnsi="Times New Roman" w:cs="Times New Roman"/>
        </w:rPr>
        <w:t xml:space="preserve"> 595 is</w:t>
      </w:r>
      <w:r w:rsidR="0059349D" w:rsidRPr="00F01561">
        <w:rPr>
          <w:rFonts w:ascii="Times New Roman" w:hAnsi="Times New Roman" w:cs="Times New Roman"/>
        </w:rPr>
        <w:t xml:space="preserve"> the</w:t>
      </w:r>
      <w:r w:rsidRPr="00F01561">
        <w:rPr>
          <w:rFonts w:ascii="Times New Roman" w:hAnsi="Times New Roman" w:cs="Times New Roman"/>
        </w:rPr>
        <w:t xml:space="preserve"> “Temporary Technical Adjustment,”</w:t>
      </w:r>
      <w:r w:rsidR="0059349D" w:rsidRPr="00F01561">
        <w:rPr>
          <w:rFonts w:ascii="Times New Roman" w:hAnsi="Times New Roman" w:cs="Times New Roman"/>
        </w:rPr>
        <w:t xml:space="preserve"> Schedule</w:t>
      </w:r>
      <w:r w:rsidRPr="00F01561">
        <w:rPr>
          <w:rFonts w:ascii="Times New Roman" w:hAnsi="Times New Roman" w:cs="Times New Roman"/>
        </w:rPr>
        <w:t xml:space="preserve"> 596 is</w:t>
      </w:r>
      <w:r w:rsidR="0059349D" w:rsidRPr="00F01561">
        <w:rPr>
          <w:rFonts w:ascii="Times New Roman" w:hAnsi="Times New Roman" w:cs="Times New Roman"/>
        </w:rPr>
        <w:t xml:space="preserve"> the</w:t>
      </w:r>
      <w:r w:rsidR="0009295B">
        <w:rPr>
          <w:rFonts w:ascii="Times New Roman" w:hAnsi="Times New Roman" w:cs="Times New Roman"/>
        </w:rPr>
        <w:t xml:space="preserve"> “</w:t>
      </w:r>
      <w:r w:rsidRPr="00F01561">
        <w:rPr>
          <w:rFonts w:ascii="Times New Roman" w:hAnsi="Times New Roman" w:cs="Times New Roman"/>
        </w:rPr>
        <w:t>Conservation  Program Adjustment,”</w:t>
      </w:r>
      <w:r w:rsidR="0059349D" w:rsidRPr="00F01561">
        <w:rPr>
          <w:rFonts w:ascii="Times New Roman" w:hAnsi="Times New Roman" w:cs="Times New Roman"/>
        </w:rPr>
        <w:t xml:space="preserve"> Schedule</w:t>
      </w:r>
      <w:r w:rsidRPr="00F01561">
        <w:rPr>
          <w:rFonts w:ascii="Times New Roman" w:hAnsi="Times New Roman" w:cs="Times New Roman"/>
        </w:rPr>
        <w:t xml:space="preserve"> 597 is</w:t>
      </w:r>
      <w:r w:rsidR="0059349D" w:rsidRPr="00F01561">
        <w:rPr>
          <w:rFonts w:ascii="Times New Roman" w:hAnsi="Times New Roman" w:cs="Times New Roman"/>
        </w:rPr>
        <w:t xml:space="preserve"> the</w:t>
      </w:r>
      <w:r w:rsidR="00033455" w:rsidRPr="00F01561">
        <w:rPr>
          <w:rFonts w:ascii="Times New Roman" w:hAnsi="Times New Roman" w:cs="Times New Roman"/>
        </w:rPr>
        <w:t xml:space="preserve"> </w:t>
      </w:r>
      <w:r w:rsidRPr="00F01561">
        <w:rPr>
          <w:rFonts w:ascii="Times New Roman" w:hAnsi="Times New Roman" w:cs="Times New Roman"/>
        </w:rPr>
        <w:t>”Cost Recovery Adjustment,”</w:t>
      </w:r>
      <w:r w:rsidR="00033455" w:rsidRPr="00F01561">
        <w:rPr>
          <w:rFonts w:ascii="Times New Roman" w:hAnsi="Times New Roman" w:cs="Times New Roman"/>
        </w:rPr>
        <w:t xml:space="preserve"> and</w:t>
      </w:r>
      <w:r w:rsidR="0059349D" w:rsidRPr="00F01561">
        <w:rPr>
          <w:rFonts w:ascii="Times New Roman" w:hAnsi="Times New Roman" w:cs="Times New Roman"/>
        </w:rPr>
        <w:t xml:space="preserve"> Schedule</w:t>
      </w:r>
      <w:r w:rsidR="00033455" w:rsidRPr="00F01561">
        <w:rPr>
          <w:rFonts w:ascii="Times New Roman" w:hAnsi="Times New Roman" w:cs="Times New Roman"/>
        </w:rPr>
        <w:t xml:space="preserve"> 598 is</w:t>
      </w:r>
      <w:r w:rsidR="0009295B">
        <w:rPr>
          <w:rFonts w:ascii="Times New Roman" w:hAnsi="Times New Roman" w:cs="Times New Roman"/>
        </w:rPr>
        <w:t xml:space="preserve"> the</w:t>
      </w:r>
      <w:r w:rsidR="00033455" w:rsidRPr="00F01561">
        <w:rPr>
          <w:rFonts w:ascii="Times New Roman" w:hAnsi="Times New Roman" w:cs="Times New Roman"/>
        </w:rPr>
        <w:t xml:space="preserve"> “General Revision of Rate Schedule Charges.”</w:t>
      </w:r>
    </w:p>
  </w:footnote>
  <w:footnote w:id="4">
    <w:p w14:paraId="212049EF" w14:textId="0845B65D" w:rsidR="00033455" w:rsidRPr="00F01561" w:rsidRDefault="00033455">
      <w:pPr>
        <w:pStyle w:val="FootnoteText"/>
        <w:rPr>
          <w:rFonts w:ascii="Times New Roman" w:hAnsi="Times New Roman" w:cs="Times New Roman"/>
        </w:rPr>
      </w:pPr>
      <w:r w:rsidRPr="00F01561">
        <w:rPr>
          <w:rStyle w:val="FootnoteReference"/>
          <w:rFonts w:ascii="Times New Roman" w:hAnsi="Times New Roman" w:cs="Times New Roman"/>
        </w:rPr>
        <w:footnoteRef/>
      </w:r>
      <w:r w:rsidRPr="00F01561">
        <w:rPr>
          <w:rFonts w:ascii="Times New Roman" w:hAnsi="Times New Roman" w:cs="Times New Roman"/>
        </w:rPr>
        <w:t xml:space="preserve"> The referenced adjustment</w:t>
      </w:r>
      <w:r w:rsidR="00AE17F1">
        <w:rPr>
          <w:rFonts w:ascii="Times New Roman" w:hAnsi="Times New Roman" w:cs="Times New Roman"/>
        </w:rPr>
        <w:t>s are those listed in footnote 3</w:t>
      </w:r>
      <w:r w:rsidRPr="00F01561">
        <w:rPr>
          <w:rFonts w:ascii="Times New Roman" w:hAnsi="Times New Roman" w:cs="Times New Roman"/>
        </w:rPr>
        <w:t xml:space="preserve"> above.</w:t>
      </w:r>
    </w:p>
  </w:footnote>
  <w:footnote w:id="5">
    <w:p w14:paraId="6EC11C8E" w14:textId="0A95FD1F" w:rsidR="00F341B9" w:rsidRPr="00F01561" w:rsidRDefault="00F341B9">
      <w:pPr>
        <w:pStyle w:val="FootnoteText"/>
        <w:rPr>
          <w:rFonts w:ascii="Times New Roman" w:hAnsi="Times New Roman" w:cs="Times New Roman"/>
          <w:i/>
        </w:rPr>
      </w:pPr>
      <w:r w:rsidRPr="00F01561">
        <w:rPr>
          <w:rStyle w:val="FootnoteReference"/>
          <w:rFonts w:ascii="Times New Roman" w:hAnsi="Times New Roman" w:cs="Times New Roman"/>
        </w:rPr>
        <w:footnoteRef/>
      </w:r>
      <w:r w:rsidRPr="00F01561">
        <w:rPr>
          <w:rFonts w:ascii="Times New Roman" w:hAnsi="Times New Roman" w:cs="Times New Roman"/>
        </w:rPr>
        <w:t xml:space="preserve"> </w:t>
      </w:r>
      <w:r w:rsidRPr="00485B27">
        <w:rPr>
          <w:rFonts w:ascii="Times New Roman" w:hAnsi="Times New Roman" w:cs="Times New Roman"/>
          <w:i/>
        </w:rPr>
        <w:t>See</w:t>
      </w:r>
      <w:r w:rsidRPr="00485B27">
        <w:rPr>
          <w:rFonts w:ascii="Times New Roman" w:hAnsi="Times New Roman" w:cs="Times New Roman"/>
        </w:rPr>
        <w:t xml:space="preserve"> Exhibit</w:t>
      </w:r>
      <w:r w:rsidR="006D5E8C" w:rsidRPr="00485B27">
        <w:rPr>
          <w:rFonts w:ascii="Times New Roman" w:hAnsi="Times New Roman" w:cs="Times New Roman"/>
        </w:rPr>
        <w:t xml:space="preserve"> No. __ (</w:t>
      </w:r>
      <w:r w:rsidRPr="00485B27">
        <w:rPr>
          <w:rFonts w:ascii="Times New Roman" w:hAnsi="Times New Roman" w:cs="Times New Roman"/>
        </w:rPr>
        <w:t>PJA-</w:t>
      </w:r>
      <w:r w:rsidR="00485B27" w:rsidRPr="00485B27">
        <w:rPr>
          <w:rFonts w:ascii="Times New Roman" w:hAnsi="Times New Roman" w:cs="Times New Roman"/>
        </w:rPr>
        <w:t>2</w:t>
      </w:r>
      <w:r w:rsidR="006D5E8C" w:rsidRPr="00485B27">
        <w:rPr>
          <w:rFonts w:ascii="Times New Roman" w:hAnsi="Times New Roman" w:cs="Times New Roman"/>
        </w:rPr>
        <w:t>)</w:t>
      </w:r>
      <w:r w:rsidRPr="00485B27">
        <w:rPr>
          <w:rFonts w:ascii="Times New Roman" w:hAnsi="Times New Roman" w:cs="Times New Roman"/>
        </w:rPr>
        <w:t>, tab entitled, “Total Operating Revenue”</w:t>
      </w:r>
      <w:r w:rsidR="00C45CF1" w:rsidRPr="00485B27">
        <w:rPr>
          <w:rFonts w:ascii="Times New Roman" w:hAnsi="Times New Roman" w:cs="Times New Roman"/>
        </w:rPr>
        <w:t>.</w:t>
      </w:r>
    </w:p>
  </w:footnote>
  <w:footnote w:id="6">
    <w:p w14:paraId="01715F69" w14:textId="156724EB" w:rsidR="00B04DBA" w:rsidRPr="00F01561" w:rsidRDefault="00B04DBA" w:rsidP="005502FC">
      <w:pPr>
        <w:pStyle w:val="FootnoteText"/>
        <w:rPr>
          <w:rFonts w:ascii="Times New Roman" w:hAnsi="Times New Roman" w:cs="Times New Roman"/>
        </w:rPr>
      </w:pPr>
      <w:r w:rsidRPr="00F01561">
        <w:rPr>
          <w:rStyle w:val="FootnoteReference"/>
          <w:rFonts w:ascii="Times New Roman" w:hAnsi="Times New Roman" w:cs="Times New Roman"/>
        </w:rPr>
        <w:footnoteRef/>
      </w:r>
      <w:r w:rsidRPr="00F01561">
        <w:rPr>
          <w:rFonts w:ascii="Times New Roman" w:hAnsi="Times New Roman" w:cs="Times New Roman"/>
        </w:rPr>
        <w:t xml:space="preserve"> </w:t>
      </w:r>
      <w:r w:rsidRPr="00F01561">
        <w:rPr>
          <w:rFonts w:ascii="Times New Roman" w:hAnsi="Times New Roman" w:cs="Times New Roman"/>
          <w:i/>
        </w:rPr>
        <w:t>See Wash. Utils. &amp; Transp. Comm’n v. Avista Corp. dba Avista Utils.</w:t>
      </w:r>
      <w:r w:rsidRPr="00F01561">
        <w:rPr>
          <w:rFonts w:ascii="Times New Roman" w:hAnsi="Times New Roman" w:cs="Times New Roman"/>
        </w:rPr>
        <w:t>, Docket Nos. UG-150205</w:t>
      </w:r>
      <w:r w:rsidR="006D5E8C" w:rsidRPr="00F01561">
        <w:rPr>
          <w:rFonts w:ascii="Times New Roman" w:hAnsi="Times New Roman" w:cs="Times New Roman"/>
        </w:rPr>
        <w:t xml:space="preserve">, </w:t>
      </w:r>
      <w:r w:rsidR="006D5E8C" w:rsidRPr="00F01561">
        <w:rPr>
          <w:rFonts w:ascii="Times New Roman" w:hAnsi="Times New Roman" w:cs="Times New Roman"/>
          <w:i/>
        </w:rPr>
        <w:t>et al.</w:t>
      </w:r>
      <w:r w:rsidRPr="00F01561">
        <w:rPr>
          <w:rFonts w:ascii="Times New Roman" w:hAnsi="Times New Roman" w:cs="Times New Roman"/>
        </w:rPr>
        <w:t xml:space="preserve">, Direct Testimony of </w:t>
      </w:r>
      <w:r w:rsidR="00D271F5" w:rsidRPr="00F01561">
        <w:rPr>
          <w:rFonts w:ascii="Times New Roman" w:hAnsi="Times New Roman" w:cs="Times New Roman"/>
        </w:rPr>
        <w:t>Patrick D. Ehrbar</w:t>
      </w:r>
      <w:r w:rsidR="00B318D4" w:rsidRPr="00F01561">
        <w:rPr>
          <w:rFonts w:ascii="Times New Roman" w:hAnsi="Times New Roman" w:cs="Times New Roman"/>
        </w:rPr>
        <w:t>, Exhibit No. __ (PDE-1T)</w:t>
      </w:r>
      <w:r w:rsidR="00D271F5" w:rsidRPr="00F01561">
        <w:rPr>
          <w:rFonts w:ascii="Times New Roman" w:hAnsi="Times New Roman" w:cs="Times New Roman"/>
        </w:rPr>
        <w:t xml:space="preserve"> </w:t>
      </w:r>
      <w:r w:rsidRPr="00F01561">
        <w:rPr>
          <w:rFonts w:ascii="Times New Roman" w:hAnsi="Times New Roman" w:cs="Times New Roman"/>
        </w:rPr>
        <w:t>(Feb. 9, 2015).</w:t>
      </w:r>
    </w:p>
  </w:footnote>
  <w:footnote w:id="7">
    <w:p w14:paraId="7566014E" w14:textId="77777777" w:rsidR="00B04DBA" w:rsidRPr="00F01561" w:rsidRDefault="00B04DBA" w:rsidP="00C5581B">
      <w:pPr>
        <w:spacing w:after="0" w:line="240" w:lineRule="auto"/>
        <w:rPr>
          <w:rFonts w:ascii="Times New Roman" w:hAnsi="Times New Roman" w:cs="Times New Roman"/>
          <w:sz w:val="18"/>
          <w:szCs w:val="18"/>
        </w:rPr>
      </w:pPr>
      <w:r w:rsidRPr="00F01561">
        <w:rPr>
          <w:rStyle w:val="FootnoteReference"/>
          <w:rFonts w:ascii="Times New Roman" w:hAnsi="Times New Roman" w:cs="Times New Roman"/>
          <w:sz w:val="20"/>
          <w:szCs w:val="20"/>
        </w:rPr>
        <w:footnoteRef/>
      </w:r>
      <w:r w:rsidRPr="00F01561">
        <w:rPr>
          <w:rFonts w:ascii="Times New Roman" w:hAnsi="Times New Roman" w:cs="Times New Roman"/>
          <w:sz w:val="20"/>
          <w:szCs w:val="20"/>
        </w:rPr>
        <w:t xml:space="preserve"> </w:t>
      </w:r>
      <w:proofErr w:type="gramStart"/>
      <w:r w:rsidRPr="00F01561">
        <w:rPr>
          <w:rFonts w:ascii="Times New Roman" w:hAnsi="Times New Roman" w:cs="Times New Roman"/>
          <w:i/>
          <w:sz w:val="20"/>
          <w:szCs w:val="20"/>
        </w:rPr>
        <w:t>In the Matter of the Wash. Utils.</w:t>
      </w:r>
      <w:proofErr w:type="gramEnd"/>
      <w:r w:rsidRPr="00F01561">
        <w:rPr>
          <w:rFonts w:ascii="Times New Roman" w:hAnsi="Times New Roman" w:cs="Times New Roman"/>
          <w:i/>
          <w:sz w:val="20"/>
          <w:szCs w:val="20"/>
        </w:rPr>
        <w:t xml:space="preserve"> &amp; Transp. Comm’n’s Investigation into Energy Conservation Incentives</w:t>
      </w:r>
      <w:r w:rsidRPr="00F01561">
        <w:rPr>
          <w:rFonts w:ascii="Times New Roman" w:hAnsi="Times New Roman" w:cs="Times New Roman"/>
          <w:sz w:val="20"/>
          <w:szCs w:val="20"/>
        </w:rPr>
        <w:t xml:space="preserve">, Docket No. </w:t>
      </w:r>
      <w:r w:rsidRPr="00F01561">
        <w:rPr>
          <w:rFonts w:ascii="Times New Roman" w:hAnsi="Times New Roman" w:cs="Times New Roman"/>
          <w:sz w:val="20"/>
          <w:szCs w:val="20"/>
          <w:lang w:val="en"/>
        </w:rPr>
        <w:t>U-100522, Report and Policy Statement on Regulatory Mechanisms, Including Decoupling, to Encourage Utilities to Meet or Exceed their Conservation Targets,</w:t>
      </w:r>
      <w:r w:rsidRPr="00F01561">
        <w:rPr>
          <w:rFonts w:ascii="Times New Roman" w:hAnsi="Times New Roman" w:cs="Times New Roman"/>
          <w:sz w:val="20"/>
          <w:szCs w:val="20"/>
        </w:rPr>
        <w:t xml:space="preserve"> ¶27 (Nov. 4, 2010)</w:t>
      </w:r>
      <w:r w:rsidRPr="00F01561">
        <w:rPr>
          <w:rFonts w:ascii="Times New Roman" w:hAnsi="Times New Roman" w:cs="Times New Roman"/>
          <w:sz w:val="20"/>
          <w:szCs w:val="20"/>
          <w:lang w:val="en"/>
        </w:rPr>
        <w:t xml:space="preserve"> (hereinafter referred to as the Commission’s 2010 Decoupling Policy Statement).</w:t>
      </w:r>
    </w:p>
  </w:footnote>
  <w:footnote w:id="8">
    <w:p w14:paraId="654CF616" w14:textId="77777777" w:rsidR="00B04DBA" w:rsidRPr="00F01561" w:rsidRDefault="00B04DBA">
      <w:pPr>
        <w:pStyle w:val="FootnoteText"/>
        <w:rPr>
          <w:rFonts w:ascii="Times New Roman" w:hAnsi="Times New Roman" w:cs="Times New Roman"/>
        </w:rPr>
      </w:pPr>
      <w:r w:rsidRPr="00F01561">
        <w:rPr>
          <w:rStyle w:val="FootnoteReference"/>
          <w:rFonts w:ascii="Times New Roman" w:hAnsi="Times New Roman" w:cs="Times New Roman"/>
        </w:rPr>
        <w:footnoteRef/>
      </w:r>
      <w:r w:rsidRPr="00F01561">
        <w:rPr>
          <w:rFonts w:ascii="Times New Roman" w:hAnsi="Times New Roman" w:cs="Times New Roman"/>
        </w:rPr>
        <w:t xml:space="preserve"> </w:t>
      </w:r>
      <w:r w:rsidRPr="00F01561">
        <w:rPr>
          <w:rFonts w:ascii="Times New Roman" w:hAnsi="Times New Roman" w:cs="Times New Roman"/>
          <w:lang w:val="en"/>
        </w:rPr>
        <w:t xml:space="preserve">Commission’s 2010 Decoupling Policy Statement, </w:t>
      </w:r>
      <w:r w:rsidRPr="00F01561">
        <w:rPr>
          <w:rFonts w:ascii="Times New Roman" w:hAnsi="Times New Roman" w:cs="Times New Roman"/>
        </w:rPr>
        <w:t>¶28.</w:t>
      </w:r>
    </w:p>
  </w:footnote>
  <w:footnote w:id="9">
    <w:p w14:paraId="54898CD2" w14:textId="4B6D2F6C" w:rsidR="00C45FAB" w:rsidRPr="00F01561" w:rsidRDefault="00C45FAB" w:rsidP="00C45FAB">
      <w:pPr>
        <w:pStyle w:val="FootnoteText"/>
        <w:rPr>
          <w:rFonts w:ascii="Times New Roman" w:hAnsi="Times New Roman" w:cs="Times New Roman"/>
        </w:rPr>
      </w:pPr>
      <w:r w:rsidRPr="00F01561">
        <w:rPr>
          <w:rStyle w:val="FootnoteReference"/>
          <w:rFonts w:ascii="Times New Roman" w:hAnsi="Times New Roman" w:cs="Times New Roman"/>
        </w:rPr>
        <w:footnoteRef/>
      </w:r>
      <w:r w:rsidRPr="00F01561">
        <w:rPr>
          <w:rFonts w:ascii="Times New Roman" w:hAnsi="Times New Roman" w:cs="Times New Roman"/>
        </w:rPr>
        <w:t xml:space="preserve"> </w:t>
      </w:r>
      <w:r w:rsidRPr="00F01561">
        <w:rPr>
          <w:rFonts w:ascii="Times New Roman" w:hAnsi="Times New Roman" w:cs="Times New Roman"/>
          <w:i/>
        </w:rPr>
        <w:t>See</w:t>
      </w:r>
      <w:r w:rsidRPr="00F01561">
        <w:rPr>
          <w:rFonts w:ascii="Times New Roman" w:hAnsi="Times New Roman" w:cs="Times New Roman"/>
        </w:rPr>
        <w:t xml:space="preserve"> </w:t>
      </w:r>
      <w:r w:rsidR="00C45CF1" w:rsidRPr="00F01561">
        <w:rPr>
          <w:rFonts w:ascii="Times New Roman" w:hAnsi="Times New Roman" w:cs="Times New Roman"/>
          <w:i/>
        </w:rPr>
        <w:t>In the Matter of the Petition of Puget Sound Energy, Inc., and Nw. Energy Coalition for an Order Authorizing PSE to Implement Electric and Natural Gas Decoupling Mechanisms and to Record Accounting Entries Associated with the Mechanisms,</w:t>
      </w:r>
      <w:r w:rsidR="00C45CF1" w:rsidRPr="00F01561">
        <w:rPr>
          <w:rFonts w:ascii="Times New Roman" w:hAnsi="Times New Roman" w:cs="Times New Roman"/>
        </w:rPr>
        <w:t xml:space="preserve"> Docket Nos. </w:t>
      </w:r>
      <w:proofErr w:type="gramStart"/>
      <w:r w:rsidR="00C45CF1" w:rsidRPr="00F01561">
        <w:rPr>
          <w:rFonts w:ascii="Times New Roman" w:hAnsi="Times New Roman" w:cs="Times New Roman"/>
        </w:rPr>
        <w:t xml:space="preserve">UE 121697, </w:t>
      </w:r>
      <w:r w:rsidR="00C45CF1" w:rsidRPr="00F01561">
        <w:rPr>
          <w:rFonts w:ascii="Times New Roman" w:hAnsi="Times New Roman" w:cs="Times New Roman"/>
          <w:i/>
        </w:rPr>
        <w:t>et al.</w:t>
      </w:r>
      <w:r w:rsidR="00C45CF1" w:rsidRPr="00F01561">
        <w:rPr>
          <w:rFonts w:ascii="Times New Roman" w:hAnsi="Times New Roman" w:cs="Times New Roman"/>
        </w:rPr>
        <w:t>, Order 07, ¶</w:t>
      </w:r>
      <w:r w:rsidRPr="00F01561">
        <w:rPr>
          <w:rFonts w:ascii="Times New Roman" w:hAnsi="Times New Roman" w:cs="Times New Roman"/>
        </w:rPr>
        <w:t>103</w:t>
      </w:r>
      <w:r w:rsidR="00C45CF1" w:rsidRPr="00F01561">
        <w:rPr>
          <w:rFonts w:ascii="Times New Roman" w:hAnsi="Times New Roman" w:cs="Times New Roman"/>
        </w:rPr>
        <w:t xml:space="preserve"> (June 25, 2013).</w:t>
      </w:r>
      <w:proofErr w:type="gramEnd"/>
    </w:p>
  </w:footnote>
  <w:footnote w:id="10">
    <w:p w14:paraId="3BEC4488" w14:textId="28A3FEFB" w:rsidR="00C45FAB" w:rsidRPr="00F01561" w:rsidRDefault="00C45FAB" w:rsidP="00C45FAB">
      <w:pPr>
        <w:pStyle w:val="FootnoteText"/>
        <w:rPr>
          <w:rFonts w:ascii="Times New Roman" w:hAnsi="Times New Roman" w:cs="Times New Roman"/>
        </w:rPr>
      </w:pPr>
      <w:r w:rsidRPr="00F01561">
        <w:rPr>
          <w:rStyle w:val="FootnoteReference"/>
          <w:rFonts w:ascii="Times New Roman" w:hAnsi="Times New Roman" w:cs="Times New Roman"/>
        </w:rPr>
        <w:footnoteRef/>
      </w:r>
      <w:r w:rsidRPr="00F01561">
        <w:rPr>
          <w:rFonts w:ascii="Times New Roman" w:hAnsi="Times New Roman" w:cs="Times New Roman"/>
        </w:rPr>
        <w:t xml:space="preserve"> </w:t>
      </w:r>
      <w:r w:rsidRPr="00F01561">
        <w:rPr>
          <w:rFonts w:ascii="Times New Roman" w:hAnsi="Times New Roman" w:cs="Times New Roman"/>
          <w:i/>
        </w:rPr>
        <w:t>See</w:t>
      </w:r>
      <w:r w:rsidR="00C45CF1" w:rsidRPr="00F01561">
        <w:rPr>
          <w:rFonts w:ascii="Times New Roman" w:hAnsi="Times New Roman" w:cs="Times New Roman"/>
        </w:rPr>
        <w:t xml:space="preserve"> </w:t>
      </w:r>
      <w:r w:rsidR="00C45CF1" w:rsidRPr="00F01561">
        <w:rPr>
          <w:rFonts w:ascii="Times New Roman" w:hAnsi="Times New Roman" w:cs="Times New Roman"/>
          <w:i/>
        </w:rPr>
        <w:t xml:space="preserve">id. </w:t>
      </w:r>
      <w:r w:rsidR="00C45CF1" w:rsidRPr="00F01561">
        <w:rPr>
          <w:rFonts w:ascii="Times New Roman" w:hAnsi="Times New Roman" w:cs="Times New Roman"/>
        </w:rPr>
        <w:t>at</w:t>
      </w:r>
      <w:r w:rsidRPr="00F01561">
        <w:rPr>
          <w:rFonts w:ascii="Times New Roman" w:hAnsi="Times New Roman" w:cs="Times New Roman"/>
        </w:rPr>
        <w:t xml:space="preserve"> </w:t>
      </w:r>
      <w:r w:rsidR="00C45CF1" w:rsidRPr="00F01561">
        <w:rPr>
          <w:rFonts w:ascii="Times New Roman" w:hAnsi="Times New Roman" w:cs="Times New Roman"/>
        </w:rPr>
        <w:t>¶</w:t>
      </w:r>
      <w:r w:rsidRPr="00F01561">
        <w:rPr>
          <w:rFonts w:ascii="Times New Roman" w:hAnsi="Times New Roman" w:cs="Times New Roman"/>
        </w:rPr>
        <w:t>104</w:t>
      </w:r>
    </w:p>
  </w:footnote>
  <w:footnote w:id="11">
    <w:p w14:paraId="3852FA93" w14:textId="4C4E8FD8" w:rsidR="00917881" w:rsidRPr="00F01561" w:rsidRDefault="00917881">
      <w:pPr>
        <w:pStyle w:val="FootnoteText"/>
        <w:rPr>
          <w:rFonts w:ascii="Times New Roman" w:hAnsi="Times New Roman" w:cs="Times New Roman"/>
        </w:rPr>
      </w:pPr>
      <w:r w:rsidRPr="00F01561">
        <w:rPr>
          <w:rStyle w:val="FootnoteReference"/>
          <w:rFonts w:ascii="Times New Roman" w:hAnsi="Times New Roman" w:cs="Times New Roman"/>
        </w:rPr>
        <w:footnoteRef/>
      </w:r>
      <w:r w:rsidRPr="00F01561">
        <w:rPr>
          <w:rFonts w:ascii="Times New Roman" w:hAnsi="Times New Roman" w:cs="Times New Roman"/>
        </w:rPr>
        <w:t xml:space="preserve"> Michael J. </w:t>
      </w:r>
      <w:proofErr w:type="spellStart"/>
      <w:r w:rsidRPr="00F01561">
        <w:rPr>
          <w:rFonts w:ascii="Times New Roman" w:hAnsi="Times New Roman" w:cs="Times New Roman"/>
        </w:rPr>
        <w:t>Vilbert</w:t>
      </w:r>
      <w:proofErr w:type="spellEnd"/>
      <w:r w:rsidRPr="00F01561">
        <w:rPr>
          <w:rFonts w:ascii="Times New Roman" w:hAnsi="Times New Roman" w:cs="Times New Roman"/>
        </w:rPr>
        <w:t xml:space="preserve">, </w:t>
      </w:r>
      <w:r w:rsidRPr="00F01561">
        <w:rPr>
          <w:rFonts w:ascii="Times New Roman" w:hAnsi="Times New Roman" w:cs="Times New Roman"/>
          <w:i/>
        </w:rPr>
        <w:t>et al.</w:t>
      </w:r>
      <w:r w:rsidRPr="00F01561">
        <w:rPr>
          <w:rFonts w:ascii="Times New Roman" w:hAnsi="Times New Roman" w:cs="Times New Roman"/>
        </w:rPr>
        <w:t xml:space="preserve">, </w:t>
      </w:r>
      <w:r w:rsidRPr="00F01561">
        <w:rPr>
          <w:rFonts w:ascii="Times New Roman" w:hAnsi="Times New Roman" w:cs="Times New Roman"/>
          <w:i/>
        </w:rPr>
        <w:t>The Impact of Revenue Decoupling on the Cost of Capital for Electric Utilities: An Empirical Investigation</w:t>
      </w:r>
      <w:r w:rsidRPr="00F01561">
        <w:rPr>
          <w:rFonts w:ascii="Times New Roman" w:hAnsi="Times New Roman" w:cs="Times New Roman"/>
        </w:rPr>
        <w:t>,</w:t>
      </w:r>
      <w:r w:rsidR="00FC3A85" w:rsidRPr="00F01561">
        <w:rPr>
          <w:rFonts w:ascii="Times New Roman" w:hAnsi="Times New Roman" w:cs="Times New Roman"/>
        </w:rPr>
        <w:t xml:space="preserve"> </w:t>
      </w:r>
      <w:r w:rsidRPr="00F01561">
        <w:rPr>
          <w:rFonts w:ascii="Times New Roman" w:hAnsi="Times New Roman" w:cs="Times New Roman"/>
        </w:rPr>
        <w:t>at 18 (</w:t>
      </w:r>
      <w:r w:rsidR="00FC3A85" w:rsidRPr="00F01561">
        <w:rPr>
          <w:rFonts w:ascii="Times New Roman" w:hAnsi="Times New Roman" w:cs="Times New Roman"/>
        </w:rPr>
        <w:t xml:space="preserve">The Brattle Group, </w:t>
      </w:r>
      <w:r w:rsidRPr="00F01561">
        <w:rPr>
          <w:rFonts w:ascii="Times New Roman" w:hAnsi="Times New Roman" w:cs="Times New Roman"/>
        </w:rPr>
        <w:t>Mar. 20, 2014) (</w:t>
      </w:r>
      <w:r w:rsidR="00FC3A85" w:rsidRPr="00F01561">
        <w:rPr>
          <w:rFonts w:ascii="Times New Roman" w:hAnsi="Times New Roman" w:cs="Times New Roman"/>
        </w:rPr>
        <w:t xml:space="preserve">accessed online, </w:t>
      </w:r>
      <w:r w:rsidRPr="00F01561">
        <w:rPr>
          <w:rFonts w:ascii="Times New Roman" w:hAnsi="Times New Roman" w:cs="Times New Roman"/>
        </w:rPr>
        <w:t xml:space="preserve">available at </w:t>
      </w:r>
      <w:hyperlink r:id="rId1" w:history="1">
        <w:r w:rsidRPr="00F01561">
          <w:rPr>
            <w:rStyle w:val="Hyperlink"/>
            <w:rFonts w:ascii="Times New Roman" w:hAnsi="Times New Roman" w:cs="Times New Roman"/>
          </w:rPr>
          <w:t>http://www.brattle.com/system/publications/pdfs/000/004/995/original/Effect_of_Electric_Decoupling_on_the_Cost_of_Capital.pdf?1395776507</w:t>
        </w:r>
      </w:hyperlink>
      <w:r w:rsidRPr="00F01561">
        <w:rPr>
          <w:rFonts w:ascii="Times New Roman" w:hAnsi="Times New Roman" w:cs="Times New Roman"/>
        </w:rPr>
        <w:t>).</w:t>
      </w:r>
    </w:p>
  </w:footnote>
  <w:footnote w:id="12">
    <w:p w14:paraId="5F4813DB" w14:textId="09B6D26E" w:rsidR="00FC3A85" w:rsidRPr="00F01561" w:rsidRDefault="00FC3A85">
      <w:pPr>
        <w:pStyle w:val="FootnoteText"/>
        <w:rPr>
          <w:rFonts w:ascii="Times New Roman" w:hAnsi="Times New Roman" w:cs="Times New Roman"/>
        </w:rPr>
      </w:pPr>
      <w:r w:rsidRPr="00F01561">
        <w:rPr>
          <w:rStyle w:val="FootnoteReference"/>
          <w:rFonts w:ascii="Times New Roman" w:hAnsi="Times New Roman" w:cs="Times New Roman"/>
        </w:rPr>
        <w:footnoteRef/>
      </w:r>
      <w:r w:rsidRPr="00F01561">
        <w:rPr>
          <w:rFonts w:ascii="Times New Roman" w:hAnsi="Times New Roman" w:cs="Times New Roman"/>
        </w:rPr>
        <w:t xml:space="preserve"> Exhibit No. __ (JSG-1T) at 32-33.</w:t>
      </w:r>
    </w:p>
  </w:footnote>
  <w:footnote w:id="13">
    <w:p w14:paraId="712896DF" w14:textId="77777777" w:rsidR="00B04DBA" w:rsidRPr="00F01561" w:rsidRDefault="00B04DBA">
      <w:pPr>
        <w:pStyle w:val="FootnoteText"/>
        <w:rPr>
          <w:rFonts w:ascii="Times New Roman" w:hAnsi="Times New Roman" w:cs="Times New Roman"/>
        </w:rPr>
      </w:pPr>
      <w:r w:rsidRPr="00F01561">
        <w:rPr>
          <w:rStyle w:val="FootnoteReference"/>
          <w:rFonts w:ascii="Times New Roman" w:hAnsi="Times New Roman" w:cs="Times New Roman"/>
        </w:rPr>
        <w:footnoteRef/>
      </w:r>
      <w:r w:rsidRPr="00F01561">
        <w:rPr>
          <w:rFonts w:ascii="Times New Roman" w:hAnsi="Times New Roman" w:cs="Times New Roman"/>
        </w:rPr>
        <w:t xml:space="preserve"> </w:t>
      </w:r>
      <w:r w:rsidRPr="00F01561">
        <w:rPr>
          <w:rFonts w:ascii="Times New Roman" w:hAnsi="Times New Roman" w:cs="Times New Roman"/>
          <w:i/>
        </w:rPr>
        <w:t>See Cascade Natural Gas Corp. 2014 Integrated Resource Plan</w:t>
      </w:r>
      <w:r w:rsidRPr="00F01561">
        <w:rPr>
          <w:rFonts w:ascii="Times New Roman" w:hAnsi="Times New Roman" w:cs="Times New Roman"/>
        </w:rPr>
        <w:t>, Docket No. UG-140008, Cascade’s 2014 IRP (July 20, 2015).</w:t>
      </w:r>
    </w:p>
  </w:footnote>
  <w:footnote w:id="14">
    <w:p w14:paraId="3D30C9F8" w14:textId="47978FB8" w:rsidR="00B04DBA" w:rsidRPr="00F01561" w:rsidRDefault="00B04DBA">
      <w:pPr>
        <w:pStyle w:val="FootnoteText"/>
        <w:rPr>
          <w:rFonts w:ascii="Times New Roman" w:hAnsi="Times New Roman" w:cs="Times New Roman"/>
        </w:rPr>
      </w:pPr>
      <w:r w:rsidRPr="00F01561">
        <w:rPr>
          <w:rStyle w:val="FootnoteReference"/>
          <w:rFonts w:ascii="Times New Roman" w:hAnsi="Times New Roman" w:cs="Times New Roman"/>
        </w:rPr>
        <w:footnoteRef/>
      </w:r>
      <w:r w:rsidRPr="00F01561">
        <w:rPr>
          <w:rFonts w:ascii="Times New Roman" w:hAnsi="Times New Roman" w:cs="Times New Roman"/>
        </w:rPr>
        <w:t xml:space="preserve"> </w:t>
      </w:r>
      <w:r w:rsidRPr="00F01561">
        <w:rPr>
          <w:rFonts w:ascii="Times New Roman" w:hAnsi="Times New Roman" w:cs="Times New Roman"/>
          <w:i/>
        </w:rPr>
        <w:t>See Wash. Utils. &amp; Transp. Comm’n v. Avista Corp., dba Avista Utils.</w:t>
      </w:r>
      <w:r w:rsidRPr="00F01561">
        <w:rPr>
          <w:rFonts w:ascii="Times New Roman" w:hAnsi="Times New Roman" w:cs="Times New Roman"/>
        </w:rPr>
        <w:t>, Docket No</w:t>
      </w:r>
      <w:r w:rsidR="00EF7211" w:rsidRPr="00F01561">
        <w:rPr>
          <w:rFonts w:ascii="Times New Roman" w:hAnsi="Times New Roman" w:cs="Times New Roman"/>
        </w:rPr>
        <w:t>s</w:t>
      </w:r>
      <w:r w:rsidRPr="00F01561">
        <w:rPr>
          <w:rFonts w:ascii="Times New Roman" w:hAnsi="Times New Roman" w:cs="Times New Roman"/>
        </w:rPr>
        <w:t>.</w:t>
      </w:r>
      <w:r w:rsidRPr="00F01561">
        <w:rPr>
          <w:rFonts w:ascii="Times New Roman" w:hAnsi="Times New Roman" w:cs="Times New Roman"/>
          <w:i/>
        </w:rPr>
        <w:t xml:space="preserve"> </w:t>
      </w:r>
      <w:proofErr w:type="gramStart"/>
      <w:r w:rsidRPr="00F01561">
        <w:rPr>
          <w:rFonts w:ascii="Times New Roman" w:hAnsi="Times New Roman" w:cs="Times New Roman"/>
        </w:rPr>
        <w:t xml:space="preserve">UG-140188, </w:t>
      </w:r>
      <w:r w:rsidR="00EF7211" w:rsidRPr="00F01561">
        <w:rPr>
          <w:rFonts w:ascii="Times New Roman" w:hAnsi="Times New Roman" w:cs="Times New Roman"/>
          <w:i/>
        </w:rPr>
        <w:t>et al.</w:t>
      </w:r>
      <w:r w:rsidR="00EF7211" w:rsidRPr="00F01561">
        <w:rPr>
          <w:rFonts w:ascii="Times New Roman" w:hAnsi="Times New Roman" w:cs="Times New Roman"/>
        </w:rPr>
        <w:t>, Order 05, ¶5 (Nov. 25, 2014)</w:t>
      </w:r>
      <w:r w:rsidR="00515A64" w:rsidRPr="00F01561">
        <w:rPr>
          <w:rFonts w:ascii="Times New Roman" w:hAnsi="Times New Roman" w:cs="Times New Roman"/>
        </w:rPr>
        <w:t>.</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158C9F" w14:textId="77777777" w:rsidR="00B04DBA" w:rsidRPr="00FE6EBE" w:rsidRDefault="00B04DBA" w:rsidP="00B04DBA">
    <w:pPr>
      <w:pStyle w:val="Header"/>
      <w:tabs>
        <w:tab w:val="clear" w:pos="4680"/>
        <w:tab w:val="center" w:pos="756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CC082E" w14:textId="77777777" w:rsidR="00B04DBA" w:rsidRDefault="00B04DBA" w:rsidP="007B1192">
    <w:pPr>
      <w:pStyle w:val="Header"/>
    </w:pPr>
  </w:p>
  <w:p w14:paraId="43628548" w14:textId="77777777" w:rsidR="00B04DBA" w:rsidRDefault="00B04DB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52C320" w14:textId="77777777" w:rsidR="00B04DBA" w:rsidRDefault="00B04DBA" w:rsidP="00860A7A">
    <w:pPr>
      <w:pStyle w:val="Header"/>
    </w:pPr>
    <w:r>
      <w:tab/>
    </w:r>
    <w:r>
      <w:tab/>
    </w:r>
  </w:p>
  <w:p w14:paraId="63148A53" w14:textId="77777777" w:rsidR="00B04DBA" w:rsidRDefault="00B04DB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E1F41"/>
    <w:multiLevelType w:val="hybridMultilevel"/>
    <w:tmpl w:val="EACC1A26"/>
    <w:lvl w:ilvl="0" w:tplc="7CCC0976">
      <w:start w:val="1"/>
      <w:numFmt w:val="upperLetter"/>
      <w:lvlText w:val="%1."/>
      <w:lvlJc w:val="left"/>
      <w:pPr>
        <w:ind w:left="450" w:hanging="360"/>
      </w:pPr>
      <w:rPr>
        <w:rFonts w:hint="default"/>
        <w:u w:val="none"/>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nsid w:val="0A5635F5"/>
    <w:multiLevelType w:val="hybridMultilevel"/>
    <w:tmpl w:val="8638A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9B74D0"/>
    <w:multiLevelType w:val="multilevel"/>
    <w:tmpl w:val="961C2D3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1A625D1"/>
    <w:multiLevelType w:val="hybridMultilevel"/>
    <w:tmpl w:val="146CF536"/>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4">
    <w:nsid w:val="21AD1297"/>
    <w:multiLevelType w:val="hybridMultilevel"/>
    <w:tmpl w:val="A208989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4964959"/>
    <w:multiLevelType w:val="hybridMultilevel"/>
    <w:tmpl w:val="94C4C5AE"/>
    <w:lvl w:ilvl="0" w:tplc="04090015">
      <w:start w:val="1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7E22903"/>
    <w:multiLevelType w:val="hybridMultilevel"/>
    <w:tmpl w:val="D4B266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D2B670D"/>
    <w:multiLevelType w:val="hybridMultilevel"/>
    <w:tmpl w:val="6A26B5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DF220DE"/>
    <w:multiLevelType w:val="multilevel"/>
    <w:tmpl w:val="C37AAEC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42D1166A"/>
    <w:multiLevelType w:val="hybridMultilevel"/>
    <w:tmpl w:val="1DFEE0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A681025"/>
    <w:multiLevelType w:val="hybridMultilevel"/>
    <w:tmpl w:val="CD001AA2"/>
    <w:lvl w:ilvl="0" w:tplc="01267CD4">
      <w:start w:val="1"/>
      <w:numFmt w:val="upperLetter"/>
      <w:lvlText w:val="%1."/>
      <w:lvlJc w:val="left"/>
      <w:pPr>
        <w:ind w:left="63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51C2C1C"/>
    <w:multiLevelType w:val="hybridMultilevel"/>
    <w:tmpl w:val="F59AD0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A267767"/>
    <w:multiLevelType w:val="hybridMultilevel"/>
    <w:tmpl w:val="7C02D510"/>
    <w:lvl w:ilvl="0" w:tplc="591AD76C">
      <w:start w:val="1"/>
      <w:numFmt w:val="upperLetter"/>
      <w:lvlText w:val="%1."/>
      <w:lvlJc w:val="left"/>
      <w:pPr>
        <w:ind w:left="90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05545AF"/>
    <w:multiLevelType w:val="hybridMultilevel"/>
    <w:tmpl w:val="3742374C"/>
    <w:lvl w:ilvl="0" w:tplc="04090015">
      <w:start w:val="1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2450A47"/>
    <w:multiLevelType w:val="hybridMultilevel"/>
    <w:tmpl w:val="7B3E8E54"/>
    <w:lvl w:ilvl="0" w:tplc="A43C1458">
      <w:start w:val="1"/>
      <w:numFmt w:val="upperRoman"/>
      <w:pStyle w:val="Heading1"/>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A0741CA"/>
    <w:multiLevelType w:val="hybridMultilevel"/>
    <w:tmpl w:val="8418F42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B5246AC"/>
    <w:multiLevelType w:val="hybridMultilevel"/>
    <w:tmpl w:val="CA5CC8D2"/>
    <w:lvl w:ilvl="0" w:tplc="1A7A1826">
      <w:numFmt w:val="bullet"/>
      <w:lvlText w:val="-"/>
      <w:lvlJc w:val="left"/>
      <w:pPr>
        <w:ind w:left="405" w:hanging="360"/>
      </w:pPr>
      <w:rPr>
        <w:rFonts w:ascii="Calibri" w:eastAsiaTheme="minorHAnsi" w:hAnsi="Calibri" w:cstheme="minorBid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num w:numId="1">
    <w:abstractNumId w:val="2"/>
  </w:num>
  <w:num w:numId="2">
    <w:abstractNumId w:val="12"/>
  </w:num>
  <w:num w:numId="3">
    <w:abstractNumId w:val="10"/>
  </w:num>
  <w:num w:numId="4">
    <w:abstractNumId w:val="1"/>
  </w:num>
  <w:num w:numId="5">
    <w:abstractNumId w:val="8"/>
  </w:num>
  <w:num w:numId="6">
    <w:abstractNumId w:val="15"/>
  </w:num>
  <w:num w:numId="7">
    <w:abstractNumId w:val="3"/>
  </w:num>
  <w:num w:numId="8">
    <w:abstractNumId w:val="16"/>
  </w:num>
  <w:num w:numId="9">
    <w:abstractNumId w:val="14"/>
  </w:num>
  <w:num w:numId="10">
    <w:abstractNumId w:val="13"/>
  </w:num>
  <w:num w:numId="11">
    <w:abstractNumId w:val="11"/>
  </w:num>
  <w:num w:numId="12">
    <w:abstractNumId w:val="0"/>
  </w:num>
  <w:num w:numId="13">
    <w:abstractNumId w:val="6"/>
  </w:num>
  <w:num w:numId="14">
    <w:abstractNumId w:val="5"/>
  </w:num>
  <w:num w:numId="15">
    <w:abstractNumId w:val="9"/>
  </w:num>
  <w:num w:numId="16">
    <w:abstractNumId w:val="4"/>
  </w:num>
  <w:num w:numId="17">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ocelyn Pease">
    <w15:presenceInfo w15:providerId="AD" w15:userId="S-1-5-21-3609767714-3250289785-3513976271-1156"/>
  </w15:person>
  <w15:person w15:author="Jennifer Gross">
    <w15:presenceInfo w15:providerId="Windows Live" w15:userId="11f3be53cdbfa34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581B"/>
    <w:rsid w:val="00001B67"/>
    <w:rsid w:val="00011D18"/>
    <w:rsid w:val="00022078"/>
    <w:rsid w:val="00033455"/>
    <w:rsid w:val="00043260"/>
    <w:rsid w:val="00045152"/>
    <w:rsid w:val="000460ED"/>
    <w:rsid w:val="00055D3F"/>
    <w:rsid w:val="00072D7C"/>
    <w:rsid w:val="00073B77"/>
    <w:rsid w:val="00074B82"/>
    <w:rsid w:val="00074F94"/>
    <w:rsid w:val="00075E75"/>
    <w:rsid w:val="00076BE4"/>
    <w:rsid w:val="0009295B"/>
    <w:rsid w:val="000A18F4"/>
    <w:rsid w:val="000C2E0F"/>
    <w:rsid w:val="000C5742"/>
    <w:rsid w:val="000E1A1E"/>
    <w:rsid w:val="000F32B3"/>
    <w:rsid w:val="001029A9"/>
    <w:rsid w:val="001055D7"/>
    <w:rsid w:val="00121E41"/>
    <w:rsid w:val="00127184"/>
    <w:rsid w:val="0013425F"/>
    <w:rsid w:val="0013492D"/>
    <w:rsid w:val="00134FB6"/>
    <w:rsid w:val="00135E17"/>
    <w:rsid w:val="001432D5"/>
    <w:rsid w:val="00167FB9"/>
    <w:rsid w:val="0017033B"/>
    <w:rsid w:val="001729B7"/>
    <w:rsid w:val="0017622E"/>
    <w:rsid w:val="001766CD"/>
    <w:rsid w:val="00181A62"/>
    <w:rsid w:val="00181D7B"/>
    <w:rsid w:val="00187BDA"/>
    <w:rsid w:val="001A3727"/>
    <w:rsid w:val="001A5404"/>
    <w:rsid w:val="001D18B1"/>
    <w:rsid w:val="001D2B96"/>
    <w:rsid w:val="001D5EC6"/>
    <w:rsid w:val="001D703C"/>
    <w:rsid w:val="001E37C1"/>
    <w:rsid w:val="001E6574"/>
    <w:rsid w:val="001F4820"/>
    <w:rsid w:val="00202BC2"/>
    <w:rsid w:val="0020572D"/>
    <w:rsid w:val="002065AE"/>
    <w:rsid w:val="00225631"/>
    <w:rsid w:val="00230468"/>
    <w:rsid w:val="00233EA2"/>
    <w:rsid w:val="00246F19"/>
    <w:rsid w:val="00266E25"/>
    <w:rsid w:val="002811D5"/>
    <w:rsid w:val="00296B0F"/>
    <w:rsid w:val="002A54BC"/>
    <w:rsid w:val="002B08EA"/>
    <w:rsid w:val="002B40AC"/>
    <w:rsid w:val="002D4AF2"/>
    <w:rsid w:val="002F07E7"/>
    <w:rsid w:val="003154DD"/>
    <w:rsid w:val="003206D0"/>
    <w:rsid w:val="00333391"/>
    <w:rsid w:val="00337BFB"/>
    <w:rsid w:val="00346CCD"/>
    <w:rsid w:val="0035174C"/>
    <w:rsid w:val="00356C0B"/>
    <w:rsid w:val="00362BCF"/>
    <w:rsid w:val="00373070"/>
    <w:rsid w:val="00377B55"/>
    <w:rsid w:val="003801E5"/>
    <w:rsid w:val="00386B1A"/>
    <w:rsid w:val="003A08E0"/>
    <w:rsid w:val="003B5648"/>
    <w:rsid w:val="003C2EB8"/>
    <w:rsid w:val="003F376A"/>
    <w:rsid w:val="00406339"/>
    <w:rsid w:val="00415716"/>
    <w:rsid w:val="00420DF1"/>
    <w:rsid w:val="00422340"/>
    <w:rsid w:val="004240CC"/>
    <w:rsid w:val="00436DD3"/>
    <w:rsid w:val="00447E23"/>
    <w:rsid w:val="00455964"/>
    <w:rsid w:val="00485B27"/>
    <w:rsid w:val="00496461"/>
    <w:rsid w:val="004A15E7"/>
    <w:rsid w:val="004B0C09"/>
    <w:rsid w:val="004D579E"/>
    <w:rsid w:val="004E3F1E"/>
    <w:rsid w:val="004F3178"/>
    <w:rsid w:val="00505FFF"/>
    <w:rsid w:val="00515A64"/>
    <w:rsid w:val="00524CD7"/>
    <w:rsid w:val="005309F7"/>
    <w:rsid w:val="0053227E"/>
    <w:rsid w:val="00532689"/>
    <w:rsid w:val="00547F63"/>
    <w:rsid w:val="005502FC"/>
    <w:rsid w:val="00555442"/>
    <w:rsid w:val="00556E6F"/>
    <w:rsid w:val="0057051E"/>
    <w:rsid w:val="00581DAD"/>
    <w:rsid w:val="0059349D"/>
    <w:rsid w:val="0059476D"/>
    <w:rsid w:val="00596D45"/>
    <w:rsid w:val="005A160C"/>
    <w:rsid w:val="005D5183"/>
    <w:rsid w:val="005D7815"/>
    <w:rsid w:val="00601163"/>
    <w:rsid w:val="006030EA"/>
    <w:rsid w:val="00606E57"/>
    <w:rsid w:val="00612E43"/>
    <w:rsid w:val="00616CDF"/>
    <w:rsid w:val="00620EB0"/>
    <w:rsid w:val="006447F3"/>
    <w:rsid w:val="0065395E"/>
    <w:rsid w:val="00654A13"/>
    <w:rsid w:val="00656885"/>
    <w:rsid w:val="00656A18"/>
    <w:rsid w:val="006729E3"/>
    <w:rsid w:val="006759BC"/>
    <w:rsid w:val="0067600E"/>
    <w:rsid w:val="006D5E8C"/>
    <w:rsid w:val="006D7C24"/>
    <w:rsid w:val="006E445F"/>
    <w:rsid w:val="006E7A44"/>
    <w:rsid w:val="006F3E28"/>
    <w:rsid w:val="006F6382"/>
    <w:rsid w:val="00705D3F"/>
    <w:rsid w:val="007117BB"/>
    <w:rsid w:val="00730CCC"/>
    <w:rsid w:val="007345E8"/>
    <w:rsid w:val="00797A42"/>
    <w:rsid w:val="007A1B72"/>
    <w:rsid w:val="007A29DD"/>
    <w:rsid w:val="007B0971"/>
    <w:rsid w:val="007B1192"/>
    <w:rsid w:val="007C2EEB"/>
    <w:rsid w:val="007D653C"/>
    <w:rsid w:val="007E3218"/>
    <w:rsid w:val="007E32A5"/>
    <w:rsid w:val="007F3EC0"/>
    <w:rsid w:val="007F55B5"/>
    <w:rsid w:val="007F7CEF"/>
    <w:rsid w:val="00813063"/>
    <w:rsid w:val="00823F27"/>
    <w:rsid w:val="00827C2D"/>
    <w:rsid w:val="00835245"/>
    <w:rsid w:val="008369DF"/>
    <w:rsid w:val="00837F88"/>
    <w:rsid w:val="00840EA1"/>
    <w:rsid w:val="008430F1"/>
    <w:rsid w:val="0084630E"/>
    <w:rsid w:val="008541AB"/>
    <w:rsid w:val="00856624"/>
    <w:rsid w:val="00860A7A"/>
    <w:rsid w:val="0088713C"/>
    <w:rsid w:val="008927DE"/>
    <w:rsid w:val="00896BE8"/>
    <w:rsid w:val="0089738C"/>
    <w:rsid w:val="008C4CBE"/>
    <w:rsid w:val="008C6484"/>
    <w:rsid w:val="008E1CA7"/>
    <w:rsid w:val="00911502"/>
    <w:rsid w:val="00917881"/>
    <w:rsid w:val="009208AC"/>
    <w:rsid w:val="0092419F"/>
    <w:rsid w:val="00927908"/>
    <w:rsid w:val="00945D0F"/>
    <w:rsid w:val="00952B9D"/>
    <w:rsid w:val="009539BB"/>
    <w:rsid w:val="0097080A"/>
    <w:rsid w:val="0097214C"/>
    <w:rsid w:val="009775D0"/>
    <w:rsid w:val="00984C1A"/>
    <w:rsid w:val="009907CF"/>
    <w:rsid w:val="00995A62"/>
    <w:rsid w:val="009A0347"/>
    <w:rsid w:val="009A3536"/>
    <w:rsid w:val="009B069E"/>
    <w:rsid w:val="009B0AB0"/>
    <w:rsid w:val="009C478E"/>
    <w:rsid w:val="009D0092"/>
    <w:rsid w:val="009D160C"/>
    <w:rsid w:val="009E0E3A"/>
    <w:rsid w:val="00A04AA7"/>
    <w:rsid w:val="00A4073F"/>
    <w:rsid w:val="00A43941"/>
    <w:rsid w:val="00A609DA"/>
    <w:rsid w:val="00A61A70"/>
    <w:rsid w:val="00A76AF1"/>
    <w:rsid w:val="00A800C2"/>
    <w:rsid w:val="00A92068"/>
    <w:rsid w:val="00A95611"/>
    <w:rsid w:val="00A97004"/>
    <w:rsid w:val="00AA1B2D"/>
    <w:rsid w:val="00AA753F"/>
    <w:rsid w:val="00AA7B61"/>
    <w:rsid w:val="00AB319B"/>
    <w:rsid w:val="00AB3602"/>
    <w:rsid w:val="00AC0655"/>
    <w:rsid w:val="00AC18F1"/>
    <w:rsid w:val="00AC4A80"/>
    <w:rsid w:val="00AC69DF"/>
    <w:rsid w:val="00AE17F1"/>
    <w:rsid w:val="00B04DBA"/>
    <w:rsid w:val="00B05E7B"/>
    <w:rsid w:val="00B13150"/>
    <w:rsid w:val="00B1703C"/>
    <w:rsid w:val="00B22F4E"/>
    <w:rsid w:val="00B318D4"/>
    <w:rsid w:val="00B37905"/>
    <w:rsid w:val="00B40B79"/>
    <w:rsid w:val="00B426CC"/>
    <w:rsid w:val="00B53A23"/>
    <w:rsid w:val="00B53DCD"/>
    <w:rsid w:val="00B579DF"/>
    <w:rsid w:val="00B73A89"/>
    <w:rsid w:val="00B74A39"/>
    <w:rsid w:val="00B84C3A"/>
    <w:rsid w:val="00BA6F09"/>
    <w:rsid w:val="00BB1932"/>
    <w:rsid w:val="00BB6B14"/>
    <w:rsid w:val="00BF13CE"/>
    <w:rsid w:val="00BF4E0B"/>
    <w:rsid w:val="00C03772"/>
    <w:rsid w:val="00C15C3D"/>
    <w:rsid w:val="00C17812"/>
    <w:rsid w:val="00C17BE5"/>
    <w:rsid w:val="00C37EC9"/>
    <w:rsid w:val="00C44FE5"/>
    <w:rsid w:val="00C45CF1"/>
    <w:rsid w:val="00C45FAB"/>
    <w:rsid w:val="00C5581B"/>
    <w:rsid w:val="00C65EAF"/>
    <w:rsid w:val="00C66066"/>
    <w:rsid w:val="00C70D0E"/>
    <w:rsid w:val="00C75994"/>
    <w:rsid w:val="00C77173"/>
    <w:rsid w:val="00C81E58"/>
    <w:rsid w:val="00C841FA"/>
    <w:rsid w:val="00C86688"/>
    <w:rsid w:val="00C86AF6"/>
    <w:rsid w:val="00CB0CA3"/>
    <w:rsid w:val="00CB2418"/>
    <w:rsid w:val="00CD4A2A"/>
    <w:rsid w:val="00CE4FBD"/>
    <w:rsid w:val="00CF4E74"/>
    <w:rsid w:val="00D22A70"/>
    <w:rsid w:val="00D23E68"/>
    <w:rsid w:val="00D271F5"/>
    <w:rsid w:val="00D32543"/>
    <w:rsid w:val="00D41B6D"/>
    <w:rsid w:val="00D54F21"/>
    <w:rsid w:val="00D57A81"/>
    <w:rsid w:val="00D60A6B"/>
    <w:rsid w:val="00D66DCF"/>
    <w:rsid w:val="00D76793"/>
    <w:rsid w:val="00D848B7"/>
    <w:rsid w:val="00D86A38"/>
    <w:rsid w:val="00D97248"/>
    <w:rsid w:val="00DA0B38"/>
    <w:rsid w:val="00DA1B99"/>
    <w:rsid w:val="00DC2CBB"/>
    <w:rsid w:val="00DC5507"/>
    <w:rsid w:val="00DD06D5"/>
    <w:rsid w:val="00DD087C"/>
    <w:rsid w:val="00DD30ED"/>
    <w:rsid w:val="00DD7CA6"/>
    <w:rsid w:val="00DE7CB3"/>
    <w:rsid w:val="00E10FE7"/>
    <w:rsid w:val="00E156A0"/>
    <w:rsid w:val="00E179F4"/>
    <w:rsid w:val="00E233EA"/>
    <w:rsid w:val="00E245A6"/>
    <w:rsid w:val="00E24602"/>
    <w:rsid w:val="00E341DE"/>
    <w:rsid w:val="00E5671E"/>
    <w:rsid w:val="00E63106"/>
    <w:rsid w:val="00E826EA"/>
    <w:rsid w:val="00EA416D"/>
    <w:rsid w:val="00EC419C"/>
    <w:rsid w:val="00EC7ECA"/>
    <w:rsid w:val="00EE2424"/>
    <w:rsid w:val="00EF0302"/>
    <w:rsid w:val="00EF7211"/>
    <w:rsid w:val="00F01561"/>
    <w:rsid w:val="00F20372"/>
    <w:rsid w:val="00F341B9"/>
    <w:rsid w:val="00F35ADC"/>
    <w:rsid w:val="00F367DD"/>
    <w:rsid w:val="00F43176"/>
    <w:rsid w:val="00F55C0F"/>
    <w:rsid w:val="00F72082"/>
    <w:rsid w:val="00F87E90"/>
    <w:rsid w:val="00F93870"/>
    <w:rsid w:val="00FA05DC"/>
    <w:rsid w:val="00FA22C9"/>
    <w:rsid w:val="00FA5DC2"/>
    <w:rsid w:val="00FB32C8"/>
    <w:rsid w:val="00FB4DDA"/>
    <w:rsid w:val="00FC3A85"/>
    <w:rsid w:val="00FD4462"/>
    <w:rsid w:val="00FD4CC3"/>
    <w:rsid w:val="00FD7D7B"/>
    <w:rsid w:val="00FE2033"/>
    <w:rsid w:val="00FE2211"/>
    <w:rsid w:val="00FE2EAB"/>
    <w:rsid w:val="00FF4A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7E7F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7812"/>
    <w:rPr>
      <w:rFonts w:ascii="Arial" w:hAnsi="Arial"/>
    </w:rPr>
  </w:style>
  <w:style w:type="paragraph" w:styleId="Heading1">
    <w:name w:val="heading 1"/>
    <w:basedOn w:val="ListParagraph"/>
    <w:next w:val="Normal"/>
    <w:link w:val="Heading1Char"/>
    <w:uiPriority w:val="9"/>
    <w:qFormat/>
    <w:rsid w:val="00C45CF1"/>
    <w:pPr>
      <w:numPr>
        <w:numId w:val="9"/>
      </w:numPr>
      <w:suppressLineNumbers/>
      <w:spacing w:before="160" w:after="160" w:line="360" w:lineRule="auto"/>
      <w:jc w:val="center"/>
      <w:outlineLvl w:val="0"/>
    </w:pPr>
    <w:rPr>
      <w:rFonts w:cs="Arial"/>
      <w:b/>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581B"/>
    <w:pPr>
      <w:ind w:left="720"/>
      <w:contextualSpacing/>
    </w:pPr>
  </w:style>
  <w:style w:type="paragraph" w:styleId="FootnoteText">
    <w:name w:val="footnote text"/>
    <w:basedOn w:val="Normal"/>
    <w:link w:val="FootnoteTextChar"/>
    <w:uiPriority w:val="99"/>
    <w:semiHidden/>
    <w:unhideWhenUsed/>
    <w:rsid w:val="00C5581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5581B"/>
    <w:rPr>
      <w:sz w:val="20"/>
      <w:szCs w:val="20"/>
    </w:rPr>
  </w:style>
  <w:style w:type="character" w:styleId="FootnoteReference">
    <w:name w:val="footnote reference"/>
    <w:basedOn w:val="DefaultParagraphFont"/>
    <w:uiPriority w:val="99"/>
    <w:semiHidden/>
    <w:unhideWhenUsed/>
    <w:rsid w:val="00C5581B"/>
    <w:rPr>
      <w:vertAlign w:val="superscript"/>
    </w:rPr>
  </w:style>
  <w:style w:type="character" w:customStyle="1" w:styleId="Heading1Char">
    <w:name w:val="Heading 1 Char"/>
    <w:basedOn w:val="DefaultParagraphFont"/>
    <w:link w:val="Heading1"/>
    <w:uiPriority w:val="9"/>
    <w:rsid w:val="00C45CF1"/>
    <w:rPr>
      <w:rFonts w:ascii="Arial" w:hAnsi="Arial" w:cs="Arial"/>
      <w:b/>
      <w:lang w:val="en"/>
    </w:rPr>
  </w:style>
  <w:style w:type="paragraph" w:customStyle="1" w:styleId="Default">
    <w:name w:val="Default"/>
    <w:basedOn w:val="Normal"/>
    <w:rsid w:val="00856624"/>
    <w:pPr>
      <w:autoSpaceDE w:val="0"/>
      <w:autoSpaceDN w:val="0"/>
      <w:spacing w:after="0" w:line="240" w:lineRule="auto"/>
    </w:pPr>
    <w:rPr>
      <w:rFonts w:cs="Arial"/>
      <w:color w:val="000000"/>
      <w:sz w:val="24"/>
      <w:szCs w:val="24"/>
    </w:rPr>
  </w:style>
  <w:style w:type="character" w:styleId="Hyperlink">
    <w:name w:val="Hyperlink"/>
    <w:basedOn w:val="DefaultParagraphFont"/>
    <w:uiPriority w:val="99"/>
    <w:unhideWhenUsed/>
    <w:rsid w:val="00AA7B61"/>
    <w:rPr>
      <w:color w:val="0000FF" w:themeColor="hyperlink"/>
      <w:u w:val="single"/>
    </w:rPr>
  </w:style>
  <w:style w:type="character" w:styleId="LineNumber">
    <w:name w:val="line number"/>
    <w:basedOn w:val="DefaultParagraphFont"/>
    <w:uiPriority w:val="99"/>
    <w:semiHidden/>
    <w:unhideWhenUsed/>
    <w:rsid w:val="00DA1B99"/>
  </w:style>
  <w:style w:type="paragraph" w:styleId="Header">
    <w:name w:val="header"/>
    <w:basedOn w:val="Normal"/>
    <w:link w:val="HeaderChar"/>
    <w:unhideWhenUsed/>
    <w:rsid w:val="001D18B1"/>
    <w:pPr>
      <w:tabs>
        <w:tab w:val="center" w:pos="4680"/>
        <w:tab w:val="right" w:pos="9360"/>
      </w:tabs>
      <w:spacing w:after="0" w:line="240" w:lineRule="auto"/>
    </w:pPr>
  </w:style>
  <w:style w:type="character" w:customStyle="1" w:styleId="HeaderChar">
    <w:name w:val="Header Char"/>
    <w:basedOn w:val="DefaultParagraphFont"/>
    <w:link w:val="Header"/>
    <w:rsid w:val="001D18B1"/>
  </w:style>
  <w:style w:type="paragraph" w:styleId="Footer">
    <w:name w:val="footer"/>
    <w:basedOn w:val="Normal"/>
    <w:link w:val="FooterChar"/>
    <w:uiPriority w:val="99"/>
    <w:unhideWhenUsed/>
    <w:rsid w:val="001D18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18B1"/>
  </w:style>
  <w:style w:type="paragraph" w:styleId="BalloonText">
    <w:name w:val="Balloon Text"/>
    <w:basedOn w:val="Normal"/>
    <w:link w:val="BalloonTextChar"/>
    <w:uiPriority w:val="99"/>
    <w:semiHidden/>
    <w:unhideWhenUsed/>
    <w:rsid w:val="001D18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18B1"/>
    <w:rPr>
      <w:rFonts w:ascii="Tahoma" w:hAnsi="Tahoma" w:cs="Tahoma"/>
      <w:sz w:val="16"/>
      <w:szCs w:val="16"/>
    </w:rPr>
  </w:style>
  <w:style w:type="character" w:styleId="CommentReference">
    <w:name w:val="annotation reference"/>
    <w:basedOn w:val="DefaultParagraphFont"/>
    <w:uiPriority w:val="99"/>
    <w:semiHidden/>
    <w:unhideWhenUsed/>
    <w:rsid w:val="008927DE"/>
    <w:rPr>
      <w:sz w:val="16"/>
      <w:szCs w:val="16"/>
    </w:rPr>
  </w:style>
  <w:style w:type="paragraph" w:styleId="CommentText">
    <w:name w:val="annotation text"/>
    <w:basedOn w:val="Normal"/>
    <w:link w:val="CommentTextChar"/>
    <w:uiPriority w:val="99"/>
    <w:unhideWhenUsed/>
    <w:rsid w:val="008927DE"/>
    <w:pPr>
      <w:spacing w:line="240" w:lineRule="auto"/>
    </w:pPr>
    <w:rPr>
      <w:sz w:val="20"/>
      <w:szCs w:val="20"/>
    </w:rPr>
  </w:style>
  <w:style w:type="character" w:customStyle="1" w:styleId="CommentTextChar">
    <w:name w:val="Comment Text Char"/>
    <w:basedOn w:val="DefaultParagraphFont"/>
    <w:link w:val="CommentText"/>
    <w:uiPriority w:val="99"/>
    <w:rsid w:val="008927DE"/>
    <w:rPr>
      <w:sz w:val="20"/>
      <w:szCs w:val="20"/>
    </w:rPr>
  </w:style>
  <w:style w:type="paragraph" w:styleId="CommentSubject">
    <w:name w:val="annotation subject"/>
    <w:basedOn w:val="CommentText"/>
    <w:next w:val="CommentText"/>
    <w:link w:val="CommentSubjectChar"/>
    <w:uiPriority w:val="99"/>
    <w:semiHidden/>
    <w:unhideWhenUsed/>
    <w:rsid w:val="008927DE"/>
    <w:rPr>
      <w:b/>
      <w:bCs/>
    </w:rPr>
  </w:style>
  <w:style w:type="character" w:customStyle="1" w:styleId="CommentSubjectChar">
    <w:name w:val="Comment Subject Char"/>
    <w:basedOn w:val="CommentTextChar"/>
    <w:link w:val="CommentSubject"/>
    <w:uiPriority w:val="99"/>
    <w:semiHidden/>
    <w:rsid w:val="008927DE"/>
    <w:rPr>
      <w:b/>
      <w:bCs/>
      <w:sz w:val="20"/>
      <w:szCs w:val="20"/>
    </w:rPr>
  </w:style>
  <w:style w:type="paragraph" w:styleId="Revision">
    <w:name w:val="Revision"/>
    <w:hidden/>
    <w:uiPriority w:val="99"/>
    <w:semiHidden/>
    <w:rsid w:val="00D41B6D"/>
    <w:pPr>
      <w:spacing w:after="0" w:line="240" w:lineRule="auto"/>
    </w:pPr>
  </w:style>
  <w:style w:type="paragraph" w:styleId="EndnoteText">
    <w:name w:val="endnote text"/>
    <w:basedOn w:val="Normal"/>
    <w:link w:val="EndnoteTextChar"/>
    <w:uiPriority w:val="99"/>
    <w:semiHidden/>
    <w:unhideWhenUsed/>
    <w:rsid w:val="00A609D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609DA"/>
    <w:rPr>
      <w:rFonts w:ascii="Arial" w:hAnsi="Arial"/>
      <w:sz w:val="20"/>
      <w:szCs w:val="20"/>
    </w:rPr>
  </w:style>
  <w:style w:type="character" w:styleId="EndnoteReference">
    <w:name w:val="endnote reference"/>
    <w:basedOn w:val="DefaultParagraphFont"/>
    <w:uiPriority w:val="99"/>
    <w:semiHidden/>
    <w:unhideWhenUsed/>
    <w:rsid w:val="00A609DA"/>
    <w:rPr>
      <w:vertAlign w:val="superscript"/>
    </w:rPr>
  </w:style>
  <w:style w:type="paragraph" w:styleId="TOC1">
    <w:name w:val="toc 1"/>
    <w:basedOn w:val="Normal"/>
    <w:next w:val="Normal"/>
    <w:autoRedefine/>
    <w:uiPriority w:val="39"/>
    <w:unhideWhenUsed/>
    <w:rsid w:val="007B1192"/>
    <w:pPr>
      <w:widowControl w:val="0"/>
      <w:tabs>
        <w:tab w:val="left" w:pos="440"/>
        <w:tab w:val="right" w:leader="dot" w:pos="8990"/>
      </w:tabs>
      <w:autoSpaceDE w:val="0"/>
      <w:autoSpaceDN w:val="0"/>
      <w:adjustRightInd w:val="0"/>
      <w:spacing w:after="100" w:line="240" w:lineRule="auto"/>
      <w:jc w:val="center"/>
    </w:pPr>
    <w:rPr>
      <w:rFonts w:cs="Arial"/>
    </w:rPr>
  </w:style>
  <w:style w:type="paragraph" w:styleId="Quote">
    <w:name w:val="Quote"/>
    <w:basedOn w:val="Normal"/>
    <w:next w:val="Normal"/>
    <w:link w:val="QuoteChar"/>
    <w:uiPriority w:val="29"/>
    <w:qFormat/>
    <w:rsid w:val="005502FC"/>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502FC"/>
    <w:rPr>
      <w:rFonts w:ascii="Arial" w:hAnsi="Arial"/>
      <w:i/>
      <w:iCs/>
      <w:color w:val="404040" w:themeColor="text1" w:themeTint="B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7812"/>
    <w:rPr>
      <w:rFonts w:ascii="Arial" w:hAnsi="Arial"/>
    </w:rPr>
  </w:style>
  <w:style w:type="paragraph" w:styleId="Heading1">
    <w:name w:val="heading 1"/>
    <w:basedOn w:val="ListParagraph"/>
    <w:next w:val="Normal"/>
    <w:link w:val="Heading1Char"/>
    <w:uiPriority w:val="9"/>
    <w:qFormat/>
    <w:rsid w:val="00C45CF1"/>
    <w:pPr>
      <w:numPr>
        <w:numId w:val="9"/>
      </w:numPr>
      <w:suppressLineNumbers/>
      <w:spacing w:before="160" w:after="160" w:line="360" w:lineRule="auto"/>
      <w:jc w:val="center"/>
      <w:outlineLvl w:val="0"/>
    </w:pPr>
    <w:rPr>
      <w:rFonts w:cs="Arial"/>
      <w:b/>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581B"/>
    <w:pPr>
      <w:ind w:left="720"/>
      <w:contextualSpacing/>
    </w:pPr>
  </w:style>
  <w:style w:type="paragraph" w:styleId="FootnoteText">
    <w:name w:val="footnote text"/>
    <w:basedOn w:val="Normal"/>
    <w:link w:val="FootnoteTextChar"/>
    <w:uiPriority w:val="99"/>
    <w:semiHidden/>
    <w:unhideWhenUsed/>
    <w:rsid w:val="00C5581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5581B"/>
    <w:rPr>
      <w:sz w:val="20"/>
      <w:szCs w:val="20"/>
    </w:rPr>
  </w:style>
  <w:style w:type="character" w:styleId="FootnoteReference">
    <w:name w:val="footnote reference"/>
    <w:basedOn w:val="DefaultParagraphFont"/>
    <w:uiPriority w:val="99"/>
    <w:semiHidden/>
    <w:unhideWhenUsed/>
    <w:rsid w:val="00C5581B"/>
    <w:rPr>
      <w:vertAlign w:val="superscript"/>
    </w:rPr>
  </w:style>
  <w:style w:type="character" w:customStyle="1" w:styleId="Heading1Char">
    <w:name w:val="Heading 1 Char"/>
    <w:basedOn w:val="DefaultParagraphFont"/>
    <w:link w:val="Heading1"/>
    <w:uiPriority w:val="9"/>
    <w:rsid w:val="00C45CF1"/>
    <w:rPr>
      <w:rFonts w:ascii="Arial" w:hAnsi="Arial" w:cs="Arial"/>
      <w:b/>
      <w:lang w:val="en"/>
    </w:rPr>
  </w:style>
  <w:style w:type="paragraph" w:customStyle="1" w:styleId="Default">
    <w:name w:val="Default"/>
    <w:basedOn w:val="Normal"/>
    <w:rsid w:val="00856624"/>
    <w:pPr>
      <w:autoSpaceDE w:val="0"/>
      <w:autoSpaceDN w:val="0"/>
      <w:spacing w:after="0" w:line="240" w:lineRule="auto"/>
    </w:pPr>
    <w:rPr>
      <w:rFonts w:cs="Arial"/>
      <w:color w:val="000000"/>
      <w:sz w:val="24"/>
      <w:szCs w:val="24"/>
    </w:rPr>
  </w:style>
  <w:style w:type="character" w:styleId="Hyperlink">
    <w:name w:val="Hyperlink"/>
    <w:basedOn w:val="DefaultParagraphFont"/>
    <w:uiPriority w:val="99"/>
    <w:unhideWhenUsed/>
    <w:rsid w:val="00AA7B61"/>
    <w:rPr>
      <w:color w:val="0000FF" w:themeColor="hyperlink"/>
      <w:u w:val="single"/>
    </w:rPr>
  </w:style>
  <w:style w:type="character" w:styleId="LineNumber">
    <w:name w:val="line number"/>
    <w:basedOn w:val="DefaultParagraphFont"/>
    <w:uiPriority w:val="99"/>
    <w:semiHidden/>
    <w:unhideWhenUsed/>
    <w:rsid w:val="00DA1B99"/>
  </w:style>
  <w:style w:type="paragraph" w:styleId="Header">
    <w:name w:val="header"/>
    <w:basedOn w:val="Normal"/>
    <w:link w:val="HeaderChar"/>
    <w:unhideWhenUsed/>
    <w:rsid w:val="001D18B1"/>
    <w:pPr>
      <w:tabs>
        <w:tab w:val="center" w:pos="4680"/>
        <w:tab w:val="right" w:pos="9360"/>
      </w:tabs>
      <w:spacing w:after="0" w:line="240" w:lineRule="auto"/>
    </w:pPr>
  </w:style>
  <w:style w:type="character" w:customStyle="1" w:styleId="HeaderChar">
    <w:name w:val="Header Char"/>
    <w:basedOn w:val="DefaultParagraphFont"/>
    <w:link w:val="Header"/>
    <w:rsid w:val="001D18B1"/>
  </w:style>
  <w:style w:type="paragraph" w:styleId="Footer">
    <w:name w:val="footer"/>
    <w:basedOn w:val="Normal"/>
    <w:link w:val="FooterChar"/>
    <w:uiPriority w:val="99"/>
    <w:unhideWhenUsed/>
    <w:rsid w:val="001D18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18B1"/>
  </w:style>
  <w:style w:type="paragraph" w:styleId="BalloonText">
    <w:name w:val="Balloon Text"/>
    <w:basedOn w:val="Normal"/>
    <w:link w:val="BalloonTextChar"/>
    <w:uiPriority w:val="99"/>
    <w:semiHidden/>
    <w:unhideWhenUsed/>
    <w:rsid w:val="001D18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18B1"/>
    <w:rPr>
      <w:rFonts w:ascii="Tahoma" w:hAnsi="Tahoma" w:cs="Tahoma"/>
      <w:sz w:val="16"/>
      <w:szCs w:val="16"/>
    </w:rPr>
  </w:style>
  <w:style w:type="character" w:styleId="CommentReference">
    <w:name w:val="annotation reference"/>
    <w:basedOn w:val="DefaultParagraphFont"/>
    <w:uiPriority w:val="99"/>
    <w:semiHidden/>
    <w:unhideWhenUsed/>
    <w:rsid w:val="008927DE"/>
    <w:rPr>
      <w:sz w:val="16"/>
      <w:szCs w:val="16"/>
    </w:rPr>
  </w:style>
  <w:style w:type="paragraph" w:styleId="CommentText">
    <w:name w:val="annotation text"/>
    <w:basedOn w:val="Normal"/>
    <w:link w:val="CommentTextChar"/>
    <w:uiPriority w:val="99"/>
    <w:unhideWhenUsed/>
    <w:rsid w:val="008927DE"/>
    <w:pPr>
      <w:spacing w:line="240" w:lineRule="auto"/>
    </w:pPr>
    <w:rPr>
      <w:sz w:val="20"/>
      <w:szCs w:val="20"/>
    </w:rPr>
  </w:style>
  <w:style w:type="character" w:customStyle="1" w:styleId="CommentTextChar">
    <w:name w:val="Comment Text Char"/>
    <w:basedOn w:val="DefaultParagraphFont"/>
    <w:link w:val="CommentText"/>
    <w:uiPriority w:val="99"/>
    <w:rsid w:val="008927DE"/>
    <w:rPr>
      <w:sz w:val="20"/>
      <w:szCs w:val="20"/>
    </w:rPr>
  </w:style>
  <w:style w:type="paragraph" w:styleId="CommentSubject">
    <w:name w:val="annotation subject"/>
    <w:basedOn w:val="CommentText"/>
    <w:next w:val="CommentText"/>
    <w:link w:val="CommentSubjectChar"/>
    <w:uiPriority w:val="99"/>
    <w:semiHidden/>
    <w:unhideWhenUsed/>
    <w:rsid w:val="008927DE"/>
    <w:rPr>
      <w:b/>
      <w:bCs/>
    </w:rPr>
  </w:style>
  <w:style w:type="character" w:customStyle="1" w:styleId="CommentSubjectChar">
    <w:name w:val="Comment Subject Char"/>
    <w:basedOn w:val="CommentTextChar"/>
    <w:link w:val="CommentSubject"/>
    <w:uiPriority w:val="99"/>
    <w:semiHidden/>
    <w:rsid w:val="008927DE"/>
    <w:rPr>
      <w:b/>
      <w:bCs/>
      <w:sz w:val="20"/>
      <w:szCs w:val="20"/>
    </w:rPr>
  </w:style>
  <w:style w:type="paragraph" w:styleId="Revision">
    <w:name w:val="Revision"/>
    <w:hidden/>
    <w:uiPriority w:val="99"/>
    <w:semiHidden/>
    <w:rsid w:val="00D41B6D"/>
    <w:pPr>
      <w:spacing w:after="0" w:line="240" w:lineRule="auto"/>
    </w:pPr>
  </w:style>
  <w:style w:type="paragraph" w:styleId="EndnoteText">
    <w:name w:val="endnote text"/>
    <w:basedOn w:val="Normal"/>
    <w:link w:val="EndnoteTextChar"/>
    <w:uiPriority w:val="99"/>
    <w:semiHidden/>
    <w:unhideWhenUsed/>
    <w:rsid w:val="00A609D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609DA"/>
    <w:rPr>
      <w:rFonts w:ascii="Arial" w:hAnsi="Arial"/>
      <w:sz w:val="20"/>
      <w:szCs w:val="20"/>
    </w:rPr>
  </w:style>
  <w:style w:type="character" w:styleId="EndnoteReference">
    <w:name w:val="endnote reference"/>
    <w:basedOn w:val="DefaultParagraphFont"/>
    <w:uiPriority w:val="99"/>
    <w:semiHidden/>
    <w:unhideWhenUsed/>
    <w:rsid w:val="00A609DA"/>
    <w:rPr>
      <w:vertAlign w:val="superscript"/>
    </w:rPr>
  </w:style>
  <w:style w:type="paragraph" w:styleId="TOC1">
    <w:name w:val="toc 1"/>
    <w:basedOn w:val="Normal"/>
    <w:next w:val="Normal"/>
    <w:autoRedefine/>
    <w:uiPriority w:val="39"/>
    <w:unhideWhenUsed/>
    <w:rsid w:val="007B1192"/>
    <w:pPr>
      <w:widowControl w:val="0"/>
      <w:tabs>
        <w:tab w:val="left" w:pos="440"/>
        <w:tab w:val="right" w:leader="dot" w:pos="8990"/>
      </w:tabs>
      <w:autoSpaceDE w:val="0"/>
      <w:autoSpaceDN w:val="0"/>
      <w:adjustRightInd w:val="0"/>
      <w:spacing w:after="100" w:line="240" w:lineRule="auto"/>
      <w:jc w:val="center"/>
    </w:pPr>
    <w:rPr>
      <w:rFonts w:cs="Arial"/>
    </w:rPr>
  </w:style>
  <w:style w:type="paragraph" w:styleId="Quote">
    <w:name w:val="Quote"/>
    <w:basedOn w:val="Normal"/>
    <w:next w:val="Normal"/>
    <w:link w:val="QuoteChar"/>
    <w:uiPriority w:val="29"/>
    <w:qFormat/>
    <w:rsid w:val="005502FC"/>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502FC"/>
    <w:rPr>
      <w:rFonts w:ascii="Arial" w:hAnsi="Arial"/>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customXml" Target="../customXml/item5.xml"/><Relationship Id="rId7" Type="http://schemas.openxmlformats.org/officeDocument/2006/relationships/footnotes" Target="footnotes.xml"/><Relationship Id="rId12" Type="http://schemas.openxmlformats.org/officeDocument/2006/relationships/header" Target="header3.xml"/><Relationship Id="rId17" Type="http://schemas.microsoft.com/office/2011/relationships/people" Target="people.xml"/><Relationship Id="rId2" Type="http://schemas.openxmlformats.org/officeDocument/2006/relationships/numbering" Target="numbering.xml"/><Relationship Id="rId16" Type="http://schemas.microsoft.com/office/2011/relationships/commentsExtended" Target="commentsExtended.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brattle.com/system/publications/pdfs/000/004/995/original/Effect_of_Electric_Decoupling_on_the_Cost_of_Capital.pdf?139577650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77AE8A7F4BA414592C9ADFE3B30758A" ma:contentTypeVersion="119" ma:contentTypeDescription="" ma:contentTypeScope="" ma:versionID="6d71e38aecebd031583b8bbff037990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2015-12-01T08:00:00+00:00</OpenedDate>
    <Date1 xmlns="dc463f71-b30c-4ab2-9473-d307f9d35888">2015-12-01T08:00:00+00:00</Date1>
    <IsDocumentOrder xmlns="dc463f71-b30c-4ab2-9473-d307f9d35888" xsi:nil="true"/>
    <IsHighlyConfidential xmlns="dc463f71-b30c-4ab2-9473-d307f9d35888">false</IsHighlyConfidential>
    <CaseCompanyNames xmlns="dc463f71-b30c-4ab2-9473-d307f9d35888">Cascade Natural Gas Corporation</CaseCompanyNames>
    <DocketNumber xmlns="dc463f71-b30c-4ab2-9473-d307f9d35888">152286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DD098CAB-1551-4A74-8647-4B98A6A65FE0}"/>
</file>

<file path=customXml/itemProps2.xml><?xml version="1.0" encoding="utf-8"?>
<ds:datastoreItem xmlns:ds="http://schemas.openxmlformats.org/officeDocument/2006/customXml" ds:itemID="{D720FA3D-D232-4DC6-9DFA-398FCCB7DE69}"/>
</file>

<file path=customXml/itemProps3.xml><?xml version="1.0" encoding="utf-8"?>
<ds:datastoreItem xmlns:ds="http://schemas.openxmlformats.org/officeDocument/2006/customXml" ds:itemID="{9D5822F3-EF27-4BD2-A9EA-1EA82239F928}"/>
</file>

<file path=customXml/itemProps4.xml><?xml version="1.0" encoding="utf-8"?>
<ds:datastoreItem xmlns:ds="http://schemas.openxmlformats.org/officeDocument/2006/customXml" ds:itemID="{67F2C27C-EF97-4E9F-8EAB-38D102065332}"/>
</file>

<file path=customXml/itemProps5.xml><?xml version="1.0" encoding="utf-8"?>
<ds:datastoreItem xmlns:ds="http://schemas.openxmlformats.org/officeDocument/2006/customXml" ds:itemID="{EBBEF67B-9901-4353-8937-C885D4985EB7}"/>
</file>

<file path=docProps/app.xml><?xml version="1.0" encoding="utf-8"?>
<Properties xmlns="http://schemas.openxmlformats.org/officeDocument/2006/extended-properties" xmlns:vt="http://schemas.openxmlformats.org/officeDocument/2006/docPropsVTypes">
  <Template>Normal.dotm</Template>
  <TotalTime>131</TotalTime>
  <Pages>15</Pages>
  <Words>3792</Words>
  <Characters>21617</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MDU Resoures Group</Company>
  <LinksUpToDate>false</LinksUpToDate>
  <CharactersWithSpaces>25359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Jocelyn Pease</dc:creator>
  <cp:lastModifiedBy>Cascade Natural Gas</cp:lastModifiedBy>
  <cp:revision>19</cp:revision>
  <cp:lastPrinted>2015-11-11T17:45:00Z</cp:lastPrinted>
  <dcterms:created xsi:type="dcterms:W3CDTF">2015-11-24T22:28:00Z</dcterms:created>
  <dcterms:modified xsi:type="dcterms:W3CDTF">2015-12-01T18:19:00Z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0x0101006E56B4D1795A2E4DB2F0B01679ED314A00077AE8A7F4BA414592C9ADFE3B30758A</vt:lpwstr>
  </property>
  <property fmtid="{D5CDD505-2E9C-101B-9397-08002B2CF9AE}" pid="3" name="_docset_NoMedatataSyncRequired">
    <vt:lpwstr>False</vt:lpwstr>
  </property>
</Properties>
</file>