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lang w:eastAsia="en-US"/>
        </w:rPr>
        <w:id w:val="1052657759"/>
        <w:docPartObj>
          <w:docPartGallery w:val="Table of Contents"/>
          <w:docPartUnique/>
        </w:docPartObj>
      </w:sdtPr>
      <w:sdtEndPr>
        <w:rPr>
          <w:noProof/>
        </w:rPr>
      </w:sdtEndPr>
      <w:sdtContent>
        <w:p w:rsidR="002B1E66" w:rsidRPr="002B1E66" w:rsidRDefault="002B1E66" w:rsidP="002B1E66">
          <w:pPr>
            <w:pStyle w:val="TOCHeading"/>
            <w:suppressLineNumbers/>
            <w:spacing w:before="0" w:line="480" w:lineRule="auto"/>
            <w:jc w:val="center"/>
            <w:rPr>
              <w:rFonts w:ascii="Times New Roman" w:hAnsi="Times New Roman" w:cs="Times New Roman"/>
              <w:color w:val="auto"/>
              <w:sz w:val="24"/>
              <w:szCs w:val="24"/>
            </w:rPr>
          </w:pPr>
          <w:r w:rsidRPr="002B1E66">
            <w:rPr>
              <w:rFonts w:ascii="Times New Roman" w:hAnsi="Times New Roman" w:cs="Times New Roman"/>
              <w:color w:val="auto"/>
              <w:sz w:val="24"/>
              <w:szCs w:val="24"/>
            </w:rPr>
            <w:t>TABLE OF CONTENTS</w:t>
          </w:r>
        </w:p>
        <w:p w:rsidR="00567C22" w:rsidRDefault="002B1E66">
          <w:pPr>
            <w:pStyle w:val="TOC1"/>
            <w:tabs>
              <w:tab w:val="right" w:leader="dot" w:pos="8990"/>
            </w:tabs>
            <w:rPr>
              <w:rFonts w:asciiTheme="minorHAnsi" w:eastAsiaTheme="minorEastAsia" w:hAnsiTheme="minorHAnsi" w:cstheme="minorBidi"/>
              <w:noProof/>
              <w:sz w:val="22"/>
              <w:szCs w:val="22"/>
            </w:rPr>
          </w:pPr>
          <w:r w:rsidRPr="002B1E66">
            <w:fldChar w:fldCharType="begin"/>
          </w:r>
          <w:r w:rsidRPr="002B1E66">
            <w:instrText xml:space="preserve"> TOC \o "1-3" \h \z \u </w:instrText>
          </w:r>
          <w:r w:rsidRPr="002B1E66">
            <w:fldChar w:fldCharType="separate"/>
          </w:r>
          <w:hyperlink w:anchor="_Toc386635151" w:history="1">
            <w:r w:rsidR="00567C22" w:rsidRPr="00580EA6">
              <w:rPr>
                <w:rStyle w:val="Hyperlink"/>
                <w:noProof/>
              </w:rPr>
              <w:t>QUALIFICATIONS</w:t>
            </w:r>
            <w:r w:rsidR="00567C22">
              <w:rPr>
                <w:noProof/>
                <w:webHidden/>
              </w:rPr>
              <w:tab/>
            </w:r>
            <w:r w:rsidR="00567C22">
              <w:rPr>
                <w:noProof/>
                <w:webHidden/>
              </w:rPr>
              <w:fldChar w:fldCharType="begin"/>
            </w:r>
            <w:r w:rsidR="00567C22">
              <w:rPr>
                <w:noProof/>
                <w:webHidden/>
              </w:rPr>
              <w:instrText xml:space="preserve"> PAGEREF _Toc386635151 \h </w:instrText>
            </w:r>
            <w:r w:rsidR="00567C22">
              <w:rPr>
                <w:noProof/>
                <w:webHidden/>
              </w:rPr>
            </w:r>
            <w:r w:rsidR="00567C22">
              <w:rPr>
                <w:noProof/>
                <w:webHidden/>
              </w:rPr>
              <w:fldChar w:fldCharType="separate"/>
            </w:r>
            <w:r w:rsidR="00567C22">
              <w:rPr>
                <w:noProof/>
                <w:webHidden/>
              </w:rPr>
              <w:t>1</w:t>
            </w:r>
            <w:r w:rsidR="00567C22">
              <w:rPr>
                <w:noProof/>
                <w:webHidden/>
              </w:rPr>
              <w:fldChar w:fldCharType="end"/>
            </w:r>
          </w:hyperlink>
        </w:p>
        <w:p w:rsidR="00567C22" w:rsidRDefault="00247B0C">
          <w:pPr>
            <w:pStyle w:val="TOC1"/>
            <w:tabs>
              <w:tab w:val="right" w:leader="dot" w:pos="8990"/>
            </w:tabs>
            <w:rPr>
              <w:rFonts w:asciiTheme="minorHAnsi" w:eastAsiaTheme="minorEastAsia" w:hAnsiTheme="minorHAnsi" w:cstheme="minorBidi"/>
              <w:noProof/>
              <w:sz w:val="22"/>
              <w:szCs w:val="22"/>
            </w:rPr>
          </w:pPr>
          <w:hyperlink w:anchor="_Toc386635152" w:history="1">
            <w:r w:rsidR="00567C22" w:rsidRPr="00580EA6">
              <w:rPr>
                <w:rStyle w:val="Hyperlink"/>
                <w:noProof/>
              </w:rPr>
              <w:t>PURPOSE OF TESTIMONY</w:t>
            </w:r>
            <w:r w:rsidR="00567C22">
              <w:rPr>
                <w:noProof/>
                <w:webHidden/>
              </w:rPr>
              <w:tab/>
            </w:r>
            <w:r w:rsidR="00567C22">
              <w:rPr>
                <w:noProof/>
                <w:webHidden/>
              </w:rPr>
              <w:fldChar w:fldCharType="begin"/>
            </w:r>
            <w:r w:rsidR="00567C22">
              <w:rPr>
                <w:noProof/>
                <w:webHidden/>
              </w:rPr>
              <w:instrText xml:space="preserve"> PAGEREF _Toc386635152 \h </w:instrText>
            </w:r>
            <w:r w:rsidR="00567C22">
              <w:rPr>
                <w:noProof/>
                <w:webHidden/>
              </w:rPr>
            </w:r>
            <w:r w:rsidR="00567C22">
              <w:rPr>
                <w:noProof/>
                <w:webHidden/>
              </w:rPr>
              <w:fldChar w:fldCharType="separate"/>
            </w:r>
            <w:r w:rsidR="00567C22">
              <w:rPr>
                <w:noProof/>
                <w:webHidden/>
              </w:rPr>
              <w:t>1</w:t>
            </w:r>
            <w:r w:rsidR="00567C22">
              <w:rPr>
                <w:noProof/>
                <w:webHidden/>
              </w:rPr>
              <w:fldChar w:fldCharType="end"/>
            </w:r>
          </w:hyperlink>
        </w:p>
        <w:p w:rsidR="00567C22" w:rsidRDefault="00247B0C">
          <w:pPr>
            <w:pStyle w:val="TOC1"/>
            <w:tabs>
              <w:tab w:val="right" w:leader="dot" w:pos="8990"/>
            </w:tabs>
            <w:rPr>
              <w:rFonts w:asciiTheme="minorHAnsi" w:eastAsiaTheme="minorEastAsia" w:hAnsiTheme="minorHAnsi" w:cstheme="minorBidi"/>
              <w:noProof/>
              <w:sz w:val="22"/>
              <w:szCs w:val="22"/>
            </w:rPr>
          </w:pPr>
          <w:hyperlink w:anchor="_Toc386635153" w:history="1">
            <w:r w:rsidR="00567C22" w:rsidRPr="00580EA6">
              <w:rPr>
                <w:rStyle w:val="Hyperlink"/>
                <w:noProof/>
              </w:rPr>
              <w:t>CHANGES TO RULE 8—METERING</w:t>
            </w:r>
            <w:r w:rsidR="00567C22">
              <w:rPr>
                <w:noProof/>
                <w:webHidden/>
              </w:rPr>
              <w:tab/>
            </w:r>
            <w:r w:rsidR="00567C22">
              <w:rPr>
                <w:noProof/>
                <w:webHidden/>
              </w:rPr>
              <w:fldChar w:fldCharType="begin"/>
            </w:r>
            <w:r w:rsidR="00567C22">
              <w:rPr>
                <w:noProof/>
                <w:webHidden/>
              </w:rPr>
              <w:instrText xml:space="preserve"> PAGEREF _Toc386635153 \h </w:instrText>
            </w:r>
            <w:r w:rsidR="00567C22">
              <w:rPr>
                <w:noProof/>
                <w:webHidden/>
              </w:rPr>
            </w:r>
            <w:r w:rsidR="00567C22">
              <w:rPr>
                <w:noProof/>
                <w:webHidden/>
              </w:rPr>
              <w:fldChar w:fldCharType="separate"/>
            </w:r>
            <w:r w:rsidR="00567C22">
              <w:rPr>
                <w:noProof/>
                <w:webHidden/>
              </w:rPr>
              <w:t>2</w:t>
            </w:r>
            <w:r w:rsidR="00567C22">
              <w:rPr>
                <w:noProof/>
                <w:webHidden/>
              </w:rPr>
              <w:fldChar w:fldCharType="end"/>
            </w:r>
          </w:hyperlink>
        </w:p>
        <w:p w:rsidR="00567C22" w:rsidRDefault="00247B0C">
          <w:pPr>
            <w:pStyle w:val="TOC1"/>
            <w:tabs>
              <w:tab w:val="right" w:leader="dot" w:pos="8990"/>
            </w:tabs>
            <w:rPr>
              <w:rFonts w:asciiTheme="minorHAnsi" w:eastAsiaTheme="minorEastAsia" w:hAnsiTheme="minorHAnsi" w:cstheme="minorBidi"/>
              <w:noProof/>
              <w:sz w:val="22"/>
              <w:szCs w:val="22"/>
            </w:rPr>
          </w:pPr>
          <w:hyperlink w:anchor="_Toc386635154" w:history="1">
            <w:r w:rsidR="00567C22" w:rsidRPr="00580EA6">
              <w:rPr>
                <w:rStyle w:val="Hyperlink"/>
                <w:noProof/>
              </w:rPr>
              <w:t>CHANGES TO RULE 11D</w:t>
            </w:r>
            <w:r w:rsidR="00567C22">
              <w:rPr>
                <w:noProof/>
                <w:webHidden/>
              </w:rPr>
              <w:tab/>
            </w:r>
            <w:r w:rsidR="00567C22">
              <w:rPr>
                <w:noProof/>
                <w:webHidden/>
              </w:rPr>
              <w:fldChar w:fldCharType="begin"/>
            </w:r>
            <w:r w:rsidR="00567C22">
              <w:rPr>
                <w:noProof/>
                <w:webHidden/>
              </w:rPr>
              <w:instrText xml:space="preserve"> PAGEREF _Toc386635154 \h </w:instrText>
            </w:r>
            <w:r w:rsidR="00567C22">
              <w:rPr>
                <w:noProof/>
                <w:webHidden/>
              </w:rPr>
            </w:r>
            <w:r w:rsidR="00567C22">
              <w:rPr>
                <w:noProof/>
                <w:webHidden/>
              </w:rPr>
              <w:fldChar w:fldCharType="separate"/>
            </w:r>
            <w:r w:rsidR="00567C22">
              <w:rPr>
                <w:noProof/>
                <w:webHidden/>
              </w:rPr>
              <w:t>4</w:t>
            </w:r>
            <w:r w:rsidR="00567C22">
              <w:rPr>
                <w:noProof/>
                <w:webHidden/>
              </w:rPr>
              <w:fldChar w:fldCharType="end"/>
            </w:r>
          </w:hyperlink>
        </w:p>
        <w:p w:rsidR="00567C22" w:rsidRDefault="00247B0C">
          <w:pPr>
            <w:pStyle w:val="TOC2"/>
            <w:tabs>
              <w:tab w:val="right" w:leader="dot" w:pos="8990"/>
            </w:tabs>
            <w:rPr>
              <w:rFonts w:asciiTheme="minorHAnsi" w:eastAsiaTheme="minorEastAsia" w:hAnsiTheme="minorHAnsi" w:cstheme="minorBidi"/>
              <w:noProof/>
              <w:sz w:val="22"/>
              <w:szCs w:val="22"/>
            </w:rPr>
          </w:pPr>
          <w:hyperlink w:anchor="_Toc386635155" w:history="1">
            <w:r w:rsidR="00567C22" w:rsidRPr="00580EA6">
              <w:rPr>
                <w:rStyle w:val="Hyperlink"/>
                <w:noProof/>
              </w:rPr>
              <w:t>Field Visit Charge</w:t>
            </w:r>
            <w:r w:rsidR="00567C22">
              <w:rPr>
                <w:noProof/>
                <w:webHidden/>
              </w:rPr>
              <w:tab/>
            </w:r>
            <w:r w:rsidR="00567C22">
              <w:rPr>
                <w:noProof/>
                <w:webHidden/>
              </w:rPr>
              <w:fldChar w:fldCharType="begin"/>
            </w:r>
            <w:r w:rsidR="00567C22">
              <w:rPr>
                <w:noProof/>
                <w:webHidden/>
              </w:rPr>
              <w:instrText xml:space="preserve"> PAGEREF _Toc386635155 \h </w:instrText>
            </w:r>
            <w:r w:rsidR="00567C22">
              <w:rPr>
                <w:noProof/>
                <w:webHidden/>
              </w:rPr>
            </w:r>
            <w:r w:rsidR="00567C22">
              <w:rPr>
                <w:noProof/>
                <w:webHidden/>
              </w:rPr>
              <w:fldChar w:fldCharType="separate"/>
            </w:r>
            <w:r w:rsidR="00567C22">
              <w:rPr>
                <w:noProof/>
                <w:webHidden/>
              </w:rPr>
              <w:t>4</w:t>
            </w:r>
            <w:r w:rsidR="00567C22">
              <w:rPr>
                <w:noProof/>
                <w:webHidden/>
              </w:rPr>
              <w:fldChar w:fldCharType="end"/>
            </w:r>
          </w:hyperlink>
        </w:p>
        <w:p w:rsidR="00567C22" w:rsidRDefault="00247B0C">
          <w:pPr>
            <w:pStyle w:val="TOC2"/>
            <w:tabs>
              <w:tab w:val="right" w:leader="dot" w:pos="8990"/>
            </w:tabs>
            <w:rPr>
              <w:rFonts w:asciiTheme="minorHAnsi" w:eastAsiaTheme="minorEastAsia" w:hAnsiTheme="minorHAnsi" w:cstheme="minorBidi"/>
              <w:noProof/>
              <w:sz w:val="22"/>
              <w:szCs w:val="22"/>
            </w:rPr>
          </w:pPr>
          <w:hyperlink w:anchor="_Toc386635156" w:history="1">
            <w:r w:rsidR="00567C22" w:rsidRPr="00580EA6">
              <w:rPr>
                <w:rStyle w:val="Hyperlink"/>
                <w:noProof/>
              </w:rPr>
              <w:t>Charges for Collection Activity</w:t>
            </w:r>
            <w:r w:rsidR="00567C22">
              <w:rPr>
                <w:noProof/>
                <w:webHidden/>
              </w:rPr>
              <w:tab/>
            </w:r>
            <w:r w:rsidR="00567C22">
              <w:rPr>
                <w:noProof/>
                <w:webHidden/>
              </w:rPr>
              <w:fldChar w:fldCharType="begin"/>
            </w:r>
            <w:r w:rsidR="00567C22">
              <w:rPr>
                <w:noProof/>
                <w:webHidden/>
              </w:rPr>
              <w:instrText xml:space="preserve"> PAGEREF _Toc386635156 \h </w:instrText>
            </w:r>
            <w:r w:rsidR="00567C22">
              <w:rPr>
                <w:noProof/>
                <w:webHidden/>
              </w:rPr>
            </w:r>
            <w:r w:rsidR="00567C22">
              <w:rPr>
                <w:noProof/>
                <w:webHidden/>
              </w:rPr>
              <w:fldChar w:fldCharType="separate"/>
            </w:r>
            <w:r w:rsidR="00567C22">
              <w:rPr>
                <w:noProof/>
                <w:webHidden/>
              </w:rPr>
              <w:t>5</w:t>
            </w:r>
            <w:r w:rsidR="00567C22">
              <w:rPr>
                <w:noProof/>
                <w:webHidden/>
              </w:rPr>
              <w:fldChar w:fldCharType="end"/>
            </w:r>
          </w:hyperlink>
        </w:p>
        <w:p w:rsidR="00567C22" w:rsidRDefault="00247B0C">
          <w:pPr>
            <w:pStyle w:val="TOC1"/>
            <w:tabs>
              <w:tab w:val="right" w:leader="dot" w:pos="8990"/>
            </w:tabs>
            <w:rPr>
              <w:rFonts w:asciiTheme="minorHAnsi" w:eastAsiaTheme="minorEastAsia" w:hAnsiTheme="minorHAnsi" w:cstheme="minorBidi"/>
              <w:noProof/>
              <w:sz w:val="22"/>
              <w:szCs w:val="22"/>
            </w:rPr>
          </w:pPr>
          <w:hyperlink w:anchor="_Toc386635157" w:history="1">
            <w:r w:rsidR="00567C22" w:rsidRPr="00580EA6">
              <w:rPr>
                <w:rStyle w:val="Hyperlink"/>
                <w:noProof/>
              </w:rPr>
              <w:t>CHANGES TO SCHEDULE 300— CHARGES AS DEFINED BY THE RULES AND REGULATIONS</w:t>
            </w:r>
            <w:r w:rsidR="00567C22">
              <w:rPr>
                <w:noProof/>
                <w:webHidden/>
              </w:rPr>
              <w:tab/>
            </w:r>
            <w:r w:rsidR="00567C22">
              <w:rPr>
                <w:noProof/>
                <w:webHidden/>
              </w:rPr>
              <w:fldChar w:fldCharType="begin"/>
            </w:r>
            <w:r w:rsidR="00567C22">
              <w:rPr>
                <w:noProof/>
                <w:webHidden/>
              </w:rPr>
              <w:instrText xml:space="preserve"> PAGEREF _Toc386635157 \h </w:instrText>
            </w:r>
            <w:r w:rsidR="00567C22">
              <w:rPr>
                <w:noProof/>
                <w:webHidden/>
              </w:rPr>
            </w:r>
            <w:r w:rsidR="00567C22">
              <w:rPr>
                <w:noProof/>
                <w:webHidden/>
              </w:rPr>
              <w:fldChar w:fldCharType="separate"/>
            </w:r>
            <w:r w:rsidR="00567C22">
              <w:rPr>
                <w:noProof/>
                <w:webHidden/>
              </w:rPr>
              <w:t>11</w:t>
            </w:r>
            <w:r w:rsidR="00567C22">
              <w:rPr>
                <w:noProof/>
                <w:webHidden/>
              </w:rPr>
              <w:fldChar w:fldCharType="end"/>
            </w:r>
          </w:hyperlink>
        </w:p>
        <w:p w:rsidR="00567C22" w:rsidRDefault="00247B0C">
          <w:pPr>
            <w:pStyle w:val="TOC2"/>
            <w:tabs>
              <w:tab w:val="right" w:leader="dot" w:pos="8990"/>
            </w:tabs>
            <w:rPr>
              <w:rFonts w:asciiTheme="minorHAnsi" w:eastAsiaTheme="minorEastAsia" w:hAnsiTheme="minorHAnsi" w:cstheme="minorBidi"/>
              <w:noProof/>
              <w:sz w:val="22"/>
              <w:szCs w:val="22"/>
            </w:rPr>
          </w:pPr>
          <w:hyperlink w:anchor="_Toc386635158" w:history="1">
            <w:r w:rsidR="00567C22" w:rsidRPr="00580EA6">
              <w:rPr>
                <w:rStyle w:val="Hyperlink"/>
                <w:noProof/>
              </w:rPr>
              <w:t>Returned Check Charge</w:t>
            </w:r>
            <w:r w:rsidR="00567C22">
              <w:rPr>
                <w:noProof/>
                <w:webHidden/>
              </w:rPr>
              <w:tab/>
            </w:r>
            <w:r w:rsidR="00567C22">
              <w:rPr>
                <w:noProof/>
                <w:webHidden/>
              </w:rPr>
              <w:fldChar w:fldCharType="begin"/>
            </w:r>
            <w:r w:rsidR="00567C22">
              <w:rPr>
                <w:noProof/>
                <w:webHidden/>
              </w:rPr>
              <w:instrText xml:space="preserve"> PAGEREF _Toc386635158 \h </w:instrText>
            </w:r>
            <w:r w:rsidR="00567C22">
              <w:rPr>
                <w:noProof/>
                <w:webHidden/>
              </w:rPr>
            </w:r>
            <w:r w:rsidR="00567C22">
              <w:rPr>
                <w:noProof/>
                <w:webHidden/>
              </w:rPr>
              <w:fldChar w:fldCharType="separate"/>
            </w:r>
            <w:r w:rsidR="00567C22">
              <w:rPr>
                <w:noProof/>
                <w:webHidden/>
              </w:rPr>
              <w:t>11</w:t>
            </w:r>
            <w:r w:rsidR="00567C22">
              <w:rPr>
                <w:noProof/>
                <w:webHidden/>
              </w:rPr>
              <w:fldChar w:fldCharType="end"/>
            </w:r>
          </w:hyperlink>
        </w:p>
        <w:p w:rsidR="00567C22" w:rsidRDefault="00247B0C">
          <w:pPr>
            <w:pStyle w:val="TOC2"/>
            <w:tabs>
              <w:tab w:val="right" w:leader="dot" w:pos="8990"/>
            </w:tabs>
            <w:rPr>
              <w:rFonts w:asciiTheme="minorHAnsi" w:eastAsiaTheme="minorEastAsia" w:hAnsiTheme="minorHAnsi" w:cstheme="minorBidi"/>
              <w:noProof/>
              <w:sz w:val="22"/>
              <w:szCs w:val="22"/>
            </w:rPr>
          </w:pPr>
          <w:hyperlink w:anchor="_Toc386635159" w:history="1">
            <w:r w:rsidR="00567C22" w:rsidRPr="00580EA6">
              <w:rPr>
                <w:rStyle w:val="Hyperlink"/>
                <w:noProof/>
              </w:rPr>
              <w:t>Non-Radio-Frequency Meter Accommodation</w:t>
            </w:r>
            <w:r w:rsidR="00567C22">
              <w:rPr>
                <w:noProof/>
                <w:webHidden/>
              </w:rPr>
              <w:tab/>
            </w:r>
            <w:r w:rsidR="00567C22">
              <w:rPr>
                <w:noProof/>
                <w:webHidden/>
              </w:rPr>
              <w:fldChar w:fldCharType="begin"/>
            </w:r>
            <w:r w:rsidR="00567C22">
              <w:rPr>
                <w:noProof/>
                <w:webHidden/>
              </w:rPr>
              <w:instrText xml:space="preserve"> PAGEREF _Toc386635159 \h </w:instrText>
            </w:r>
            <w:r w:rsidR="00567C22">
              <w:rPr>
                <w:noProof/>
                <w:webHidden/>
              </w:rPr>
            </w:r>
            <w:r w:rsidR="00567C22">
              <w:rPr>
                <w:noProof/>
                <w:webHidden/>
              </w:rPr>
              <w:fldChar w:fldCharType="separate"/>
            </w:r>
            <w:r w:rsidR="00567C22">
              <w:rPr>
                <w:noProof/>
                <w:webHidden/>
              </w:rPr>
              <w:t>12</w:t>
            </w:r>
            <w:r w:rsidR="00567C22">
              <w:rPr>
                <w:noProof/>
                <w:webHidden/>
              </w:rPr>
              <w:fldChar w:fldCharType="end"/>
            </w:r>
          </w:hyperlink>
        </w:p>
        <w:p w:rsidR="00567C22" w:rsidRDefault="00247B0C">
          <w:pPr>
            <w:pStyle w:val="TOC2"/>
            <w:tabs>
              <w:tab w:val="right" w:leader="dot" w:pos="8990"/>
            </w:tabs>
            <w:rPr>
              <w:rFonts w:asciiTheme="minorHAnsi" w:eastAsiaTheme="minorEastAsia" w:hAnsiTheme="minorHAnsi" w:cstheme="minorBidi"/>
              <w:noProof/>
              <w:sz w:val="22"/>
              <w:szCs w:val="22"/>
            </w:rPr>
          </w:pPr>
          <w:hyperlink w:anchor="_Toc386635160" w:history="1">
            <w:r w:rsidR="00567C22" w:rsidRPr="00580EA6">
              <w:rPr>
                <w:rStyle w:val="Hyperlink"/>
                <w:noProof/>
              </w:rPr>
              <w:t>Connection Charge</w:t>
            </w:r>
            <w:r w:rsidR="00567C22">
              <w:rPr>
                <w:noProof/>
                <w:webHidden/>
              </w:rPr>
              <w:tab/>
            </w:r>
            <w:r w:rsidR="00567C22">
              <w:rPr>
                <w:noProof/>
                <w:webHidden/>
              </w:rPr>
              <w:fldChar w:fldCharType="begin"/>
            </w:r>
            <w:r w:rsidR="00567C22">
              <w:rPr>
                <w:noProof/>
                <w:webHidden/>
              </w:rPr>
              <w:instrText xml:space="preserve"> PAGEREF _Toc386635160 \h </w:instrText>
            </w:r>
            <w:r w:rsidR="00567C22">
              <w:rPr>
                <w:noProof/>
                <w:webHidden/>
              </w:rPr>
            </w:r>
            <w:r w:rsidR="00567C22">
              <w:rPr>
                <w:noProof/>
                <w:webHidden/>
              </w:rPr>
              <w:fldChar w:fldCharType="separate"/>
            </w:r>
            <w:r w:rsidR="00567C22">
              <w:rPr>
                <w:noProof/>
                <w:webHidden/>
              </w:rPr>
              <w:t>13</w:t>
            </w:r>
            <w:r w:rsidR="00567C22">
              <w:rPr>
                <w:noProof/>
                <w:webHidden/>
              </w:rPr>
              <w:fldChar w:fldCharType="end"/>
            </w:r>
          </w:hyperlink>
        </w:p>
        <w:p w:rsidR="00567C22" w:rsidRDefault="00247B0C">
          <w:pPr>
            <w:pStyle w:val="TOC2"/>
            <w:tabs>
              <w:tab w:val="right" w:leader="dot" w:pos="8990"/>
            </w:tabs>
            <w:rPr>
              <w:rFonts w:asciiTheme="minorHAnsi" w:eastAsiaTheme="minorEastAsia" w:hAnsiTheme="minorHAnsi" w:cstheme="minorBidi"/>
              <w:noProof/>
              <w:sz w:val="22"/>
              <w:szCs w:val="22"/>
            </w:rPr>
          </w:pPr>
          <w:hyperlink w:anchor="_Toc386635161" w:history="1">
            <w:r w:rsidR="00567C22" w:rsidRPr="00580EA6">
              <w:rPr>
                <w:rStyle w:val="Hyperlink"/>
                <w:noProof/>
              </w:rPr>
              <w:t>Reconnection Charge</w:t>
            </w:r>
            <w:r w:rsidR="00567C22">
              <w:rPr>
                <w:noProof/>
                <w:webHidden/>
              </w:rPr>
              <w:tab/>
            </w:r>
            <w:r w:rsidR="00567C22">
              <w:rPr>
                <w:noProof/>
                <w:webHidden/>
              </w:rPr>
              <w:fldChar w:fldCharType="begin"/>
            </w:r>
            <w:r w:rsidR="00567C22">
              <w:rPr>
                <w:noProof/>
                <w:webHidden/>
              </w:rPr>
              <w:instrText xml:space="preserve"> PAGEREF _Toc386635161 \h </w:instrText>
            </w:r>
            <w:r w:rsidR="00567C22">
              <w:rPr>
                <w:noProof/>
                <w:webHidden/>
              </w:rPr>
            </w:r>
            <w:r w:rsidR="00567C22">
              <w:rPr>
                <w:noProof/>
                <w:webHidden/>
              </w:rPr>
              <w:fldChar w:fldCharType="separate"/>
            </w:r>
            <w:r w:rsidR="00567C22">
              <w:rPr>
                <w:noProof/>
                <w:webHidden/>
              </w:rPr>
              <w:t>15</w:t>
            </w:r>
            <w:r w:rsidR="00567C22">
              <w:rPr>
                <w:noProof/>
                <w:webHidden/>
              </w:rPr>
              <w:fldChar w:fldCharType="end"/>
            </w:r>
          </w:hyperlink>
        </w:p>
        <w:p w:rsidR="00567C22" w:rsidRDefault="00247B0C">
          <w:pPr>
            <w:pStyle w:val="TOC2"/>
            <w:tabs>
              <w:tab w:val="right" w:leader="dot" w:pos="8990"/>
            </w:tabs>
            <w:rPr>
              <w:rFonts w:asciiTheme="minorHAnsi" w:eastAsiaTheme="minorEastAsia" w:hAnsiTheme="minorHAnsi" w:cstheme="minorBidi"/>
              <w:noProof/>
              <w:sz w:val="22"/>
              <w:szCs w:val="22"/>
            </w:rPr>
          </w:pPr>
          <w:hyperlink w:anchor="_Toc386635162" w:history="1">
            <w:r w:rsidR="00567C22" w:rsidRPr="00580EA6">
              <w:rPr>
                <w:rStyle w:val="Hyperlink"/>
                <w:noProof/>
              </w:rPr>
              <w:t>Unauthorized Reconnection/Tampering Charge</w:t>
            </w:r>
            <w:r w:rsidR="00567C22">
              <w:rPr>
                <w:noProof/>
                <w:webHidden/>
              </w:rPr>
              <w:tab/>
            </w:r>
            <w:r w:rsidR="00567C22">
              <w:rPr>
                <w:noProof/>
                <w:webHidden/>
              </w:rPr>
              <w:fldChar w:fldCharType="begin"/>
            </w:r>
            <w:r w:rsidR="00567C22">
              <w:rPr>
                <w:noProof/>
                <w:webHidden/>
              </w:rPr>
              <w:instrText xml:space="preserve"> PAGEREF _Toc386635162 \h </w:instrText>
            </w:r>
            <w:r w:rsidR="00567C22">
              <w:rPr>
                <w:noProof/>
                <w:webHidden/>
              </w:rPr>
            </w:r>
            <w:r w:rsidR="00567C22">
              <w:rPr>
                <w:noProof/>
                <w:webHidden/>
              </w:rPr>
              <w:fldChar w:fldCharType="separate"/>
            </w:r>
            <w:r w:rsidR="00567C22">
              <w:rPr>
                <w:noProof/>
                <w:webHidden/>
              </w:rPr>
              <w:t>16</w:t>
            </w:r>
            <w:r w:rsidR="00567C22">
              <w:rPr>
                <w:noProof/>
                <w:webHidden/>
              </w:rPr>
              <w:fldChar w:fldCharType="end"/>
            </w:r>
          </w:hyperlink>
        </w:p>
        <w:p w:rsidR="00567C22" w:rsidRDefault="00247B0C">
          <w:pPr>
            <w:pStyle w:val="TOC2"/>
            <w:tabs>
              <w:tab w:val="right" w:leader="dot" w:pos="8990"/>
            </w:tabs>
            <w:rPr>
              <w:rFonts w:asciiTheme="minorHAnsi" w:eastAsiaTheme="minorEastAsia" w:hAnsiTheme="minorHAnsi" w:cstheme="minorBidi"/>
              <w:noProof/>
              <w:sz w:val="22"/>
              <w:szCs w:val="22"/>
            </w:rPr>
          </w:pPr>
          <w:hyperlink w:anchor="_Toc386635163" w:history="1">
            <w:r w:rsidR="00567C22" w:rsidRPr="00580EA6">
              <w:rPr>
                <w:rStyle w:val="Hyperlink"/>
                <w:noProof/>
              </w:rPr>
              <w:t>Facilities Charge</w:t>
            </w:r>
            <w:r w:rsidR="00567C22">
              <w:rPr>
                <w:noProof/>
                <w:webHidden/>
              </w:rPr>
              <w:tab/>
            </w:r>
            <w:r w:rsidR="00567C22">
              <w:rPr>
                <w:noProof/>
                <w:webHidden/>
              </w:rPr>
              <w:fldChar w:fldCharType="begin"/>
            </w:r>
            <w:r w:rsidR="00567C22">
              <w:rPr>
                <w:noProof/>
                <w:webHidden/>
              </w:rPr>
              <w:instrText xml:space="preserve"> PAGEREF _Toc386635163 \h </w:instrText>
            </w:r>
            <w:r w:rsidR="00567C22">
              <w:rPr>
                <w:noProof/>
                <w:webHidden/>
              </w:rPr>
            </w:r>
            <w:r w:rsidR="00567C22">
              <w:rPr>
                <w:noProof/>
                <w:webHidden/>
              </w:rPr>
              <w:fldChar w:fldCharType="separate"/>
            </w:r>
            <w:r w:rsidR="00567C22">
              <w:rPr>
                <w:noProof/>
                <w:webHidden/>
              </w:rPr>
              <w:t>18</w:t>
            </w:r>
            <w:r w:rsidR="00567C22">
              <w:rPr>
                <w:noProof/>
                <w:webHidden/>
              </w:rPr>
              <w:fldChar w:fldCharType="end"/>
            </w:r>
          </w:hyperlink>
        </w:p>
        <w:p w:rsidR="002B1E66" w:rsidRPr="002B1E66" w:rsidRDefault="002B1E66" w:rsidP="002B1E66">
          <w:pPr>
            <w:suppressLineNumbers/>
          </w:pPr>
          <w:r w:rsidRPr="002B1E66">
            <w:rPr>
              <w:b/>
              <w:bCs/>
              <w:noProof/>
            </w:rPr>
            <w:fldChar w:fldCharType="end"/>
          </w:r>
        </w:p>
      </w:sdtContent>
    </w:sdt>
    <w:p w:rsidR="00224B4B" w:rsidRDefault="00224B4B" w:rsidP="002B1E66">
      <w:pPr>
        <w:suppressLineNumbers/>
        <w:spacing w:line="480" w:lineRule="auto"/>
        <w:ind w:left="720" w:hanging="720"/>
        <w:jc w:val="center"/>
        <w:rPr>
          <w:b/>
        </w:rPr>
      </w:pPr>
    </w:p>
    <w:p w:rsidR="002B1E66" w:rsidRDefault="002B1E66" w:rsidP="002B1E66">
      <w:pPr>
        <w:suppressLineNumbers/>
        <w:spacing w:line="480" w:lineRule="auto"/>
        <w:ind w:left="720" w:hanging="720"/>
        <w:jc w:val="center"/>
        <w:rPr>
          <w:b/>
        </w:rPr>
      </w:pPr>
      <w:r>
        <w:rPr>
          <w:b/>
        </w:rPr>
        <w:t>ATTACHED EXHIBITS</w:t>
      </w:r>
    </w:p>
    <w:p w:rsidR="00224B4B" w:rsidRDefault="00224B4B" w:rsidP="00224B4B">
      <w:pPr>
        <w:pStyle w:val="Question"/>
        <w:suppressLineNumbers/>
        <w:tabs>
          <w:tab w:val="left" w:pos="2610"/>
        </w:tabs>
        <w:spacing w:line="240" w:lineRule="auto"/>
        <w:ind w:left="0" w:firstLine="0"/>
        <w:jc w:val="left"/>
        <w:rPr>
          <w:b w:val="0"/>
        </w:rPr>
      </w:pPr>
      <w:r>
        <w:rPr>
          <w:b w:val="0"/>
        </w:rPr>
        <w:t>Exhibit No.___(BAC</w:t>
      </w:r>
      <w:r w:rsidRPr="00A715C9">
        <w:rPr>
          <w:b w:val="0"/>
        </w:rPr>
        <w:t>-2)—</w:t>
      </w:r>
      <w:r>
        <w:rPr>
          <w:b w:val="0"/>
        </w:rPr>
        <w:t>Estimated Reduction in Collection Agency Expenses</w:t>
      </w:r>
    </w:p>
    <w:p w:rsidR="00224B4B" w:rsidRPr="00A715C9" w:rsidRDefault="00224B4B" w:rsidP="00224B4B">
      <w:pPr>
        <w:pStyle w:val="Question"/>
        <w:suppressLineNumbers/>
        <w:tabs>
          <w:tab w:val="left" w:pos="2610"/>
        </w:tabs>
        <w:spacing w:line="240" w:lineRule="auto"/>
        <w:ind w:left="0" w:firstLine="0"/>
        <w:jc w:val="left"/>
        <w:rPr>
          <w:b w:val="0"/>
        </w:rPr>
      </w:pPr>
      <w:r>
        <w:rPr>
          <w:b w:val="0"/>
        </w:rPr>
        <w:t>Exhibit No.___(BAC-3</w:t>
      </w:r>
      <w:r w:rsidRPr="00A715C9">
        <w:rPr>
          <w:b w:val="0"/>
        </w:rPr>
        <w:t>)—</w:t>
      </w:r>
      <w:r>
        <w:rPr>
          <w:b w:val="0"/>
        </w:rPr>
        <w:t>Non-Radio Frequency Meter Accommodation</w:t>
      </w:r>
    </w:p>
    <w:p w:rsidR="00224B4B" w:rsidRPr="00A715C9" w:rsidRDefault="00224B4B" w:rsidP="00224B4B">
      <w:pPr>
        <w:pStyle w:val="Question"/>
        <w:suppressLineNumbers/>
        <w:tabs>
          <w:tab w:val="left" w:pos="2610"/>
        </w:tabs>
        <w:spacing w:line="240" w:lineRule="auto"/>
        <w:ind w:left="2610" w:hanging="2610"/>
        <w:jc w:val="left"/>
        <w:rPr>
          <w:b w:val="0"/>
        </w:rPr>
      </w:pPr>
      <w:r>
        <w:rPr>
          <w:b w:val="0"/>
        </w:rPr>
        <w:t>Exhibit No.___(BAC-4</w:t>
      </w:r>
      <w:r w:rsidRPr="00A715C9">
        <w:rPr>
          <w:b w:val="0"/>
        </w:rPr>
        <w:t>)—</w:t>
      </w:r>
      <w:r>
        <w:rPr>
          <w:b w:val="0"/>
        </w:rPr>
        <w:t>Connect, Reconnect, Unauthorized Reconnection Work Cost Analysis</w:t>
      </w:r>
    </w:p>
    <w:p w:rsidR="00224B4B" w:rsidRPr="00A715C9" w:rsidRDefault="00224B4B" w:rsidP="00224B4B">
      <w:pPr>
        <w:pStyle w:val="Question"/>
        <w:suppressLineNumbers/>
        <w:tabs>
          <w:tab w:val="left" w:pos="2610"/>
        </w:tabs>
        <w:spacing w:line="240" w:lineRule="auto"/>
        <w:ind w:left="0" w:firstLine="0"/>
        <w:jc w:val="left"/>
        <w:rPr>
          <w:b w:val="0"/>
        </w:rPr>
      </w:pPr>
      <w:r>
        <w:rPr>
          <w:b w:val="0"/>
        </w:rPr>
        <w:t>Exhibit No.___(BAC-5</w:t>
      </w:r>
      <w:r w:rsidRPr="00A715C9">
        <w:rPr>
          <w:b w:val="0"/>
        </w:rPr>
        <w:t>)—</w:t>
      </w:r>
      <w:r>
        <w:rPr>
          <w:b w:val="0"/>
        </w:rPr>
        <w:t>Distribution Plan Facilities Charges</w:t>
      </w:r>
    </w:p>
    <w:p w:rsidR="00224B4B" w:rsidRPr="00A715C9" w:rsidRDefault="00224B4B" w:rsidP="00224B4B">
      <w:pPr>
        <w:pStyle w:val="Question"/>
        <w:suppressLineNumbers/>
        <w:tabs>
          <w:tab w:val="left" w:pos="2610"/>
        </w:tabs>
        <w:spacing w:line="240" w:lineRule="auto"/>
        <w:ind w:left="0" w:firstLine="0"/>
        <w:jc w:val="left"/>
        <w:rPr>
          <w:b w:val="0"/>
        </w:rPr>
      </w:pPr>
    </w:p>
    <w:p w:rsidR="002B1E66" w:rsidRDefault="002B1E66" w:rsidP="00224B4B">
      <w:pPr>
        <w:suppressLineNumbers/>
        <w:spacing w:line="480" w:lineRule="auto"/>
        <w:ind w:left="720" w:hanging="720"/>
        <w:rPr>
          <w:b/>
        </w:rPr>
      </w:pPr>
    </w:p>
    <w:p w:rsidR="002B1E66" w:rsidRDefault="002B1E66" w:rsidP="002B1E66">
      <w:pPr>
        <w:suppressLineNumbers/>
        <w:rPr>
          <w:b/>
        </w:rPr>
      </w:pPr>
      <w:r>
        <w:rPr>
          <w:b/>
        </w:rPr>
        <w:br w:type="page"/>
      </w:r>
    </w:p>
    <w:p w:rsidR="002B1E66" w:rsidRDefault="002B1E66" w:rsidP="002B1E66">
      <w:pPr>
        <w:suppressLineNumbers/>
        <w:spacing w:line="480" w:lineRule="auto"/>
        <w:ind w:left="720" w:hanging="720"/>
        <w:rPr>
          <w:b/>
        </w:rPr>
        <w:sectPr w:rsidR="002B1E66" w:rsidSect="002B1E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pgNumType w:fmt="lowerRoman" w:start="1"/>
          <w:cols w:space="720"/>
          <w:docGrid w:linePitch="360"/>
        </w:sectPr>
      </w:pPr>
    </w:p>
    <w:p w:rsidR="00381CD6" w:rsidRPr="00DC708F" w:rsidRDefault="004A5E48" w:rsidP="000A2EC1">
      <w:pPr>
        <w:spacing w:line="480" w:lineRule="auto"/>
        <w:ind w:left="720" w:hanging="720"/>
      </w:pPr>
      <w:r w:rsidRPr="00293DA0">
        <w:rPr>
          <w:b/>
        </w:rPr>
        <w:lastRenderedPageBreak/>
        <w:t>Q.</w:t>
      </w:r>
      <w:r w:rsidRPr="00293DA0">
        <w:rPr>
          <w:b/>
        </w:rPr>
        <w:tab/>
        <w:t xml:space="preserve">Please state your name, business address, and present position with </w:t>
      </w:r>
      <w:r w:rsidR="003C324C">
        <w:rPr>
          <w:b/>
        </w:rPr>
        <w:t xml:space="preserve">Pacific Power &amp; Light Company </w:t>
      </w:r>
      <w:r w:rsidRPr="00293DA0">
        <w:rPr>
          <w:b/>
        </w:rPr>
        <w:t>(</w:t>
      </w:r>
      <w:r w:rsidR="003C324C">
        <w:rPr>
          <w:b/>
        </w:rPr>
        <w:t>Pacifi</w:t>
      </w:r>
      <w:r w:rsidR="000F4A79">
        <w:rPr>
          <w:b/>
        </w:rPr>
        <w:t>c Power</w:t>
      </w:r>
      <w:r w:rsidR="003C324C">
        <w:rPr>
          <w:b/>
        </w:rPr>
        <w:t xml:space="preserve"> or </w:t>
      </w:r>
      <w:r w:rsidRPr="00293DA0">
        <w:rPr>
          <w:b/>
        </w:rPr>
        <w:t>Company</w:t>
      </w:r>
      <w:r w:rsidR="000F35C9">
        <w:rPr>
          <w:b/>
        </w:rPr>
        <w:t>)</w:t>
      </w:r>
      <w:r w:rsidR="000F4A79">
        <w:rPr>
          <w:b/>
        </w:rPr>
        <w:t>, a division of PacifiCorp.</w:t>
      </w:r>
    </w:p>
    <w:p w:rsidR="00F01A20" w:rsidRDefault="006B479D" w:rsidP="00F15D1D">
      <w:pPr>
        <w:pStyle w:val="BodyText2"/>
        <w:spacing w:after="0"/>
        <w:ind w:left="720" w:hanging="720"/>
      </w:pPr>
      <w:r>
        <w:t>A.</w:t>
      </w:r>
      <w:r>
        <w:tab/>
        <w:t xml:space="preserve">My name is </w:t>
      </w:r>
      <w:r w:rsidR="007F3E48">
        <w:t xml:space="preserve">Barbara </w:t>
      </w:r>
      <w:r w:rsidR="003C324C">
        <w:t xml:space="preserve">A. </w:t>
      </w:r>
      <w:r w:rsidR="007F3E48">
        <w:t>Coughlin</w:t>
      </w:r>
      <w:r>
        <w:t xml:space="preserve">.  My business address is 825 NE Multnomah, Suite </w:t>
      </w:r>
      <w:r w:rsidR="00B10EC8">
        <w:t>8</w:t>
      </w:r>
      <w:r>
        <w:t>00, Portland, Oregon 972</w:t>
      </w:r>
      <w:r w:rsidR="001511EC">
        <w:t>32</w:t>
      </w:r>
      <w:r>
        <w:t>.</w:t>
      </w:r>
      <w:r w:rsidR="000F35C9">
        <w:t xml:space="preserve">  </w:t>
      </w:r>
      <w:r>
        <w:t xml:space="preserve">My present position is Director, </w:t>
      </w:r>
      <w:r w:rsidR="00C036CB">
        <w:t>Customer</w:t>
      </w:r>
      <w:r>
        <w:t xml:space="preserve"> &amp; Regulatory Liaison in the </w:t>
      </w:r>
      <w:r w:rsidR="00C036CB">
        <w:t>Customer</w:t>
      </w:r>
      <w:r>
        <w:t xml:space="preserve"> Services Department.</w:t>
      </w:r>
    </w:p>
    <w:p w:rsidR="004A5E48" w:rsidRPr="00DC708F" w:rsidRDefault="000F4A79" w:rsidP="00C9440E">
      <w:pPr>
        <w:pStyle w:val="Heading1"/>
      </w:pPr>
      <w:bookmarkStart w:id="1" w:name="_Toc386635151"/>
      <w:r w:rsidRPr="00DC708F">
        <w:t>QUALIFICATIONS</w:t>
      </w:r>
      <w:bookmarkEnd w:id="1"/>
    </w:p>
    <w:p w:rsidR="00401112" w:rsidRDefault="00401112" w:rsidP="00401112">
      <w:pPr>
        <w:pStyle w:val="BodyTextIndent"/>
        <w:spacing w:after="0" w:line="480" w:lineRule="auto"/>
        <w:ind w:left="0"/>
        <w:rPr>
          <w:b/>
        </w:rPr>
      </w:pPr>
      <w:r>
        <w:rPr>
          <w:b/>
        </w:rPr>
        <w:t>Q.</w:t>
      </w:r>
      <w:r>
        <w:rPr>
          <w:b/>
        </w:rPr>
        <w:tab/>
        <w:t>Please describe your education</w:t>
      </w:r>
      <w:r w:rsidR="00E24A94">
        <w:rPr>
          <w:b/>
        </w:rPr>
        <w:t xml:space="preserve"> </w:t>
      </w:r>
      <w:r>
        <w:rPr>
          <w:b/>
        </w:rPr>
        <w:t xml:space="preserve">and professional </w:t>
      </w:r>
      <w:r w:rsidR="00E24A94">
        <w:rPr>
          <w:b/>
        </w:rPr>
        <w:t>experience</w:t>
      </w:r>
      <w:r>
        <w:rPr>
          <w:b/>
        </w:rPr>
        <w:t>.</w:t>
      </w:r>
    </w:p>
    <w:p w:rsidR="00401112" w:rsidRDefault="00401112" w:rsidP="00401112">
      <w:pPr>
        <w:pStyle w:val="BodyTextIndent"/>
        <w:spacing w:after="0" w:line="480" w:lineRule="auto"/>
        <w:ind w:left="720" w:hanging="720"/>
      </w:pPr>
      <w:r>
        <w:t>A.</w:t>
      </w:r>
      <w:r>
        <w:tab/>
        <w:t>I have worked in the gas and electric utility industry since 1978.  I received a Legal Assistant Certificate from Marycrest College in 1991.  From 1978 to 1997, I held various positions of increasing responsibility in the legal/regulatory department of Iowa-Illinois Gas and Electric, a predecessor company to MidAmerican Energy</w:t>
      </w:r>
      <w:r w:rsidR="003640B6">
        <w:t xml:space="preserve"> </w:t>
      </w:r>
      <w:r>
        <w:t>Company.  In 1997, I was promoted to a customer services supervisor</w:t>
      </w:r>
      <w:r w:rsidR="009B4EB9">
        <w:t>,</w:t>
      </w:r>
      <w:r>
        <w:t xml:space="preserve"> and in 1999</w:t>
      </w:r>
      <w:r w:rsidR="009B4EB9">
        <w:t>, I</w:t>
      </w:r>
      <w:r w:rsidR="000F4A79">
        <w:t> </w:t>
      </w:r>
      <w:r>
        <w:t xml:space="preserve">was promoted to customer services manager at MidAmerican Energy Company.  I worked as manager of regulatory projects at PacifiCorp from 2006 through 2008, when I was promoted to my current position </w:t>
      </w:r>
      <w:r w:rsidR="00D03D71">
        <w:t>as</w:t>
      </w:r>
      <w:r>
        <w:t xml:space="preserve"> Director of Customer &amp; Regulatory Liaison.</w:t>
      </w:r>
    </w:p>
    <w:p w:rsidR="002B0C9B" w:rsidRPr="00DC708F" w:rsidRDefault="000F4A79" w:rsidP="00C9440E">
      <w:pPr>
        <w:pStyle w:val="Heading1"/>
      </w:pPr>
      <w:bookmarkStart w:id="2" w:name="_Toc386635152"/>
      <w:r>
        <w:t>PURPOSE</w:t>
      </w:r>
      <w:r w:rsidRPr="00DC708F">
        <w:t xml:space="preserve"> OF TESTIMONY</w:t>
      </w:r>
      <w:bookmarkEnd w:id="2"/>
    </w:p>
    <w:p w:rsidR="002B0C9B" w:rsidRPr="00293DA0" w:rsidRDefault="002B0C9B" w:rsidP="000A2EC1">
      <w:pPr>
        <w:spacing w:line="480" w:lineRule="auto"/>
        <w:ind w:left="720" w:hanging="720"/>
        <w:rPr>
          <w:b/>
        </w:rPr>
      </w:pPr>
      <w:r w:rsidRPr="00293DA0">
        <w:rPr>
          <w:b/>
        </w:rPr>
        <w:t>Q.</w:t>
      </w:r>
      <w:r w:rsidRPr="00293DA0">
        <w:rPr>
          <w:b/>
        </w:rPr>
        <w:tab/>
        <w:t>What is the purpose of your testimony?</w:t>
      </w:r>
    </w:p>
    <w:p w:rsidR="00B46DB5" w:rsidRDefault="002B0C9B" w:rsidP="000A2EC1">
      <w:pPr>
        <w:spacing w:line="480" w:lineRule="auto"/>
        <w:ind w:left="720" w:hanging="720"/>
      </w:pPr>
      <w:r w:rsidRPr="008A1456">
        <w:t>A.</w:t>
      </w:r>
      <w:r w:rsidRPr="008A1456">
        <w:tab/>
      </w:r>
      <w:r w:rsidR="00B46DB5" w:rsidRPr="008A1456">
        <w:t>The purpose of m</w:t>
      </w:r>
      <w:r w:rsidRPr="008A1456">
        <w:t>y testimony</w:t>
      </w:r>
      <w:r w:rsidR="00B46DB5" w:rsidRPr="008A1456">
        <w:t xml:space="preserve"> is to prop</w:t>
      </w:r>
      <w:r w:rsidR="00DB3094" w:rsidRPr="008A1456">
        <w:t xml:space="preserve">ose changes to </w:t>
      </w:r>
      <w:r w:rsidR="000A1873" w:rsidRPr="008A1456">
        <w:t>the Company’s General Rules and Regulations</w:t>
      </w:r>
      <w:r w:rsidR="000F4A79" w:rsidRPr="008A1456">
        <w:t xml:space="preserve"> of the Company’s Washington tariff schedules</w:t>
      </w:r>
      <w:r w:rsidR="000A1873" w:rsidRPr="008A1456">
        <w:t xml:space="preserve">, specifically </w:t>
      </w:r>
      <w:r w:rsidR="00410304" w:rsidRPr="008A1456">
        <w:t>Rule 8</w:t>
      </w:r>
      <w:r w:rsidR="000A1873" w:rsidRPr="008A1456">
        <w:t>,</w:t>
      </w:r>
      <w:r w:rsidR="00410304" w:rsidRPr="008A1456">
        <w:t xml:space="preserve"> </w:t>
      </w:r>
      <w:r w:rsidR="000A1873" w:rsidRPr="008A1456">
        <w:rPr>
          <w:i/>
        </w:rPr>
        <w:t>Metering</w:t>
      </w:r>
      <w:r w:rsidR="00867EF7" w:rsidRPr="008A1456">
        <w:t>;</w:t>
      </w:r>
      <w:r w:rsidR="000A1873" w:rsidRPr="008A1456">
        <w:t xml:space="preserve"> </w:t>
      </w:r>
      <w:r w:rsidR="00D56D8D" w:rsidRPr="008A1456">
        <w:t>Rule</w:t>
      </w:r>
      <w:r w:rsidR="00CD12A5" w:rsidRPr="008A1456">
        <w:t xml:space="preserve"> 11D</w:t>
      </w:r>
      <w:r w:rsidR="00D56D8D" w:rsidRPr="008A1456">
        <w:t xml:space="preserve">, </w:t>
      </w:r>
      <w:r w:rsidR="0094544E" w:rsidRPr="008A1456">
        <w:rPr>
          <w:i/>
        </w:rPr>
        <w:t xml:space="preserve">Field Visit Charge </w:t>
      </w:r>
      <w:r w:rsidR="0094544E" w:rsidRPr="008A1456">
        <w:t xml:space="preserve">and </w:t>
      </w:r>
      <w:r w:rsidR="000A1873" w:rsidRPr="008A1456">
        <w:rPr>
          <w:i/>
        </w:rPr>
        <w:t>Charges for Collection Activity</w:t>
      </w:r>
      <w:r w:rsidR="000F4A79" w:rsidRPr="008A1456">
        <w:t xml:space="preserve">.  I also propose changes to </w:t>
      </w:r>
      <w:r w:rsidR="003640B6" w:rsidRPr="008A1456">
        <w:t>Schedule 300</w:t>
      </w:r>
      <w:r w:rsidR="00316722" w:rsidRPr="008A1456">
        <w:t xml:space="preserve">, </w:t>
      </w:r>
      <w:r w:rsidR="00E24A94" w:rsidRPr="008A1456">
        <w:rPr>
          <w:i/>
        </w:rPr>
        <w:t>Charges as Defined by t</w:t>
      </w:r>
      <w:r w:rsidR="00E86919" w:rsidRPr="008A1456">
        <w:rPr>
          <w:i/>
        </w:rPr>
        <w:t xml:space="preserve">he Rules </w:t>
      </w:r>
      <w:r w:rsidR="00E24A94" w:rsidRPr="008A1456">
        <w:rPr>
          <w:i/>
        </w:rPr>
        <w:t>a</w:t>
      </w:r>
      <w:r w:rsidR="00E86919" w:rsidRPr="008A1456">
        <w:rPr>
          <w:i/>
        </w:rPr>
        <w:t xml:space="preserve">nd </w:t>
      </w:r>
      <w:r w:rsidR="000F4A79" w:rsidRPr="008A1456">
        <w:rPr>
          <w:i/>
        </w:rPr>
        <w:t>Regulations</w:t>
      </w:r>
      <w:r w:rsidR="000F4A79" w:rsidRPr="008A1456">
        <w:t>.</w:t>
      </w:r>
      <w:r w:rsidR="000F4A79" w:rsidRPr="008A1456">
        <w:rPr>
          <w:i/>
        </w:rPr>
        <w:t xml:space="preserve">  </w:t>
      </w:r>
      <w:r w:rsidR="00D56D8D" w:rsidRPr="008A1456">
        <w:t xml:space="preserve">My testimony will first address the proposed </w:t>
      </w:r>
      <w:r w:rsidR="00410304" w:rsidRPr="008A1456">
        <w:t>changes to</w:t>
      </w:r>
      <w:r w:rsidR="000A1873" w:rsidRPr="008A1456">
        <w:t xml:space="preserve"> the General Rules and </w:t>
      </w:r>
      <w:r w:rsidR="000A1873" w:rsidRPr="008A1456">
        <w:lastRenderedPageBreak/>
        <w:t>Regulations,</w:t>
      </w:r>
      <w:r w:rsidR="00D56D8D" w:rsidRPr="008A1456">
        <w:t xml:space="preserve"> followed by the proposed changes to Schedule 300.  </w:t>
      </w:r>
      <w:r w:rsidR="00950C17" w:rsidRPr="008A1456">
        <w:t xml:space="preserve">The proposed </w:t>
      </w:r>
      <w:r w:rsidR="00496A61" w:rsidRPr="008A1456">
        <w:t>change</w:t>
      </w:r>
      <w:r w:rsidR="009B4EB9" w:rsidRPr="008A1456">
        <w:t>s</w:t>
      </w:r>
      <w:r w:rsidR="00401112" w:rsidRPr="008A1456">
        <w:t xml:space="preserve"> to </w:t>
      </w:r>
      <w:r w:rsidR="004B4A37" w:rsidRPr="008A1456">
        <w:t xml:space="preserve">Rule 8, Rule 11D, and Schedule 300 </w:t>
      </w:r>
      <w:r w:rsidR="007F4295" w:rsidRPr="008A1456">
        <w:t xml:space="preserve">are included in </w:t>
      </w:r>
      <w:r w:rsidR="00DB1561" w:rsidRPr="008A1456">
        <w:t xml:space="preserve">the revised tariffs provided with the direct testimony of Ms. Joelle R. Steward, </w:t>
      </w:r>
      <w:r w:rsidR="007F4295" w:rsidRPr="008A1456">
        <w:t>Exhibit No.</w:t>
      </w:r>
      <w:r w:rsidR="00E24A94" w:rsidRPr="008A1456">
        <w:t>___(</w:t>
      </w:r>
      <w:r w:rsidR="00E83B7E" w:rsidRPr="008A1456">
        <w:t>J</w:t>
      </w:r>
      <w:r w:rsidR="000F4A79" w:rsidRPr="008A1456">
        <w:t>RS-</w:t>
      </w:r>
      <w:r w:rsidR="00DB1561" w:rsidRPr="008A1456">
        <w:t>12</w:t>
      </w:r>
      <w:r w:rsidR="00E24A94" w:rsidRPr="008A1456">
        <w:t>).</w:t>
      </w:r>
    </w:p>
    <w:p w:rsidR="00410304" w:rsidRPr="007F7A1B" w:rsidRDefault="00DB1561" w:rsidP="00C9440E">
      <w:pPr>
        <w:pStyle w:val="Heading1"/>
      </w:pPr>
      <w:bookmarkStart w:id="3" w:name="_Toc386635153"/>
      <w:r w:rsidRPr="007F7A1B">
        <w:t>CHANGE</w:t>
      </w:r>
      <w:r w:rsidR="009C2391">
        <w:t>S</w:t>
      </w:r>
      <w:r w:rsidRPr="007F7A1B">
        <w:t xml:space="preserve"> TO RULE 8</w:t>
      </w:r>
      <w:r>
        <w:t>—</w:t>
      </w:r>
      <w:r w:rsidRPr="007F7A1B">
        <w:t>METERING</w:t>
      </w:r>
      <w:bookmarkEnd w:id="3"/>
    </w:p>
    <w:p w:rsidR="00410304" w:rsidRPr="007F7A1B" w:rsidRDefault="00A70260" w:rsidP="006321A5">
      <w:pPr>
        <w:pStyle w:val="BodyTextIndent"/>
        <w:spacing w:after="0" w:line="480" w:lineRule="auto"/>
        <w:ind w:left="720" w:hanging="720"/>
        <w:rPr>
          <w:b/>
        </w:rPr>
      </w:pPr>
      <w:r>
        <w:rPr>
          <w:b/>
        </w:rPr>
        <w:t>Q.</w:t>
      </w:r>
      <w:r>
        <w:rPr>
          <w:b/>
        </w:rPr>
        <w:tab/>
      </w:r>
      <w:r w:rsidR="00410304" w:rsidRPr="007F7A1B">
        <w:rPr>
          <w:b/>
        </w:rPr>
        <w:t>Please describe the changes the Company proposes to Rule 8.</w:t>
      </w:r>
    </w:p>
    <w:p w:rsidR="007F7A1B" w:rsidRPr="00E72E67" w:rsidRDefault="007F7A1B" w:rsidP="006321A5">
      <w:pPr>
        <w:spacing w:line="480" w:lineRule="auto"/>
        <w:ind w:left="720" w:hanging="720"/>
      </w:pPr>
      <w:r w:rsidRPr="00E72E67">
        <w:t>A.</w:t>
      </w:r>
      <w:r w:rsidRPr="00E72E67">
        <w:tab/>
      </w:r>
      <w:r w:rsidR="00F27864">
        <w:t>T</w:t>
      </w:r>
      <w:r w:rsidR="00E72E67" w:rsidRPr="00E72E67">
        <w:t xml:space="preserve">he Company’s current tariff </w:t>
      </w:r>
      <w:r w:rsidR="00C861C6">
        <w:t>(Rule 8</w:t>
      </w:r>
      <w:r w:rsidR="002B4C39">
        <w:t xml:space="preserve">, </w:t>
      </w:r>
      <w:r w:rsidR="00DB1561">
        <w:t>S</w:t>
      </w:r>
      <w:r w:rsidR="00A563BD">
        <w:t>ection</w:t>
      </w:r>
      <w:r w:rsidR="002B4C39">
        <w:t xml:space="preserve"> A</w:t>
      </w:r>
      <w:r w:rsidR="00C861C6">
        <w:t xml:space="preserve">) </w:t>
      </w:r>
      <w:r w:rsidR="00E72E67" w:rsidRPr="00E72E67">
        <w:t>allow</w:t>
      </w:r>
      <w:r w:rsidR="00817EAF">
        <w:t>s</w:t>
      </w:r>
      <w:r w:rsidR="00E72E67" w:rsidRPr="00E72E67">
        <w:t xml:space="preserve"> the Company to charge </w:t>
      </w:r>
      <w:r w:rsidR="00817EAF">
        <w:t xml:space="preserve">a </w:t>
      </w:r>
      <w:r w:rsidR="00E72E67" w:rsidRPr="00E72E67">
        <w:t>customer for the installation, maintenance</w:t>
      </w:r>
      <w:r w:rsidR="00DB1561">
        <w:t>,</w:t>
      </w:r>
      <w:r w:rsidR="00E72E67" w:rsidRPr="00E72E67">
        <w:t xml:space="preserve"> and reading costs of any metering the Company would not normally install</w:t>
      </w:r>
      <w:r w:rsidR="00F27864">
        <w:t xml:space="preserve">. </w:t>
      </w:r>
      <w:r w:rsidR="00E72E67" w:rsidRPr="00E72E67">
        <w:t xml:space="preserve"> </w:t>
      </w:r>
      <w:r w:rsidR="00F27864">
        <w:t>T</w:t>
      </w:r>
      <w:r w:rsidR="00E72E67" w:rsidRPr="00E72E67">
        <w:t xml:space="preserve">he </w:t>
      </w:r>
      <w:r w:rsidR="007C0FD6" w:rsidRPr="00E72E67">
        <w:t xml:space="preserve">proposed language will </w:t>
      </w:r>
      <w:r w:rsidR="00A563BD">
        <w:t>address</w:t>
      </w:r>
      <w:r w:rsidR="007C0FD6" w:rsidRPr="00E72E67">
        <w:t xml:space="preserve"> the options available for a customer who would like to have a </w:t>
      </w:r>
      <w:r w:rsidR="00746829">
        <w:t>non</w:t>
      </w:r>
      <w:r w:rsidR="00DD1780">
        <w:t>-</w:t>
      </w:r>
      <w:r w:rsidR="00746829">
        <w:t>radio</w:t>
      </w:r>
      <w:r w:rsidR="00F27864">
        <w:t>-</w:t>
      </w:r>
      <w:r w:rsidR="00746829">
        <w:t>frequency</w:t>
      </w:r>
      <w:r w:rsidR="007C0FD6" w:rsidRPr="00E72E67">
        <w:t xml:space="preserve"> meter </w:t>
      </w:r>
      <w:r w:rsidR="00AE371F">
        <w:t xml:space="preserve">rather </w:t>
      </w:r>
      <w:r w:rsidR="007C0FD6" w:rsidRPr="00E72E67">
        <w:t>than the standard</w:t>
      </w:r>
      <w:r w:rsidR="005848B2">
        <w:t xml:space="preserve"> </w:t>
      </w:r>
      <w:r w:rsidR="00F27864">
        <w:t xml:space="preserve">customer </w:t>
      </w:r>
      <w:r w:rsidR="007C0FD6" w:rsidRPr="00E72E67">
        <w:t>meter</w:t>
      </w:r>
      <w:r w:rsidR="00F27864">
        <w:t xml:space="preserve">.  </w:t>
      </w:r>
    </w:p>
    <w:p w:rsidR="007C0FD6" w:rsidRPr="00E72E67" w:rsidRDefault="007C0FD6" w:rsidP="006321A5">
      <w:pPr>
        <w:spacing w:line="480" w:lineRule="auto"/>
        <w:rPr>
          <w:b/>
        </w:rPr>
      </w:pPr>
      <w:r w:rsidRPr="00E72E67">
        <w:rPr>
          <w:b/>
        </w:rPr>
        <w:t>Q.</w:t>
      </w:r>
      <w:r w:rsidRPr="00E72E67">
        <w:rPr>
          <w:b/>
        </w:rPr>
        <w:tab/>
        <w:t>Why is the Company proposing this change?</w:t>
      </w:r>
    </w:p>
    <w:p w:rsidR="007F7A1B" w:rsidRPr="00C646F7" w:rsidRDefault="007C0FD6" w:rsidP="0094544E">
      <w:pPr>
        <w:spacing w:line="480" w:lineRule="auto"/>
        <w:ind w:left="720" w:hanging="720"/>
      </w:pPr>
      <w:r>
        <w:t>A.</w:t>
      </w:r>
      <w:r>
        <w:tab/>
      </w:r>
      <w:r w:rsidR="00DB1561">
        <w:t xml:space="preserve">The Company currently installs </w:t>
      </w:r>
      <w:r w:rsidR="00DD1780">
        <w:t>Automated Meter Reading (AMR) r</w:t>
      </w:r>
      <w:r w:rsidR="006321A5" w:rsidRPr="009D13E6">
        <w:t>adio frequency meter</w:t>
      </w:r>
      <w:r w:rsidR="00DD1780">
        <w:t>s</w:t>
      </w:r>
      <w:r w:rsidR="00AE371F">
        <w:t xml:space="preserve"> </w:t>
      </w:r>
      <w:r w:rsidR="00DB1561">
        <w:t xml:space="preserve">as the </w:t>
      </w:r>
      <w:r w:rsidR="006321A5" w:rsidRPr="009D13E6">
        <w:t xml:space="preserve">standard </w:t>
      </w:r>
      <w:r w:rsidR="00DB1561">
        <w:t xml:space="preserve">customer </w:t>
      </w:r>
      <w:r w:rsidR="006321A5" w:rsidRPr="009D13E6">
        <w:t>meter</w:t>
      </w:r>
      <w:r w:rsidR="00AE371F">
        <w:t xml:space="preserve">.  </w:t>
      </w:r>
      <w:r w:rsidR="00DD1780">
        <w:t>These AMR meters have radio modules that transmit periodic one-way radio frequency signa</w:t>
      </w:r>
      <w:r w:rsidR="0099476B">
        <w:t>l</w:t>
      </w:r>
      <w:r w:rsidR="00DD1780">
        <w:t xml:space="preserve">s to communicate the </w:t>
      </w:r>
      <w:r w:rsidR="0094544E">
        <w:t xml:space="preserve">meter </w:t>
      </w:r>
      <w:r w:rsidR="00DD1780">
        <w:t>reading</w:t>
      </w:r>
      <w:r w:rsidR="0094544E">
        <w:t>.</w:t>
      </w:r>
      <w:r w:rsidR="0099476B">
        <w:t xml:space="preserve">  </w:t>
      </w:r>
      <w:r w:rsidR="00AE371F">
        <w:t>A</w:t>
      </w:r>
      <w:r w:rsidR="007F7A1B" w:rsidRPr="00C646F7">
        <w:t xml:space="preserve"> limited number of customers have objected to the use of a meter with communications capabilities, expressing their belief </w:t>
      </w:r>
      <w:r w:rsidR="00F27864">
        <w:t xml:space="preserve">that </w:t>
      </w:r>
      <w:r w:rsidR="007F7A1B" w:rsidRPr="00C646F7">
        <w:t xml:space="preserve">the radio frequency of the meter may be harmful to their health.  </w:t>
      </w:r>
      <w:r w:rsidR="00E72E67">
        <w:t>While</w:t>
      </w:r>
      <w:r w:rsidR="007F7A1B" w:rsidRPr="00C646F7">
        <w:t xml:space="preserve"> the Company </w:t>
      </w:r>
      <w:r w:rsidR="00DB1561">
        <w:t>disagrees that</w:t>
      </w:r>
      <w:r w:rsidR="007F7A1B" w:rsidRPr="00C646F7">
        <w:t xml:space="preserve"> the radio frequency of the metering device causes harmful health effects, and research results provided by the Federal Communications Commission do not support their assertions</w:t>
      </w:r>
      <w:r w:rsidR="009C2391">
        <w:rPr>
          <w:rStyle w:val="FootnoteReference"/>
        </w:rPr>
        <w:footnoteReference w:id="1"/>
      </w:r>
      <w:r w:rsidR="007F7A1B" w:rsidRPr="00C646F7">
        <w:t xml:space="preserve">, the Company respects the beliefs of </w:t>
      </w:r>
      <w:r w:rsidR="00624867" w:rsidRPr="00C646F7">
        <w:t>its</w:t>
      </w:r>
      <w:r w:rsidR="007F7A1B" w:rsidRPr="00C646F7">
        <w:t xml:space="preserve"> concerned customers.</w:t>
      </w:r>
    </w:p>
    <w:p w:rsidR="007F7A1B" w:rsidRPr="00C646F7" w:rsidRDefault="007F7A1B" w:rsidP="00BF78BF">
      <w:pPr>
        <w:keepNext/>
        <w:spacing w:line="480" w:lineRule="auto"/>
        <w:ind w:left="720" w:hanging="720"/>
        <w:rPr>
          <w:b/>
        </w:rPr>
      </w:pPr>
      <w:r w:rsidRPr="00C646F7">
        <w:rPr>
          <w:b/>
        </w:rPr>
        <w:lastRenderedPageBreak/>
        <w:t>Q.</w:t>
      </w:r>
      <w:r w:rsidRPr="00C646F7">
        <w:rPr>
          <w:b/>
        </w:rPr>
        <w:tab/>
        <w:t>What does the Company propose to do to address these customer concerns?</w:t>
      </w:r>
    </w:p>
    <w:p w:rsidR="007F7A1B" w:rsidRPr="00C646F7" w:rsidRDefault="007F7A1B" w:rsidP="00A563BD">
      <w:pPr>
        <w:spacing w:line="480" w:lineRule="auto"/>
        <w:ind w:left="720" w:hanging="720"/>
      </w:pPr>
      <w:r w:rsidRPr="00C646F7">
        <w:t>A.</w:t>
      </w:r>
      <w:r w:rsidR="007B66CE">
        <w:tab/>
      </w:r>
      <w:r w:rsidR="007B66CE" w:rsidRPr="00C646F7">
        <w:t xml:space="preserve">The Company </w:t>
      </w:r>
      <w:r w:rsidR="007B66CE">
        <w:t>proposes</w:t>
      </w:r>
      <w:r w:rsidR="007B66CE" w:rsidRPr="00C646F7">
        <w:t xml:space="preserve"> to </w:t>
      </w:r>
      <w:r w:rsidR="007B66CE">
        <w:t xml:space="preserve">include </w:t>
      </w:r>
      <w:r w:rsidR="007B66CE" w:rsidRPr="00C646F7">
        <w:t xml:space="preserve">specific </w:t>
      </w:r>
      <w:r w:rsidR="007B66CE">
        <w:t xml:space="preserve">language </w:t>
      </w:r>
      <w:r w:rsidR="007B66CE" w:rsidRPr="00C646F7">
        <w:t xml:space="preserve">in Rule 8, </w:t>
      </w:r>
      <w:r w:rsidR="007B66CE" w:rsidRPr="00BF2328">
        <w:rPr>
          <w:i/>
        </w:rPr>
        <w:t>Metering</w:t>
      </w:r>
      <w:r w:rsidR="007B66CE" w:rsidRPr="00C646F7">
        <w:t xml:space="preserve">, as a new </w:t>
      </w:r>
      <w:r w:rsidR="00DB1561">
        <w:t>S</w:t>
      </w:r>
      <w:r w:rsidR="007B66CE" w:rsidRPr="00C646F7">
        <w:t xml:space="preserve">ection </w:t>
      </w:r>
      <w:r w:rsidR="007B66CE">
        <w:t>D</w:t>
      </w:r>
      <w:r w:rsidR="007B66CE" w:rsidRPr="00C646F7">
        <w:t xml:space="preserve">, </w:t>
      </w:r>
      <w:r w:rsidR="007B66CE" w:rsidRPr="0094544E">
        <w:rPr>
          <w:i/>
        </w:rPr>
        <w:t>Non-</w:t>
      </w:r>
      <w:r w:rsidR="00081210">
        <w:rPr>
          <w:i/>
        </w:rPr>
        <w:t>Radio-</w:t>
      </w:r>
      <w:r w:rsidR="007750BE">
        <w:rPr>
          <w:i/>
        </w:rPr>
        <w:t xml:space="preserve">Frequency </w:t>
      </w:r>
      <w:r w:rsidR="007B66CE" w:rsidRPr="0094544E">
        <w:rPr>
          <w:i/>
        </w:rPr>
        <w:t>Meter</w:t>
      </w:r>
      <w:r w:rsidR="00A563BD" w:rsidRPr="0094544E">
        <w:rPr>
          <w:i/>
        </w:rPr>
        <w:t xml:space="preserve"> </w:t>
      </w:r>
      <w:r w:rsidR="007B66CE" w:rsidRPr="0094544E">
        <w:rPr>
          <w:i/>
        </w:rPr>
        <w:t>Accommodation</w:t>
      </w:r>
      <w:r w:rsidR="00DB1561">
        <w:t>,</w:t>
      </w:r>
      <w:r w:rsidR="00A563BD">
        <w:t xml:space="preserve"> </w:t>
      </w:r>
      <w:r w:rsidR="00C67739">
        <w:t xml:space="preserve">to </w:t>
      </w:r>
      <w:r w:rsidR="00A563BD">
        <w:t>address</w:t>
      </w:r>
      <w:r w:rsidR="00C67739">
        <w:t xml:space="preserve"> customer concerns.  Customers </w:t>
      </w:r>
      <w:r w:rsidR="00DB1561">
        <w:t>will be able to</w:t>
      </w:r>
      <w:r w:rsidR="00C67739">
        <w:t xml:space="preserve"> choose </w:t>
      </w:r>
      <w:r w:rsidR="00674684">
        <w:t xml:space="preserve">one of the following </w:t>
      </w:r>
      <w:r w:rsidR="00C67739">
        <w:t>accommodation</w:t>
      </w:r>
      <w:r w:rsidR="00674684">
        <w:t>s</w:t>
      </w:r>
      <w:r w:rsidRPr="00C646F7">
        <w:t>:</w:t>
      </w:r>
    </w:p>
    <w:p w:rsidR="00DB1561" w:rsidRPr="00C646F7" w:rsidRDefault="00DB1561" w:rsidP="006321A5">
      <w:pPr>
        <w:pStyle w:val="ListParagraph"/>
        <w:numPr>
          <w:ilvl w:val="0"/>
          <w:numId w:val="35"/>
        </w:numPr>
        <w:spacing w:line="480" w:lineRule="auto"/>
        <w:ind w:left="2160" w:hanging="720"/>
      </w:pPr>
      <w:r>
        <w:t>M</w:t>
      </w:r>
      <w:r w:rsidR="00674684">
        <w:t>eter relocation</w:t>
      </w:r>
      <w:r w:rsidR="006321A5">
        <w:t xml:space="preserve"> (in accordance with Rule 14)</w:t>
      </w:r>
      <w:r w:rsidR="007F7A1B" w:rsidRPr="00C646F7">
        <w:t xml:space="preserve">; </w:t>
      </w:r>
    </w:p>
    <w:p w:rsidR="007F7A1B" w:rsidRPr="00C646F7" w:rsidRDefault="00DB1561" w:rsidP="00D309CF">
      <w:pPr>
        <w:pStyle w:val="ListParagraph"/>
        <w:numPr>
          <w:ilvl w:val="0"/>
          <w:numId w:val="35"/>
        </w:numPr>
        <w:spacing w:line="480" w:lineRule="auto"/>
        <w:ind w:left="2160" w:hanging="720"/>
      </w:pPr>
      <w:r>
        <w:t>C</w:t>
      </w:r>
      <w:r w:rsidR="007F7A1B" w:rsidRPr="00C646F7">
        <w:t>hanging the meter to a non-</w:t>
      </w:r>
      <w:r w:rsidR="00F02B1D">
        <w:t>radio</w:t>
      </w:r>
      <w:r w:rsidR="00081210">
        <w:t>-</w:t>
      </w:r>
      <w:r w:rsidR="00F02B1D">
        <w:t>frequency</w:t>
      </w:r>
      <w:r w:rsidR="007F7A1B" w:rsidRPr="00C646F7">
        <w:t xml:space="preserve"> meter requiring manual meter reading; or</w:t>
      </w:r>
    </w:p>
    <w:p w:rsidR="00BF2328" w:rsidRDefault="00DB1561" w:rsidP="006321A5">
      <w:pPr>
        <w:pStyle w:val="ListParagraph"/>
        <w:numPr>
          <w:ilvl w:val="0"/>
          <w:numId w:val="35"/>
        </w:numPr>
        <w:spacing w:line="480" w:lineRule="auto"/>
        <w:ind w:left="2160" w:hanging="720"/>
      </w:pPr>
      <w:r>
        <w:t>A</w:t>
      </w:r>
      <w:r w:rsidR="007F7A1B" w:rsidRPr="00C646F7">
        <w:t xml:space="preserve"> combination of meter relocation and changing the meter to a non-</w:t>
      </w:r>
      <w:r w:rsidR="00F02B1D">
        <w:t>radio</w:t>
      </w:r>
      <w:r w:rsidR="00081210">
        <w:t>-</w:t>
      </w:r>
      <w:r w:rsidR="00F02B1D">
        <w:t>frequency</w:t>
      </w:r>
      <w:r w:rsidR="00F02B1D" w:rsidRPr="00C646F7">
        <w:t xml:space="preserve"> </w:t>
      </w:r>
      <w:r w:rsidR="007F7A1B" w:rsidRPr="00C646F7">
        <w:t>meter requiring manual meter reading.</w:t>
      </w:r>
    </w:p>
    <w:p w:rsidR="00BF2328" w:rsidRPr="00312248" w:rsidRDefault="00BF2328" w:rsidP="006321A5">
      <w:pPr>
        <w:spacing w:line="480" w:lineRule="auto"/>
        <w:ind w:left="720" w:hanging="720"/>
        <w:rPr>
          <w:b/>
        </w:rPr>
      </w:pPr>
      <w:r w:rsidRPr="00312248">
        <w:rPr>
          <w:b/>
        </w:rPr>
        <w:t>Q.</w:t>
      </w:r>
      <w:r w:rsidRPr="00312248">
        <w:rPr>
          <w:b/>
        </w:rPr>
        <w:tab/>
        <w:t>If the customer cho</w:t>
      </w:r>
      <w:r w:rsidR="00244BFD">
        <w:rPr>
          <w:b/>
        </w:rPr>
        <w:t>o</w:t>
      </w:r>
      <w:r w:rsidRPr="00312248">
        <w:rPr>
          <w:b/>
        </w:rPr>
        <w:t xml:space="preserve">ses to relocate the meter base, </w:t>
      </w:r>
      <w:r w:rsidR="00493D31">
        <w:rPr>
          <w:b/>
        </w:rPr>
        <w:t>will</w:t>
      </w:r>
      <w:r w:rsidR="00493D31" w:rsidRPr="00312248">
        <w:rPr>
          <w:b/>
        </w:rPr>
        <w:t xml:space="preserve"> </w:t>
      </w:r>
      <w:r w:rsidRPr="00312248">
        <w:rPr>
          <w:b/>
        </w:rPr>
        <w:t>the customer be responsible for the costs associated with the relocation?</w:t>
      </w:r>
    </w:p>
    <w:p w:rsidR="00BF2328" w:rsidRDefault="00BF2328" w:rsidP="006321A5">
      <w:pPr>
        <w:spacing w:line="480" w:lineRule="auto"/>
        <w:ind w:left="720" w:hanging="720"/>
      </w:pPr>
      <w:r>
        <w:t>A.</w:t>
      </w:r>
      <w:r>
        <w:tab/>
        <w:t xml:space="preserve">Yes. </w:t>
      </w:r>
      <w:r w:rsidR="00DB1561">
        <w:t xml:space="preserve"> </w:t>
      </w:r>
      <w:r w:rsidR="007F7A1B" w:rsidRPr="00C646F7">
        <w:t>The Company’s current tariffs allow for a customer to relocate facilities under Rule 1</w:t>
      </w:r>
      <w:r w:rsidR="00624867" w:rsidRPr="00C646F7">
        <w:t xml:space="preserve">4, </w:t>
      </w:r>
      <w:r w:rsidR="00624867" w:rsidRPr="00C646F7">
        <w:rPr>
          <w:i/>
        </w:rPr>
        <w:t>Line Extensions</w:t>
      </w:r>
      <w:r w:rsidR="00674684" w:rsidRPr="00BF78BF">
        <w:t xml:space="preserve">; </w:t>
      </w:r>
      <w:r w:rsidR="00674684" w:rsidRPr="00674684">
        <w:t>this Rule</w:t>
      </w:r>
      <w:r w:rsidR="007F7A1B" w:rsidRPr="00C646F7">
        <w:t xml:space="preserve"> would be used to determine the cost of meter relocation.</w:t>
      </w:r>
      <w:r w:rsidR="00793606">
        <w:t xml:space="preserve">  The Company is not proposing</w:t>
      </w:r>
      <w:r w:rsidR="00DB1561">
        <w:t xml:space="preserve"> to</w:t>
      </w:r>
      <w:r w:rsidR="00793606">
        <w:t xml:space="preserve"> change this rule</w:t>
      </w:r>
      <w:r w:rsidR="00DB1561">
        <w:t xml:space="preserve">, but </w:t>
      </w:r>
      <w:r w:rsidR="00793606">
        <w:t xml:space="preserve">rather is citing </w:t>
      </w:r>
      <w:r w:rsidR="00DB1561">
        <w:t xml:space="preserve">meter relocation </w:t>
      </w:r>
      <w:r w:rsidR="00793606">
        <w:t xml:space="preserve">as an option </w:t>
      </w:r>
      <w:r w:rsidR="006321A5">
        <w:t>in</w:t>
      </w:r>
      <w:r w:rsidR="00A163E2">
        <w:t xml:space="preserve"> new </w:t>
      </w:r>
      <w:r w:rsidR="00DB1561">
        <w:t>S</w:t>
      </w:r>
      <w:r w:rsidR="005848B2">
        <w:t xml:space="preserve">ection </w:t>
      </w:r>
      <w:r w:rsidR="00A163E2">
        <w:t xml:space="preserve">D, </w:t>
      </w:r>
      <w:r w:rsidR="00793606" w:rsidRPr="0094544E">
        <w:rPr>
          <w:i/>
        </w:rPr>
        <w:t>Non-</w:t>
      </w:r>
      <w:r w:rsidR="00081210">
        <w:rPr>
          <w:i/>
        </w:rPr>
        <w:t>Radio-</w:t>
      </w:r>
      <w:r w:rsidR="007750BE">
        <w:rPr>
          <w:i/>
        </w:rPr>
        <w:t xml:space="preserve">Frequency </w:t>
      </w:r>
      <w:r w:rsidR="00793606" w:rsidRPr="0094544E">
        <w:rPr>
          <w:i/>
        </w:rPr>
        <w:t>Meter Accommodation</w:t>
      </w:r>
      <w:r w:rsidR="00793606" w:rsidRPr="00D309CF">
        <w:t>.</w:t>
      </w:r>
    </w:p>
    <w:p w:rsidR="00BF2328" w:rsidRPr="00312248" w:rsidRDefault="00BF2328" w:rsidP="0094544E">
      <w:pPr>
        <w:spacing w:line="480" w:lineRule="auto"/>
        <w:ind w:left="720" w:hanging="720"/>
        <w:rPr>
          <w:b/>
        </w:rPr>
      </w:pPr>
      <w:r w:rsidRPr="00312248">
        <w:rPr>
          <w:b/>
        </w:rPr>
        <w:t>Q.</w:t>
      </w:r>
      <w:r w:rsidRPr="00312248">
        <w:rPr>
          <w:b/>
        </w:rPr>
        <w:tab/>
        <w:t>The Company’s proposal also includes the option for the customer to have a non-</w:t>
      </w:r>
      <w:r w:rsidR="007750BE">
        <w:rPr>
          <w:b/>
        </w:rPr>
        <w:t>radio</w:t>
      </w:r>
      <w:r w:rsidR="00081210">
        <w:rPr>
          <w:b/>
        </w:rPr>
        <w:t>-</w:t>
      </w:r>
      <w:r w:rsidR="007750BE">
        <w:rPr>
          <w:b/>
        </w:rPr>
        <w:t>frequency</w:t>
      </w:r>
      <w:r w:rsidR="007750BE" w:rsidRPr="00312248">
        <w:rPr>
          <w:b/>
        </w:rPr>
        <w:t xml:space="preserve"> </w:t>
      </w:r>
      <w:r w:rsidRPr="00312248">
        <w:rPr>
          <w:b/>
        </w:rPr>
        <w:t xml:space="preserve">meter installed.  </w:t>
      </w:r>
      <w:r w:rsidR="00A163E2">
        <w:rPr>
          <w:b/>
        </w:rPr>
        <w:t>What</w:t>
      </w:r>
      <w:r w:rsidR="00A4281D">
        <w:rPr>
          <w:b/>
        </w:rPr>
        <w:t xml:space="preserve"> costs </w:t>
      </w:r>
      <w:r w:rsidR="00493D31">
        <w:rPr>
          <w:b/>
        </w:rPr>
        <w:t xml:space="preserve">will </w:t>
      </w:r>
      <w:r w:rsidR="00A4281D">
        <w:rPr>
          <w:b/>
        </w:rPr>
        <w:t xml:space="preserve">the customer be responsible </w:t>
      </w:r>
      <w:r w:rsidR="00A163E2">
        <w:rPr>
          <w:b/>
        </w:rPr>
        <w:t xml:space="preserve">for </w:t>
      </w:r>
      <w:r w:rsidR="00A4281D">
        <w:rPr>
          <w:b/>
        </w:rPr>
        <w:t>if they selected this option</w:t>
      </w:r>
      <w:r w:rsidRPr="00312248">
        <w:rPr>
          <w:b/>
        </w:rPr>
        <w:t>?</w:t>
      </w:r>
    </w:p>
    <w:p w:rsidR="00296374" w:rsidRDefault="00BF2328" w:rsidP="0094544E">
      <w:pPr>
        <w:pStyle w:val="BodyTextIndent"/>
        <w:spacing w:after="0" w:line="480" w:lineRule="auto"/>
        <w:ind w:left="720" w:hanging="720"/>
      </w:pPr>
      <w:r>
        <w:t>A.</w:t>
      </w:r>
      <w:r>
        <w:tab/>
      </w:r>
      <w:r w:rsidR="0071125F">
        <w:t xml:space="preserve">Customers </w:t>
      </w:r>
      <w:r w:rsidR="00296374">
        <w:t>requesting to have a non-</w:t>
      </w:r>
      <w:r w:rsidR="00DB1561">
        <w:t>radio</w:t>
      </w:r>
      <w:r w:rsidR="00081210">
        <w:t>-</w:t>
      </w:r>
      <w:r w:rsidR="003E32B7">
        <w:t xml:space="preserve">frequency </w:t>
      </w:r>
      <w:r w:rsidR="00296374">
        <w:t>meter</w:t>
      </w:r>
      <w:r w:rsidR="0099476B">
        <w:t xml:space="preserve"> (a manually read meter)</w:t>
      </w:r>
      <w:r w:rsidR="00296374">
        <w:t xml:space="preserve"> installed </w:t>
      </w:r>
      <w:r w:rsidR="00493D31">
        <w:t xml:space="preserve">will </w:t>
      </w:r>
      <w:r w:rsidR="00296374">
        <w:t xml:space="preserve">be </w:t>
      </w:r>
      <w:r w:rsidR="00AB5500">
        <w:t xml:space="preserve">assessed </w:t>
      </w:r>
      <w:r w:rsidR="00296374">
        <w:t xml:space="preserve">an upfront, one-time charge for the </w:t>
      </w:r>
      <w:r w:rsidR="00296374" w:rsidRPr="00C646F7">
        <w:t>setting and removal of the non-</w:t>
      </w:r>
      <w:r w:rsidR="00081210">
        <w:t>radio-</w:t>
      </w:r>
      <w:r w:rsidR="007750BE">
        <w:t xml:space="preserve">frequency </w:t>
      </w:r>
      <w:r w:rsidR="00296374" w:rsidRPr="00C646F7">
        <w:t>meter</w:t>
      </w:r>
      <w:r w:rsidR="00296374">
        <w:t>.  Additionally, a</w:t>
      </w:r>
      <w:r w:rsidR="00296374" w:rsidRPr="00C646F7">
        <w:t xml:space="preserve"> monthly charge </w:t>
      </w:r>
      <w:r w:rsidR="00493D31">
        <w:t xml:space="preserve">will </w:t>
      </w:r>
      <w:r w:rsidR="00296374" w:rsidRPr="00C646F7">
        <w:t xml:space="preserve">be assessed for a metering representative to manually read and input the meter reading into the billing </w:t>
      </w:r>
      <w:r w:rsidR="00296374" w:rsidRPr="00C646F7">
        <w:lastRenderedPageBreak/>
        <w:t>system</w:t>
      </w:r>
      <w:r w:rsidR="00F27864">
        <w:t xml:space="preserve"> each month</w:t>
      </w:r>
      <w:r w:rsidR="00296374" w:rsidRPr="00C646F7">
        <w:t>.</w:t>
      </w:r>
      <w:r w:rsidR="00296374">
        <w:t xml:space="preserve">  The Company proposes that these charges be specified in Schedule 300 and </w:t>
      </w:r>
      <w:r w:rsidR="00C4067E">
        <w:t>provides</w:t>
      </w:r>
      <w:r w:rsidR="00296374">
        <w:t xml:space="preserve"> specific information regarding the proposed charges later in this testimony.</w:t>
      </w:r>
    </w:p>
    <w:p w:rsidR="00D309CF" w:rsidRDefault="00B1264F" w:rsidP="00C9440E">
      <w:pPr>
        <w:pStyle w:val="Heading1"/>
      </w:pPr>
      <w:bookmarkStart w:id="4" w:name="_Toc386635154"/>
      <w:r>
        <w:t>CHANGE</w:t>
      </w:r>
      <w:r w:rsidR="00D309CF">
        <w:t>S</w:t>
      </w:r>
      <w:r>
        <w:t xml:space="preserve"> TO RULE 11D</w:t>
      </w:r>
      <w:bookmarkEnd w:id="4"/>
    </w:p>
    <w:p w:rsidR="000C4B72" w:rsidRDefault="00D309CF" w:rsidP="00C9440E">
      <w:pPr>
        <w:pStyle w:val="Heading2"/>
      </w:pPr>
      <w:bookmarkStart w:id="5" w:name="_Toc386635155"/>
      <w:r>
        <w:t>Field Visit Charge</w:t>
      </w:r>
      <w:bookmarkEnd w:id="5"/>
    </w:p>
    <w:p w:rsidR="001302F1" w:rsidRDefault="001302F1" w:rsidP="00330C01">
      <w:pPr>
        <w:spacing w:line="480" w:lineRule="auto"/>
        <w:ind w:left="720" w:hanging="720"/>
        <w:rPr>
          <w:b/>
        </w:rPr>
      </w:pPr>
      <w:r>
        <w:rPr>
          <w:b/>
        </w:rPr>
        <w:t>Q.</w:t>
      </w:r>
      <w:r>
        <w:rPr>
          <w:b/>
        </w:rPr>
        <w:tab/>
        <w:t xml:space="preserve">Please describe the Company’s </w:t>
      </w:r>
      <w:r w:rsidR="00330C01">
        <w:rPr>
          <w:b/>
        </w:rPr>
        <w:t xml:space="preserve">proposed changes to Rule 11D, </w:t>
      </w:r>
      <w:r w:rsidR="00330C01" w:rsidRPr="00330C01">
        <w:rPr>
          <w:b/>
          <w:i/>
        </w:rPr>
        <w:t>Field Visit Charge</w:t>
      </w:r>
      <w:r>
        <w:rPr>
          <w:b/>
        </w:rPr>
        <w:t>.</w:t>
      </w:r>
    </w:p>
    <w:p w:rsidR="005079FF" w:rsidRDefault="001302F1" w:rsidP="004B2621">
      <w:pPr>
        <w:spacing w:line="480" w:lineRule="auto"/>
        <w:ind w:left="720" w:hanging="720"/>
      </w:pPr>
      <w:r w:rsidRPr="001302F1">
        <w:t>A.</w:t>
      </w:r>
      <w:r w:rsidRPr="001302F1">
        <w:tab/>
      </w:r>
      <w:r w:rsidR="00C80BCE">
        <w:t xml:space="preserve">The Company seeks to modify </w:t>
      </w:r>
      <w:r w:rsidR="00DB1561">
        <w:t>S</w:t>
      </w:r>
      <w:r w:rsidR="005848B2">
        <w:t xml:space="preserve">ection </w:t>
      </w:r>
      <w:r w:rsidR="00590C94">
        <w:t xml:space="preserve">B </w:t>
      </w:r>
      <w:r w:rsidR="00DB1561">
        <w:t>of</w:t>
      </w:r>
      <w:r w:rsidR="00590C94">
        <w:t xml:space="preserve"> Rule 11D</w:t>
      </w:r>
      <w:r w:rsidR="00DB1561">
        <w:t xml:space="preserve">, </w:t>
      </w:r>
      <w:r w:rsidR="00DB1561">
        <w:rPr>
          <w:i/>
        </w:rPr>
        <w:t>Field Visit Charge</w:t>
      </w:r>
      <w:r w:rsidR="00DB1561">
        <w:t>,</w:t>
      </w:r>
      <w:r w:rsidR="00590C94">
        <w:t xml:space="preserve"> to add clarifying lan</w:t>
      </w:r>
      <w:r w:rsidR="00C80BCE">
        <w:t>guage</w:t>
      </w:r>
      <w:r w:rsidR="00DB1561">
        <w:t>.  The additional language is underlined below:</w:t>
      </w:r>
    </w:p>
    <w:p w:rsidR="00EF0B8C" w:rsidRPr="003272CE" w:rsidRDefault="00EF0B8C" w:rsidP="00BF78BF">
      <w:pPr>
        <w:pStyle w:val="ListParagraph"/>
        <w:spacing w:line="220" w:lineRule="exact"/>
        <w:ind w:left="1440" w:right="1080"/>
      </w:pPr>
      <w:r w:rsidRPr="003272CE">
        <w:t xml:space="preserve">The Company may assess the Customer the Field Visit Charge shown on Schedule 300 when payment is collected at the service address or when the employee, without receiving payment, does not disconnect </w:t>
      </w:r>
      <w:r w:rsidRPr="003272CE">
        <w:rPr>
          <w:u w:val="single"/>
        </w:rPr>
        <w:t xml:space="preserve">due to </w:t>
      </w:r>
      <w:r w:rsidR="00906B8D" w:rsidRPr="003272CE">
        <w:rPr>
          <w:u w:val="single"/>
        </w:rPr>
        <w:t xml:space="preserve">an </w:t>
      </w:r>
      <w:r w:rsidRPr="003272CE">
        <w:rPr>
          <w:u w:val="single"/>
        </w:rPr>
        <w:t>action by the Customer or</w:t>
      </w:r>
      <w:r w:rsidRPr="003272CE">
        <w:t xml:space="preserve"> at the Customer’s request.  The employee accepting payment for a delinquent account at the service address will not dispense change for payment tendered in excess of the amount due or owning.  Any excess payment shall be credited to the Customer’s account.</w:t>
      </w:r>
    </w:p>
    <w:p w:rsidR="005848B2" w:rsidRDefault="005848B2" w:rsidP="00BF78BF">
      <w:pPr>
        <w:pStyle w:val="ListParagraph"/>
        <w:suppressLineNumbers/>
        <w:spacing w:line="220" w:lineRule="exact"/>
        <w:ind w:left="1080"/>
        <w:jc w:val="both"/>
        <w:rPr>
          <w:rFonts w:ascii="Arial" w:hAnsi="Arial" w:cs="Arial"/>
          <w:sz w:val="20"/>
        </w:rPr>
      </w:pPr>
    </w:p>
    <w:p w:rsidR="005848B2" w:rsidRDefault="005848B2" w:rsidP="005848B2">
      <w:pPr>
        <w:spacing w:line="480" w:lineRule="auto"/>
        <w:ind w:left="720" w:hanging="720"/>
        <w:rPr>
          <w:b/>
        </w:rPr>
      </w:pPr>
      <w:r w:rsidRPr="00312248">
        <w:rPr>
          <w:b/>
        </w:rPr>
        <w:t>Q.</w:t>
      </w:r>
      <w:r w:rsidRPr="00312248">
        <w:rPr>
          <w:b/>
        </w:rPr>
        <w:tab/>
      </w:r>
      <w:r>
        <w:rPr>
          <w:b/>
        </w:rPr>
        <w:t>Please provide examples of the type</w:t>
      </w:r>
      <w:r w:rsidR="00B1264F">
        <w:rPr>
          <w:b/>
        </w:rPr>
        <w:t xml:space="preserve">s of customer </w:t>
      </w:r>
      <w:r>
        <w:rPr>
          <w:b/>
        </w:rPr>
        <w:t>action</w:t>
      </w:r>
      <w:r w:rsidR="0094544E">
        <w:rPr>
          <w:b/>
        </w:rPr>
        <w:t>s</w:t>
      </w:r>
      <w:r>
        <w:rPr>
          <w:b/>
        </w:rPr>
        <w:t xml:space="preserve"> that prevent a </w:t>
      </w:r>
      <w:r w:rsidR="0094544E">
        <w:rPr>
          <w:b/>
        </w:rPr>
        <w:t>C</w:t>
      </w:r>
      <w:r>
        <w:rPr>
          <w:b/>
        </w:rPr>
        <w:t>ompany employee from performing the intended disconnection or reconnection of service?</w:t>
      </w:r>
    </w:p>
    <w:p w:rsidR="001302F1" w:rsidRDefault="005848B2" w:rsidP="0094544E">
      <w:pPr>
        <w:spacing w:line="480" w:lineRule="auto"/>
        <w:ind w:left="720" w:hanging="720"/>
      </w:pPr>
      <w:r>
        <w:t>A.</w:t>
      </w:r>
      <w:r w:rsidR="00EF0B8C">
        <w:tab/>
      </w:r>
      <w:r w:rsidR="00906B8D">
        <w:t xml:space="preserve">Actions </w:t>
      </w:r>
      <w:r w:rsidR="00C80BCE">
        <w:t xml:space="preserve">that might prevent a Company employee from either disconnecting or reconnecting service include, but are not limited to, </w:t>
      </w:r>
      <w:r w:rsidR="00C80BCE" w:rsidRPr="001F0EDF">
        <w:t>the customer not providing safe</w:t>
      </w:r>
      <w:r w:rsidR="0094544E">
        <w:t xml:space="preserve">, </w:t>
      </w:r>
      <w:r w:rsidR="00F02B1D">
        <w:t>or</w:t>
      </w:r>
      <w:r w:rsidR="00C80BCE" w:rsidRPr="001F0EDF">
        <w:t xml:space="preserve"> unobstructed access to the meter, the customer becom</w:t>
      </w:r>
      <w:r w:rsidR="00AB5500">
        <w:t>ing</w:t>
      </w:r>
      <w:r w:rsidR="00C80BCE" w:rsidRPr="001F0EDF">
        <w:t xml:space="preserve"> hostile or threatening towards the employee,</w:t>
      </w:r>
      <w:r w:rsidR="00C80BCE">
        <w:t xml:space="preserve"> </w:t>
      </w:r>
      <w:r w:rsidR="00590C94">
        <w:t xml:space="preserve">the customer’s electrical facilities </w:t>
      </w:r>
      <w:r w:rsidR="00B1264F">
        <w:t>being in an unsafe condition</w:t>
      </w:r>
      <w:r w:rsidR="00590C94">
        <w:t xml:space="preserve">, or </w:t>
      </w:r>
      <w:r w:rsidR="004C2ADF">
        <w:t xml:space="preserve">the customer </w:t>
      </w:r>
      <w:r w:rsidR="00906B8D">
        <w:t>provid</w:t>
      </w:r>
      <w:r w:rsidR="00F27864">
        <w:t>ing</w:t>
      </w:r>
      <w:r w:rsidR="00AB5500">
        <w:t xml:space="preserve"> the </w:t>
      </w:r>
      <w:r w:rsidR="00F02B1D">
        <w:t xml:space="preserve">field metering specialist </w:t>
      </w:r>
      <w:r w:rsidR="00AB5500">
        <w:t>a receipt for payment</w:t>
      </w:r>
      <w:r w:rsidR="00590C94">
        <w:t>.</w:t>
      </w:r>
    </w:p>
    <w:p w:rsidR="008B6EE9" w:rsidRDefault="008B6EE9" w:rsidP="003331A7">
      <w:pPr>
        <w:keepNext/>
        <w:spacing w:line="480" w:lineRule="auto"/>
        <w:ind w:left="720" w:hanging="720"/>
        <w:rPr>
          <w:b/>
        </w:rPr>
      </w:pPr>
      <w:r w:rsidRPr="00312248">
        <w:rPr>
          <w:b/>
        </w:rPr>
        <w:lastRenderedPageBreak/>
        <w:t>Q.</w:t>
      </w:r>
      <w:r w:rsidRPr="00312248">
        <w:rPr>
          <w:b/>
        </w:rPr>
        <w:tab/>
      </w:r>
      <w:r w:rsidR="00B1264F">
        <w:rPr>
          <w:b/>
        </w:rPr>
        <w:t xml:space="preserve">Is the Company proposing to </w:t>
      </w:r>
      <w:r w:rsidRPr="00312248">
        <w:rPr>
          <w:b/>
        </w:rPr>
        <w:t xml:space="preserve">modify how the Company </w:t>
      </w:r>
      <w:r w:rsidR="00B1264F">
        <w:rPr>
          <w:b/>
        </w:rPr>
        <w:t>assesses</w:t>
      </w:r>
      <w:r w:rsidRPr="00312248">
        <w:rPr>
          <w:b/>
        </w:rPr>
        <w:t xml:space="preserve"> the </w:t>
      </w:r>
      <w:r w:rsidR="00B1264F">
        <w:rPr>
          <w:b/>
        </w:rPr>
        <w:t>f</w:t>
      </w:r>
      <w:r w:rsidR="00B1264F" w:rsidRPr="00312248">
        <w:rPr>
          <w:b/>
        </w:rPr>
        <w:t xml:space="preserve">ield </w:t>
      </w:r>
      <w:r w:rsidR="00B1264F">
        <w:rPr>
          <w:b/>
        </w:rPr>
        <w:t>v</w:t>
      </w:r>
      <w:r w:rsidRPr="00312248">
        <w:rPr>
          <w:b/>
        </w:rPr>
        <w:t xml:space="preserve">isit </w:t>
      </w:r>
      <w:r w:rsidR="00B1264F">
        <w:rPr>
          <w:b/>
        </w:rPr>
        <w:t>c</w:t>
      </w:r>
      <w:r w:rsidRPr="00312248">
        <w:rPr>
          <w:b/>
        </w:rPr>
        <w:t>harge?</w:t>
      </w:r>
    </w:p>
    <w:p w:rsidR="008B6EE9" w:rsidRPr="001F0EDF" w:rsidRDefault="008B6EE9" w:rsidP="008B6EE9">
      <w:pPr>
        <w:spacing w:line="480" w:lineRule="auto"/>
        <w:ind w:left="720" w:hanging="720"/>
      </w:pPr>
      <w:r w:rsidRPr="001F0EDF">
        <w:t>A.</w:t>
      </w:r>
      <w:r w:rsidRPr="001F0EDF">
        <w:tab/>
      </w:r>
      <w:r w:rsidR="00476EC4">
        <w:t>No</w:t>
      </w:r>
      <w:r w:rsidR="000B4927">
        <w:t>.</w:t>
      </w:r>
      <w:r w:rsidR="00476EC4">
        <w:t xml:space="preserve"> </w:t>
      </w:r>
    </w:p>
    <w:p w:rsidR="001302F1" w:rsidRPr="003C52FE" w:rsidRDefault="001302F1" w:rsidP="001302F1">
      <w:pPr>
        <w:spacing w:line="480" w:lineRule="auto"/>
        <w:ind w:left="720" w:hanging="720"/>
        <w:rPr>
          <w:b/>
        </w:rPr>
      </w:pPr>
      <w:r w:rsidRPr="008B6EE9">
        <w:rPr>
          <w:b/>
        </w:rPr>
        <w:t>Q.</w:t>
      </w:r>
      <w:r w:rsidRPr="008B6EE9">
        <w:rPr>
          <w:b/>
        </w:rPr>
        <w:tab/>
        <w:t>Why is the Company making this proposal?</w:t>
      </w:r>
    </w:p>
    <w:p w:rsidR="00EF44AA" w:rsidRPr="00EF44AA" w:rsidRDefault="001302F1" w:rsidP="008B6EE9">
      <w:pPr>
        <w:spacing w:line="480" w:lineRule="auto"/>
        <w:ind w:left="720" w:hanging="720"/>
      </w:pPr>
      <w:r>
        <w:t>A.</w:t>
      </w:r>
      <w:r>
        <w:tab/>
        <w:t>The Comp</w:t>
      </w:r>
      <w:r w:rsidR="00BC31BC">
        <w:t xml:space="preserve">any </w:t>
      </w:r>
      <w:r w:rsidR="00B1264F">
        <w:t>proposes</w:t>
      </w:r>
      <w:r w:rsidR="00BC31BC">
        <w:t xml:space="preserve"> this change to </w:t>
      </w:r>
      <w:r w:rsidR="008669DB">
        <w:t>clarify</w:t>
      </w:r>
      <w:r w:rsidR="00B1264F">
        <w:t xml:space="preserve"> </w:t>
      </w:r>
      <w:r w:rsidR="008669DB">
        <w:t xml:space="preserve">the </w:t>
      </w:r>
      <w:r w:rsidR="0094544E">
        <w:t xml:space="preserve">circumstances </w:t>
      </w:r>
      <w:r w:rsidR="00B1264F">
        <w:t xml:space="preserve">under </w:t>
      </w:r>
      <w:r w:rsidR="0094544E">
        <w:t>which it c</w:t>
      </w:r>
      <w:r w:rsidR="00906B8D">
        <w:t>harge</w:t>
      </w:r>
      <w:r w:rsidR="0094544E">
        <w:t>s</w:t>
      </w:r>
      <w:r w:rsidR="00906B8D">
        <w:t xml:space="preserve"> a </w:t>
      </w:r>
      <w:r w:rsidR="009829BC">
        <w:t>F</w:t>
      </w:r>
      <w:r w:rsidR="00906B8D">
        <w:t xml:space="preserve">ield </w:t>
      </w:r>
      <w:r w:rsidR="009829BC">
        <w:t>V</w:t>
      </w:r>
      <w:r w:rsidR="00906B8D">
        <w:t xml:space="preserve">isit </w:t>
      </w:r>
      <w:r w:rsidR="009829BC">
        <w:t>Charge</w:t>
      </w:r>
      <w:r w:rsidR="00906B8D">
        <w:t xml:space="preserve">. </w:t>
      </w:r>
    </w:p>
    <w:p w:rsidR="00A122DC" w:rsidRPr="003C0D95" w:rsidRDefault="00D309CF" w:rsidP="00C9440E">
      <w:pPr>
        <w:pStyle w:val="Heading2"/>
      </w:pPr>
      <w:bookmarkStart w:id="6" w:name="_Toc386635156"/>
      <w:r>
        <w:t>C</w:t>
      </w:r>
      <w:r w:rsidRPr="003C0D95">
        <w:t xml:space="preserve">harges </w:t>
      </w:r>
      <w:r>
        <w:t>f</w:t>
      </w:r>
      <w:r w:rsidRPr="003C0D95">
        <w:t>or Collection Activity</w:t>
      </w:r>
      <w:bookmarkEnd w:id="6"/>
    </w:p>
    <w:p w:rsidR="00526E19" w:rsidRPr="00CB61EB" w:rsidRDefault="00526E19" w:rsidP="00526E19">
      <w:pPr>
        <w:pStyle w:val="BodyTextIndent"/>
        <w:spacing w:after="0" w:line="480" w:lineRule="auto"/>
        <w:ind w:left="720" w:hanging="720"/>
        <w:rPr>
          <w:b/>
        </w:rPr>
      </w:pPr>
      <w:r w:rsidRPr="00CB61EB">
        <w:rPr>
          <w:b/>
        </w:rPr>
        <w:t>Q.</w:t>
      </w:r>
      <w:r w:rsidRPr="00CB61EB">
        <w:rPr>
          <w:b/>
        </w:rPr>
        <w:tab/>
        <w:t>Please describe th</w:t>
      </w:r>
      <w:r w:rsidR="008669DB">
        <w:rPr>
          <w:b/>
        </w:rPr>
        <w:t xml:space="preserve">is </w:t>
      </w:r>
      <w:r w:rsidRPr="00CB61EB">
        <w:rPr>
          <w:b/>
        </w:rPr>
        <w:t>proposed change to Rule 11D.</w:t>
      </w:r>
    </w:p>
    <w:p w:rsidR="00526E19" w:rsidRDefault="00526E19" w:rsidP="003E32B7">
      <w:pPr>
        <w:pStyle w:val="BodyTextIndent"/>
        <w:widowControl w:val="0"/>
        <w:numPr>
          <w:ilvl w:val="0"/>
          <w:numId w:val="26"/>
        </w:numPr>
        <w:adjustRightInd w:val="0"/>
        <w:spacing w:after="0" w:line="480" w:lineRule="auto"/>
        <w:ind w:hanging="720"/>
        <w:textAlignment w:val="baseline"/>
      </w:pPr>
      <w:r>
        <w:t>The</w:t>
      </w:r>
      <w:r w:rsidRPr="006B7B76">
        <w:t xml:space="preserve"> Company is proposing to add language to Rule 11</w:t>
      </w:r>
      <w:r>
        <w:t>D</w:t>
      </w:r>
      <w:r w:rsidRPr="006B7B76">
        <w:t xml:space="preserve"> </w:t>
      </w:r>
      <w:r>
        <w:t>to specify</w:t>
      </w:r>
      <w:r w:rsidR="00B1264F">
        <w:t xml:space="preserve"> that</w:t>
      </w:r>
      <w:r>
        <w:t xml:space="preserve"> customers </w:t>
      </w:r>
      <w:r w:rsidR="00F27864">
        <w:t>are</w:t>
      </w:r>
      <w:r>
        <w:t xml:space="preserve"> responsible for paying the </w:t>
      </w:r>
      <w:r w:rsidR="001D70A6">
        <w:t xml:space="preserve">collection agency </w:t>
      </w:r>
      <w:r w:rsidR="00FE7699">
        <w:t>costs associated with</w:t>
      </w:r>
      <w:r>
        <w:t xml:space="preserve"> the collection of unpaid debt, following the due date of the customer’s closing bill. </w:t>
      </w:r>
    </w:p>
    <w:p w:rsidR="008669DB" w:rsidRDefault="008669DB" w:rsidP="00D309CF">
      <w:pPr>
        <w:pStyle w:val="BodyTextIndent"/>
        <w:spacing w:after="0" w:line="480" w:lineRule="auto"/>
        <w:ind w:left="720" w:hanging="720"/>
        <w:rPr>
          <w:b/>
        </w:rPr>
      </w:pPr>
      <w:r w:rsidRPr="00CB61EB">
        <w:rPr>
          <w:b/>
        </w:rPr>
        <w:t>Q.</w:t>
      </w:r>
      <w:r w:rsidRPr="00CB61EB">
        <w:rPr>
          <w:b/>
        </w:rPr>
        <w:tab/>
      </w:r>
      <w:r>
        <w:rPr>
          <w:b/>
        </w:rPr>
        <w:t>How are collection agencies being paid today?</w:t>
      </w:r>
    </w:p>
    <w:p w:rsidR="008669DB" w:rsidRPr="008669DB" w:rsidRDefault="008669DB" w:rsidP="00D309CF">
      <w:pPr>
        <w:pStyle w:val="BodyTextIndent"/>
        <w:spacing w:after="0" w:line="480" w:lineRule="auto"/>
        <w:ind w:left="720" w:hanging="720"/>
      </w:pPr>
      <w:r w:rsidRPr="008669DB">
        <w:t>A.</w:t>
      </w:r>
      <w:r w:rsidRPr="008669DB">
        <w:tab/>
      </w:r>
      <w:r w:rsidR="00F27864">
        <w:t>I</w:t>
      </w:r>
      <w:r>
        <w:t>n Washington</w:t>
      </w:r>
      <w:r w:rsidRPr="008669DB">
        <w:t xml:space="preserve"> the collection agencies</w:t>
      </w:r>
      <w:r w:rsidR="00F27864">
        <w:t xml:space="preserve"> currently</w:t>
      </w:r>
      <w:r w:rsidRPr="008669DB">
        <w:t xml:space="preserve"> bill the Company directly for their </w:t>
      </w:r>
      <w:r w:rsidR="007750BE">
        <w:t>charges</w:t>
      </w:r>
      <w:r w:rsidRPr="008669DB">
        <w:t xml:space="preserve">.  </w:t>
      </w:r>
      <w:r w:rsidR="001358E3" w:rsidRPr="001358E3">
        <w:t xml:space="preserve">The Company competitively bids collection agency services and contracts with collection agencies at a </w:t>
      </w:r>
      <w:r w:rsidR="00493D31">
        <w:t>contracted</w:t>
      </w:r>
      <w:r w:rsidR="00493D31" w:rsidRPr="001358E3">
        <w:t xml:space="preserve"> </w:t>
      </w:r>
      <w:r w:rsidR="001358E3" w:rsidRPr="001358E3">
        <w:t>rate.</w:t>
      </w:r>
    </w:p>
    <w:p w:rsidR="00DD1999" w:rsidRPr="003E7E7E" w:rsidRDefault="00DD1999" w:rsidP="009C2391">
      <w:pPr>
        <w:pStyle w:val="BodyTextIndent"/>
        <w:spacing w:after="0" w:line="480" w:lineRule="auto"/>
        <w:ind w:left="720" w:hanging="720"/>
        <w:rPr>
          <w:b/>
        </w:rPr>
      </w:pPr>
      <w:r w:rsidRPr="008669DB">
        <w:rPr>
          <w:b/>
        </w:rPr>
        <w:t>Q.</w:t>
      </w:r>
      <w:r w:rsidRPr="00DD1999">
        <w:rPr>
          <w:b/>
        </w:rPr>
        <w:t xml:space="preserve"> </w:t>
      </w:r>
      <w:r w:rsidRPr="00DD1999">
        <w:rPr>
          <w:b/>
        </w:rPr>
        <w:tab/>
      </w:r>
      <w:r w:rsidR="00F27864">
        <w:rPr>
          <w:b/>
        </w:rPr>
        <w:t xml:space="preserve">Does the Company recover collection agency charges through rates? </w:t>
      </w:r>
    </w:p>
    <w:p w:rsidR="00DD1999" w:rsidRDefault="00DD1999" w:rsidP="009C2391">
      <w:pPr>
        <w:pStyle w:val="BodyTextIndent"/>
        <w:spacing w:after="0" w:line="480" w:lineRule="auto"/>
        <w:ind w:left="720" w:hanging="720"/>
      </w:pPr>
      <w:r>
        <w:t>A.</w:t>
      </w:r>
      <w:r>
        <w:tab/>
        <w:t>Yes.</w:t>
      </w:r>
    </w:p>
    <w:p w:rsidR="00DD1999" w:rsidRPr="003E7E7E" w:rsidRDefault="00DD1999" w:rsidP="009C2391">
      <w:pPr>
        <w:pStyle w:val="BodyTextIndent"/>
        <w:spacing w:after="0" w:line="480" w:lineRule="auto"/>
        <w:ind w:left="720" w:hanging="720"/>
        <w:rPr>
          <w:b/>
        </w:rPr>
      </w:pPr>
      <w:r w:rsidRPr="003E7E7E">
        <w:rPr>
          <w:b/>
        </w:rPr>
        <w:t>Q.</w:t>
      </w:r>
      <w:r w:rsidRPr="003E7E7E">
        <w:rPr>
          <w:b/>
        </w:rPr>
        <w:tab/>
        <w:t>If the</w:t>
      </w:r>
      <w:r w:rsidR="00F27864">
        <w:rPr>
          <w:b/>
        </w:rPr>
        <w:t xml:space="preserve"> Company currently recovers these costs </w:t>
      </w:r>
      <w:r w:rsidRPr="003E7E7E">
        <w:rPr>
          <w:b/>
        </w:rPr>
        <w:t xml:space="preserve">through rates, why is the </w:t>
      </w:r>
      <w:r w:rsidR="00F27864">
        <w:rPr>
          <w:b/>
        </w:rPr>
        <w:t>C</w:t>
      </w:r>
      <w:r w:rsidRPr="003E7E7E">
        <w:rPr>
          <w:b/>
        </w:rPr>
        <w:t xml:space="preserve">ompany </w:t>
      </w:r>
      <w:r w:rsidR="005A1805">
        <w:rPr>
          <w:b/>
        </w:rPr>
        <w:t>request</w:t>
      </w:r>
      <w:r w:rsidR="005A1805" w:rsidRPr="003E7E7E">
        <w:rPr>
          <w:b/>
        </w:rPr>
        <w:t xml:space="preserve">ing </w:t>
      </w:r>
      <w:r w:rsidRPr="003E7E7E">
        <w:rPr>
          <w:b/>
        </w:rPr>
        <w:t>this change?</w:t>
      </w:r>
    </w:p>
    <w:p w:rsidR="005A1805" w:rsidRPr="00493D31" w:rsidRDefault="00DD1999" w:rsidP="00722F66">
      <w:pPr>
        <w:pStyle w:val="BodyTextIndent"/>
        <w:widowControl w:val="0"/>
        <w:numPr>
          <w:ilvl w:val="0"/>
          <w:numId w:val="24"/>
        </w:numPr>
        <w:tabs>
          <w:tab w:val="clear" w:pos="720"/>
        </w:tabs>
        <w:adjustRightInd w:val="0"/>
        <w:spacing w:after="0" w:line="480" w:lineRule="auto"/>
        <w:ind w:hanging="720"/>
        <w:textAlignment w:val="baseline"/>
      </w:pPr>
      <w:r>
        <w:t xml:space="preserve">Having the collection agency charge the customer directly for the collection of debt moves the responsibility for payment of collection agency </w:t>
      </w:r>
      <w:r w:rsidR="001358E3">
        <w:t xml:space="preserve">charges </w:t>
      </w:r>
      <w:r>
        <w:t xml:space="preserve">to the individual </w:t>
      </w:r>
      <w:r w:rsidR="001358E3">
        <w:t xml:space="preserve">account holders </w:t>
      </w:r>
      <w:r>
        <w:t>and away from PacifiCorp ratepayers as a whole</w:t>
      </w:r>
      <w:r w:rsidR="00493D31">
        <w:t>.  This shift is</w:t>
      </w:r>
      <w:r>
        <w:t xml:space="preserve"> consistent with the principle of cost causation.  The Company is continuously looking </w:t>
      </w:r>
      <w:r w:rsidR="005A1805">
        <w:lastRenderedPageBreak/>
        <w:t>for</w:t>
      </w:r>
      <w:r>
        <w:t xml:space="preserve"> ways to hold down costs for customers.  This collection agency expense is caused by a very small </w:t>
      </w:r>
      <w:r w:rsidR="008669DB">
        <w:t xml:space="preserve">population of our Washington </w:t>
      </w:r>
      <w:r w:rsidR="007D0C49">
        <w:t xml:space="preserve">residential </w:t>
      </w:r>
      <w:r w:rsidR="008669DB">
        <w:t xml:space="preserve">customers, </w:t>
      </w:r>
      <w:r w:rsidR="00B82978" w:rsidRPr="009454BE">
        <w:t>5.9</w:t>
      </w:r>
      <w:r w:rsidR="005A1805">
        <w:t> </w:t>
      </w:r>
      <w:r w:rsidRPr="009454BE">
        <w:t>percent</w:t>
      </w:r>
      <w:r>
        <w:t xml:space="preserve">, </w:t>
      </w:r>
      <w:r w:rsidR="005A1805">
        <w:t xml:space="preserve">but </w:t>
      </w:r>
      <w:r>
        <w:t xml:space="preserve">is </w:t>
      </w:r>
      <w:r w:rsidR="005A1805">
        <w:t xml:space="preserve">currently </w:t>
      </w:r>
      <w:r>
        <w:t xml:space="preserve">paid for by all </w:t>
      </w:r>
      <w:r w:rsidR="002454DD">
        <w:t>customers</w:t>
      </w:r>
      <w:r>
        <w:t xml:space="preserve">.  </w:t>
      </w:r>
      <w:r w:rsidR="001358E3">
        <w:t>R</w:t>
      </w:r>
      <w:r>
        <w:t xml:space="preserve">emoving this expense from </w:t>
      </w:r>
      <w:r w:rsidR="005A1805">
        <w:t xml:space="preserve">base </w:t>
      </w:r>
      <w:r w:rsidR="001358E3">
        <w:t>rates</w:t>
      </w:r>
      <w:r>
        <w:t xml:space="preserve"> will ultimately benefit all customers. </w:t>
      </w:r>
      <w:bookmarkStart w:id="7" w:name="OLE_LINK2"/>
    </w:p>
    <w:p w:rsidR="00526E19" w:rsidRPr="00D309CF" w:rsidRDefault="00526E19" w:rsidP="00722F66">
      <w:pPr>
        <w:pStyle w:val="BodyTextIndent"/>
        <w:widowControl w:val="0"/>
        <w:adjustRightInd w:val="0"/>
        <w:spacing w:after="0" w:line="480" w:lineRule="auto"/>
        <w:ind w:left="720" w:hanging="720"/>
        <w:textAlignment w:val="baseline"/>
        <w:rPr>
          <w:b/>
        </w:rPr>
      </w:pPr>
      <w:r w:rsidRPr="00D309CF">
        <w:rPr>
          <w:b/>
        </w:rPr>
        <w:t>Q.</w:t>
      </w:r>
      <w:r w:rsidRPr="00D309CF">
        <w:rPr>
          <w:b/>
        </w:rPr>
        <w:tab/>
        <w:t xml:space="preserve">Please explain the Company’s current process for collecting a </w:t>
      </w:r>
      <w:r w:rsidR="000817AB" w:rsidRPr="00D309CF">
        <w:rPr>
          <w:b/>
        </w:rPr>
        <w:t>final balance</w:t>
      </w:r>
      <w:r w:rsidRPr="00D309CF">
        <w:rPr>
          <w:b/>
        </w:rPr>
        <w:t>.</w:t>
      </w:r>
    </w:p>
    <w:p w:rsidR="00DD1999" w:rsidRDefault="00526E19" w:rsidP="00526E19">
      <w:pPr>
        <w:pStyle w:val="BodyTextIndent"/>
        <w:spacing w:after="0" w:line="480" w:lineRule="auto"/>
        <w:ind w:left="720" w:hanging="720"/>
      </w:pPr>
      <w:r w:rsidRPr="00526E19">
        <w:t>A.</w:t>
      </w:r>
      <w:r>
        <w:rPr>
          <w:b/>
        </w:rPr>
        <w:tab/>
      </w:r>
      <w:r w:rsidR="00631361">
        <w:t>When a customer’s account has closed, a</w:t>
      </w:r>
      <w:r w:rsidR="00DD1999" w:rsidRPr="009A5F93">
        <w:t xml:space="preserve"> bill </w:t>
      </w:r>
      <w:r w:rsidR="002454DD">
        <w:t xml:space="preserve">identified as a “Closing Bill” </w:t>
      </w:r>
      <w:r w:rsidR="00DD1999" w:rsidRPr="009A5F93">
        <w:t xml:space="preserve">is sent with the final balance and </w:t>
      </w:r>
      <w:r w:rsidR="00392A62">
        <w:t xml:space="preserve">a </w:t>
      </w:r>
      <w:r w:rsidR="00DD1999" w:rsidRPr="009A5F93">
        <w:t>due date</w:t>
      </w:r>
      <w:r w:rsidR="00392A62">
        <w:t xml:space="preserve"> of at least 15 </w:t>
      </w:r>
      <w:r>
        <w:t xml:space="preserve">days </w:t>
      </w:r>
      <w:r w:rsidR="001358E3">
        <w:t xml:space="preserve">after </w:t>
      </w:r>
      <w:r>
        <w:t xml:space="preserve">the date the </w:t>
      </w:r>
      <w:r w:rsidR="007750BE">
        <w:t>Closing B</w:t>
      </w:r>
      <w:r>
        <w:t xml:space="preserve">ill is issued.  If the </w:t>
      </w:r>
      <w:r w:rsidR="001358E3">
        <w:t xml:space="preserve">Closing Bill </w:t>
      </w:r>
      <w:r>
        <w:t>remain</w:t>
      </w:r>
      <w:r w:rsidR="001358E3">
        <w:t>s</w:t>
      </w:r>
      <w:r>
        <w:t xml:space="preserve"> unpaid by the due date, the Company attempts </w:t>
      </w:r>
      <w:r w:rsidR="001358E3">
        <w:t>to contact the account holder by telephone</w:t>
      </w:r>
      <w:r>
        <w:t xml:space="preserve">.  </w:t>
      </w:r>
      <w:r w:rsidR="001358E3">
        <w:t>Approximately 15 days later</w:t>
      </w:r>
      <w:r w:rsidR="005A1805">
        <w:t>,</w:t>
      </w:r>
      <w:r w:rsidR="001358E3">
        <w:t xml:space="preserve"> if payment or </w:t>
      </w:r>
      <w:r>
        <w:t xml:space="preserve">an agreement for payment </w:t>
      </w:r>
      <w:r w:rsidR="001358E3">
        <w:t xml:space="preserve">has </w:t>
      </w:r>
      <w:r>
        <w:t xml:space="preserve">not </w:t>
      </w:r>
      <w:r w:rsidR="001358E3">
        <w:t>occurred</w:t>
      </w:r>
      <w:r>
        <w:t>, the account is assigned to a collection agency</w:t>
      </w:r>
      <w:r w:rsidR="00DD1999">
        <w:t xml:space="preserve">. </w:t>
      </w:r>
      <w:r>
        <w:t xml:space="preserve"> </w:t>
      </w:r>
    </w:p>
    <w:p w:rsidR="00526E19" w:rsidRDefault="00DD1999" w:rsidP="00347276">
      <w:pPr>
        <w:pStyle w:val="BodyTextIndent"/>
        <w:widowControl w:val="0"/>
        <w:spacing w:after="0" w:line="480" w:lineRule="auto"/>
        <w:ind w:left="720" w:firstLine="720"/>
      </w:pPr>
      <w:r>
        <w:t>When the collection agency receives the account, t</w:t>
      </w:r>
      <w:r w:rsidR="00526E19" w:rsidRPr="006B7B76">
        <w:t>he collection agency sends a</w:t>
      </w:r>
      <w:r w:rsidR="007750BE">
        <w:t>n initial</w:t>
      </w:r>
      <w:r w:rsidR="00526E19" w:rsidRPr="006B7B76">
        <w:t xml:space="preserve"> letter to the </w:t>
      </w:r>
      <w:r w:rsidR="00392A62">
        <w:t>account holder</w:t>
      </w:r>
      <w:r w:rsidR="00526E19" w:rsidRPr="006B7B76">
        <w:t xml:space="preserve"> to notify them </w:t>
      </w:r>
      <w:r w:rsidR="005A1805">
        <w:t xml:space="preserve">that </w:t>
      </w:r>
      <w:r w:rsidR="00526E19" w:rsidRPr="006B7B76">
        <w:t xml:space="preserve">the account has been assigned </w:t>
      </w:r>
      <w:r w:rsidR="00493D31">
        <w:t>to a collection agency</w:t>
      </w:r>
      <w:r w:rsidR="00526E19" w:rsidRPr="006B7B76">
        <w:t xml:space="preserve">.  The </w:t>
      </w:r>
      <w:r w:rsidR="00392A62">
        <w:t xml:space="preserve">account holder </w:t>
      </w:r>
      <w:r w:rsidR="00526E19" w:rsidRPr="006B7B76">
        <w:t xml:space="preserve">is given </w:t>
      </w:r>
      <w:r w:rsidR="00526E19">
        <w:t>15</w:t>
      </w:r>
      <w:r w:rsidR="00526E19" w:rsidRPr="006B7B76">
        <w:t xml:space="preserve"> days from the mailing of the letter to pay o</w:t>
      </w:r>
      <w:r w:rsidR="00526E19">
        <w:t xml:space="preserve">r dispute payment of the debt.  </w:t>
      </w:r>
      <w:r w:rsidR="0008494F">
        <w:t>If the account is paid within that 15</w:t>
      </w:r>
      <w:r w:rsidR="00157C0B">
        <w:t>-</w:t>
      </w:r>
      <w:r w:rsidR="0008494F">
        <w:t>day period</w:t>
      </w:r>
      <w:r w:rsidR="00081210">
        <w:t>,</w:t>
      </w:r>
      <w:r w:rsidR="0008494F">
        <w:t xml:space="preserve"> no collection </w:t>
      </w:r>
      <w:r w:rsidR="007750BE">
        <w:t xml:space="preserve">charges </w:t>
      </w:r>
      <w:r w:rsidR="0008494F">
        <w:t xml:space="preserve">are </w:t>
      </w:r>
      <w:r w:rsidR="007750BE">
        <w:t>assessed</w:t>
      </w:r>
      <w:r w:rsidR="0008494F">
        <w:t>.</w:t>
      </w:r>
      <w:r w:rsidR="00526E19">
        <w:t xml:space="preserve">  </w:t>
      </w:r>
      <w:r w:rsidR="008563CF">
        <w:t xml:space="preserve">If the account is not paid within </w:t>
      </w:r>
      <w:r w:rsidR="004A53F5">
        <w:t>that 15</w:t>
      </w:r>
      <w:r w:rsidR="00157C0B">
        <w:t>-</w:t>
      </w:r>
      <w:r w:rsidR="004A53F5">
        <w:t xml:space="preserve">day period, </w:t>
      </w:r>
      <w:r w:rsidR="008563CF">
        <w:t>the collection agenc</w:t>
      </w:r>
      <w:r w:rsidR="00C07F04">
        <w:t>y</w:t>
      </w:r>
      <w:r w:rsidR="008563CF">
        <w:t xml:space="preserve"> active</w:t>
      </w:r>
      <w:r w:rsidR="00C07F04">
        <w:t>ly pursues</w:t>
      </w:r>
      <w:r w:rsidR="008563CF">
        <w:t xml:space="preserve"> collection</w:t>
      </w:r>
      <w:r w:rsidR="001358E3">
        <w:t xml:space="preserve"> of the debt</w:t>
      </w:r>
      <w:r w:rsidR="00EB7AFC">
        <w:t xml:space="preserve">.  If the </w:t>
      </w:r>
      <w:r w:rsidR="001358E3">
        <w:t xml:space="preserve">collection </w:t>
      </w:r>
      <w:r w:rsidR="00EB7AFC">
        <w:t xml:space="preserve">agency is successful in </w:t>
      </w:r>
      <w:r w:rsidR="00C07F04">
        <w:t>making recoveries</w:t>
      </w:r>
      <w:r w:rsidR="00EB7AFC">
        <w:t xml:space="preserve">, the </w:t>
      </w:r>
      <w:r w:rsidR="001358E3">
        <w:t xml:space="preserve">collection </w:t>
      </w:r>
      <w:r w:rsidR="00EB7AFC">
        <w:t>agency</w:t>
      </w:r>
      <w:r w:rsidR="004E316E">
        <w:t xml:space="preserve"> sends the</w:t>
      </w:r>
      <w:r w:rsidR="009C2391">
        <w:t xml:space="preserve"> </w:t>
      </w:r>
      <w:r w:rsidR="00F238A4">
        <w:t xml:space="preserve">full </w:t>
      </w:r>
      <w:r w:rsidR="004E316E">
        <w:t>payment</w:t>
      </w:r>
      <w:r w:rsidR="009C2391">
        <w:t xml:space="preserve"> </w:t>
      </w:r>
      <w:r w:rsidR="004E316E">
        <w:t>to the Company and</w:t>
      </w:r>
      <w:r w:rsidR="00C07F04">
        <w:t xml:space="preserve"> </w:t>
      </w:r>
      <w:r w:rsidR="001358E3">
        <w:t xml:space="preserve">bills </w:t>
      </w:r>
      <w:r w:rsidR="008563CF">
        <w:t xml:space="preserve">the Company a </w:t>
      </w:r>
      <w:r w:rsidR="00F238A4">
        <w:t xml:space="preserve">collection </w:t>
      </w:r>
      <w:r w:rsidR="001358E3">
        <w:t xml:space="preserve">charge </w:t>
      </w:r>
      <w:r w:rsidR="008563CF">
        <w:t xml:space="preserve">based on </w:t>
      </w:r>
      <w:r w:rsidR="00EB7AFC">
        <w:t>the dollars recovered</w:t>
      </w:r>
      <w:r w:rsidR="008563CF">
        <w:t>.</w:t>
      </w:r>
    </w:p>
    <w:bookmarkEnd w:id="7"/>
    <w:p w:rsidR="00526E19" w:rsidRPr="007B4080" w:rsidRDefault="00526E19" w:rsidP="00347276">
      <w:pPr>
        <w:pStyle w:val="BodyTextIndent"/>
        <w:widowControl w:val="0"/>
        <w:spacing w:after="0" w:line="480" w:lineRule="auto"/>
        <w:ind w:left="720" w:hanging="720"/>
        <w:rPr>
          <w:b/>
        </w:rPr>
      </w:pPr>
      <w:r w:rsidRPr="007B4080">
        <w:rPr>
          <w:b/>
        </w:rPr>
        <w:t>Q.</w:t>
      </w:r>
      <w:r w:rsidRPr="007B4080">
        <w:rPr>
          <w:b/>
        </w:rPr>
        <w:tab/>
      </w:r>
      <w:r>
        <w:rPr>
          <w:b/>
        </w:rPr>
        <w:t xml:space="preserve">Under the Company’s proposal, when </w:t>
      </w:r>
      <w:r w:rsidR="00493D31">
        <w:rPr>
          <w:b/>
        </w:rPr>
        <w:t xml:space="preserve">will </w:t>
      </w:r>
      <w:r w:rsidRPr="004C314A">
        <w:rPr>
          <w:b/>
        </w:rPr>
        <w:t>the</w:t>
      </w:r>
      <w:r>
        <w:rPr>
          <w:b/>
        </w:rPr>
        <w:t xml:space="preserve"> </w:t>
      </w:r>
      <w:r w:rsidR="00860051">
        <w:rPr>
          <w:b/>
        </w:rPr>
        <w:t>account holder</w:t>
      </w:r>
      <w:r>
        <w:rPr>
          <w:b/>
        </w:rPr>
        <w:t xml:space="preserve"> be assessed </w:t>
      </w:r>
      <w:r w:rsidRPr="004C314A">
        <w:rPr>
          <w:b/>
        </w:rPr>
        <w:t xml:space="preserve">collection </w:t>
      </w:r>
      <w:r w:rsidR="007750BE">
        <w:rPr>
          <w:b/>
        </w:rPr>
        <w:t>charges</w:t>
      </w:r>
      <w:r w:rsidR="007750BE" w:rsidRPr="007B4080">
        <w:rPr>
          <w:b/>
        </w:rPr>
        <w:t xml:space="preserve"> </w:t>
      </w:r>
      <w:r w:rsidRPr="007B4080">
        <w:rPr>
          <w:b/>
        </w:rPr>
        <w:t>b</w:t>
      </w:r>
      <w:r>
        <w:rPr>
          <w:b/>
        </w:rPr>
        <w:t>y the collection agency</w:t>
      </w:r>
      <w:r w:rsidRPr="007B4080">
        <w:rPr>
          <w:b/>
        </w:rPr>
        <w:t>?</w:t>
      </w:r>
    </w:p>
    <w:p w:rsidR="00526E19" w:rsidRDefault="00526E19" w:rsidP="00347276">
      <w:pPr>
        <w:pStyle w:val="BodyTextIndent"/>
        <w:widowControl w:val="0"/>
        <w:spacing w:after="0" w:line="480" w:lineRule="auto"/>
        <w:ind w:left="720" w:hanging="720"/>
        <w:rPr>
          <w:b/>
        </w:rPr>
      </w:pPr>
      <w:r>
        <w:t>A.</w:t>
      </w:r>
      <w:r>
        <w:tab/>
      </w:r>
      <w:r w:rsidR="00AA03CA">
        <w:t>The c</w:t>
      </w:r>
      <w:r>
        <w:t xml:space="preserve">ollection </w:t>
      </w:r>
      <w:r w:rsidR="00AA03CA">
        <w:t xml:space="preserve">agency </w:t>
      </w:r>
      <w:r w:rsidR="00493D31">
        <w:t xml:space="preserve">will </w:t>
      </w:r>
      <w:r>
        <w:t xml:space="preserve">assess </w:t>
      </w:r>
      <w:r w:rsidR="00AA03CA">
        <w:t xml:space="preserve">charges </w:t>
      </w:r>
      <w:r>
        <w:t xml:space="preserve">if </w:t>
      </w:r>
      <w:r w:rsidR="00A029EC">
        <w:t xml:space="preserve">full </w:t>
      </w:r>
      <w:r>
        <w:t xml:space="preserve">payment of the debt is not received </w:t>
      </w:r>
      <w:r>
        <w:lastRenderedPageBreak/>
        <w:t>within the 15-day period provided in the</w:t>
      </w:r>
      <w:r w:rsidR="00AA03CA">
        <w:t xml:space="preserve"> initial</w:t>
      </w:r>
      <w:r>
        <w:t xml:space="preserve"> letter sent by the collection agency.  </w:t>
      </w:r>
      <w:r w:rsidRPr="006B7B76">
        <w:t xml:space="preserve">If payment is received </w:t>
      </w:r>
      <w:r>
        <w:t xml:space="preserve">within the 15-day period, </w:t>
      </w:r>
      <w:r w:rsidRPr="006B7B76">
        <w:t>collection</w:t>
      </w:r>
      <w:r w:rsidR="007750BE">
        <w:t>s</w:t>
      </w:r>
      <w:r w:rsidRPr="006B7B76">
        <w:t xml:space="preserve"> </w:t>
      </w:r>
      <w:r w:rsidR="007750BE">
        <w:t xml:space="preserve">charges </w:t>
      </w:r>
      <w:r>
        <w:t>are not</w:t>
      </w:r>
      <w:r w:rsidRPr="006B7B76">
        <w:t xml:space="preserve"> assessed</w:t>
      </w:r>
      <w:r>
        <w:t>.</w:t>
      </w:r>
    </w:p>
    <w:p w:rsidR="00526E19" w:rsidRPr="00CB61EB" w:rsidRDefault="00526E19" w:rsidP="004E316E">
      <w:pPr>
        <w:pStyle w:val="BodyTextIndent"/>
        <w:keepNext/>
        <w:spacing w:after="0" w:line="480" w:lineRule="auto"/>
        <w:ind w:left="720" w:hanging="720"/>
        <w:rPr>
          <w:b/>
        </w:rPr>
      </w:pPr>
      <w:r w:rsidRPr="00CB61EB">
        <w:rPr>
          <w:b/>
        </w:rPr>
        <w:t>Q.</w:t>
      </w:r>
      <w:r w:rsidRPr="00CB61EB">
        <w:rPr>
          <w:b/>
        </w:rPr>
        <w:tab/>
      </w:r>
      <w:r w:rsidR="00493D31">
        <w:rPr>
          <w:b/>
        </w:rPr>
        <w:t xml:space="preserve">Will all </w:t>
      </w:r>
      <w:r w:rsidRPr="00CB61EB">
        <w:rPr>
          <w:b/>
        </w:rPr>
        <w:t>active customer</w:t>
      </w:r>
      <w:r>
        <w:rPr>
          <w:b/>
        </w:rPr>
        <w:t xml:space="preserve"> account</w:t>
      </w:r>
      <w:r w:rsidRPr="00CB61EB">
        <w:rPr>
          <w:b/>
        </w:rPr>
        <w:t xml:space="preserve">s </w:t>
      </w:r>
      <w:r>
        <w:rPr>
          <w:b/>
        </w:rPr>
        <w:t xml:space="preserve">be </w:t>
      </w:r>
      <w:r w:rsidR="00826369">
        <w:rPr>
          <w:b/>
        </w:rPr>
        <w:t>assessed</w:t>
      </w:r>
      <w:r w:rsidR="00826369" w:rsidRPr="00CB61EB">
        <w:rPr>
          <w:b/>
        </w:rPr>
        <w:t xml:space="preserve"> </w:t>
      </w:r>
      <w:r>
        <w:rPr>
          <w:b/>
        </w:rPr>
        <w:t>this</w:t>
      </w:r>
      <w:r w:rsidR="00FE1451">
        <w:rPr>
          <w:b/>
        </w:rPr>
        <w:t xml:space="preserve"> </w:t>
      </w:r>
      <w:r w:rsidRPr="00CB61EB">
        <w:rPr>
          <w:b/>
        </w:rPr>
        <w:t>collection</w:t>
      </w:r>
      <w:r w:rsidR="00FE1451">
        <w:rPr>
          <w:b/>
        </w:rPr>
        <w:t xml:space="preserve"> agency</w:t>
      </w:r>
      <w:r w:rsidRPr="00CB61EB">
        <w:rPr>
          <w:b/>
        </w:rPr>
        <w:t xml:space="preserve"> </w:t>
      </w:r>
      <w:r w:rsidR="007750BE">
        <w:rPr>
          <w:b/>
        </w:rPr>
        <w:t>charge</w:t>
      </w:r>
      <w:r w:rsidRPr="00CB61EB">
        <w:rPr>
          <w:b/>
        </w:rPr>
        <w:t>?</w:t>
      </w:r>
    </w:p>
    <w:p w:rsidR="00826369" w:rsidRDefault="00526E19" w:rsidP="004E316E">
      <w:pPr>
        <w:pStyle w:val="BodyTextIndent"/>
        <w:spacing w:after="0" w:line="480" w:lineRule="auto"/>
        <w:ind w:left="720" w:hanging="720"/>
      </w:pPr>
      <w:r>
        <w:t>A.</w:t>
      </w:r>
      <w:r>
        <w:tab/>
        <w:t xml:space="preserve">No.  </w:t>
      </w:r>
      <w:r w:rsidR="00493D31">
        <w:t xml:space="preserve">Only closed customer accounts with </w:t>
      </w:r>
      <w:r w:rsidR="00860051">
        <w:t xml:space="preserve">unpaid debts </w:t>
      </w:r>
      <w:r w:rsidR="00493D31">
        <w:t xml:space="preserve">that are </w:t>
      </w:r>
      <w:r>
        <w:t xml:space="preserve">assigned to a collection agency </w:t>
      </w:r>
      <w:r w:rsidR="00493D31">
        <w:t xml:space="preserve">will </w:t>
      </w:r>
      <w:r>
        <w:t>be assessed the collection</w:t>
      </w:r>
      <w:r w:rsidR="00860051">
        <w:t>s</w:t>
      </w:r>
      <w:r>
        <w:t xml:space="preserve"> </w:t>
      </w:r>
      <w:r w:rsidR="007750BE">
        <w:t xml:space="preserve">charge </w:t>
      </w:r>
      <w:r w:rsidR="002454DD">
        <w:t>by the collection agency</w:t>
      </w:r>
      <w:r>
        <w:t xml:space="preserve">. </w:t>
      </w:r>
    </w:p>
    <w:p w:rsidR="00826369" w:rsidRPr="003223E9" w:rsidRDefault="00826369" w:rsidP="00826369">
      <w:pPr>
        <w:pStyle w:val="BodyTextIndent"/>
        <w:spacing w:after="0" w:line="480" w:lineRule="auto"/>
        <w:ind w:left="720" w:hanging="720"/>
        <w:rPr>
          <w:b/>
        </w:rPr>
      </w:pPr>
      <w:r w:rsidRPr="003223E9">
        <w:rPr>
          <w:b/>
        </w:rPr>
        <w:t>Q.</w:t>
      </w:r>
      <w:r w:rsidRPr="003223E9">
        <w:rPr>
          <w:b/>
        </w:rPr>
        <w:tab/>
      </w:r>
      <w:r>
        <w:rPr>
          <w:b/>
        </w:rPr>
        <w:t xml:space="preserve">How </w:t>
      </w:r>
      <w:r w:rsidR="00493D31">
        <w:rPr>
          <w:b/>
        </w:rPr>
        <w:t xml:space="preserve">will </w:t>
      </w:r>
      <w:r>
        <w:rPr>
          <w:b/>
        </w:rPr>
        <w:t>the Company</w:t>
      </w:r>
      <w:r w:rsidRPr="003223E9">
        <w:rPr>
          <w:b/>
        </w:rPr>
        <w:t xml:space="preserve"> </w:t>
      </w:r>
      <w:r>
        <w:rPr>
          <w:b/>
        </w:rPr>
        <w:t>notify customers of their responsibility to pay the collection charges associated with the collection of an unpaid debt</w:t>
      </w:r>
      <w:r w:rsidRPr="003223E9">
        <w:rPr>
          <w:b/>
        </w:rPr>
        <w:t>?</w:t>
      </w:r>
    </w:p>
    <w:p w:rsidR="000729A2" w:rsidRDefault="00826369" w:rsidP="00E83B7E">
      <w:pPr>
        <w:pStyle w:val="BodyTextIndent"/>
        <w:spacing w:after="0" w:line="480" w:lineRule="auto"/>
        <w:ind w:left="720" w:hanging="720"/>
      </w:pPr>
      <w:r>
        <w:t>A.</w:t>
      </w:r>
      <w:r>
        <w:tab/>
        <w:t xml:space="preserve">The Company </w:t>
      </w:r>
      <w:r w:rsidR="00493D31">
        <w:t xml:space="preserve">will </w:t>
      </w:r>
      <w:r>
        <w:t xml:space="preserve">advise the customer of their responsibility </w:t>
      </w:r>
      <w:r w:rsidR="005A1805">
        <w:t>to pay</w:t>
      </w:r>
      <w:r>
        <w:t xml:space="preserve"> the reasonable costs associated with the collection of an unpaid debt, including court costs, attorney fee</w:t>
      </w:r>
      <w:r w:rsidR="005A1805">
        <w:t>s,</w:t>
      </w:r>
      <w:r>
        <w:t xml:space="preserve"> and a collection agency charge by amending </w:t>
      </w:r>
      <w:r w:rsidR="00493D31">
        <w:t xml:space="preserve">the Company’s </w:t>
      </w:r>
      <w:r>
        <w:t xml:space="preserve">annual rights and responsibilities mailing, which is provided when the customer first establishes service with the Company and annually thereafter.  The Company will also include a bill message on all </w:t>
      </w:r>
      <w:r w:rsidR="00081210">
        <w:t>c</w:t>
      </w:r>
      <w:r>
        <w:t xml:space="preserve">losing </w:t>
      </w:r>
      <w:r w:rsidR="00081210">
        <w:t>b</w:t>
      </w:r>
      <w:r>
        <w:t>ills.</w:t>
      </w:r>
      <w:r w:rsidR="004E316E">
        <w:t xml:space="preserve">  </w:t>
      </w:r>
      <w:r w:rsidR="0030421B" w:rsidRPr="0030421B">
        <w:t xml:space="preserve">Additionally, </w:t>
      </w:r>
      <w:r w:rsidR="00BD26EC">
        <w:t xml:space="preserve">the inclusion of the proposed language </w:t>
      </w:r>
      <w:r w:rsidR="003508C5">
        <w:t>in</w:t>
      </w:r>
      <w:r w:rsidR="00BD26EC">
        <w:t xml:space="preserve"> Rule 11D </w:t>
      </w:r>
      <w:r w:rsidR="003508C5">
        <w:t xml:space="preserve">puts current and future customers on notice that they will be </w:t>
      </w:r>
      <w:r w:rsidR="008A1456">
        <w:t>responsibl</w:t>
      </w:r>
      <w:r w:rsidR="003508C5">
        <w:t>e</w:t>
      </w:r>
      <w:r w:rsidR="008A1456">
        <w:t xml:space="preserve"> to pay the costs associated with collecting unpaid balances. </w:t>
      </w:r>
    </w:p>
    <w:p w:rsidR="00F37869" w:rsidRPr="00F37869" w:rsidRDefault="00526E19" w:rsidP="00E83B7E">
      <w:pPr>
        <w:pStyle w:val="BodyTextIndent"/>
        <w:spacing w:after="0" w:line="480" w:lineRule="auto"/>
        <w:ind w:left="720" w:hanging="720"/>
        <w:rPr>
          <w:b/>
          <w:bCs/>
        </w:rPr>
      </w:pPr>
      <w:bookmarkStart w:id="8" w:name="OLE_LINK3"/>
      <w:r w:rsidRPr="00F37869">
        <w:rPr>
          <w:b/>
        </w:rPr>
        <w:t>Q.</w:t>
      </w:r>
      <w:r w:rsidRPr="00F37869">
        <w:rPr>
          <w:b/>
        </w:rPr>
        <w:tab/>
      </w:r>
      <w:r w:rsidR="00493D31">
        <w:rPr>
          <w:b/>
          <w:bCs/>
        </w:rPr>
        <w:t>Will</w:t>
      </w:r>
      <w:r w:rsidR="00493D31" w:rsidRPr="00F37869">
        <w:rPr>
          <w:b/>
          <w:bCs/>
        </w:rPr>
        <w:t xml:space="preserve"> </w:t>
      </w:r>
      <w:r w:rsidR="00F70B65">
        <w:rPr>
          <w:b/>
          <w:bCs/>
        </w:rPr>
        <w:t>the Company deny service to an applicant who has outstanding collection agency charges?</w:t>
      </w:r>
    </w:p>
    <w:p w:rsidR="00F37869" w:rsidRPr="00F37869" w:rsidRDefault="00F37869" w:rsidP="00A47110">
      <w:pPr>
        <w:pStyle w:val="BodyTextIndent"/>
        <w:spacing w:after="0" w:line="480" w:lineRule="auto"/>
        <w:ind w:left="720" w:hanging="720"/>
      </w:pPr>
      <w:r w:rsidRPr="00F37869">
        <w:t>A</w:t>
      </w:r>
      <w:r w:rsidR="005A1805" w:rsidRPr="00F37869">
        <w:t>.</w:t>
      </w:r>
      <w:r w:rsidR="005A1805">
        <w:tab/>
      </w:r>
      <w:r w:rsidR="00F70B65">
        <w:t xml:space="preserve">No.  Collection agency charges are billed and collected by the collection agency.  </w:t>
      </w:r>
      <w:r w:rsidRPr="00C25C95">
        <w:t>The Company w</w:t>
      </w:r>
      <w:r w:rsidR="00493D31">
        <w:t>ill</w:t>
      </w:r>
      <w:r w:rsidRPr="00C25C95">
        <w:t xml:space="preserve"> not require an applicant to pay any </w:t>
      </w:r>
      <w:r w:rsidR="00826369" w:rsidRPr="00C25C95">
        <w:t>collection</w:t>
      </w:r>
      <w:r w:rsidR="00C25C95" w:rsidRPr="00C25C95">
        <w:t xml:space="preserve"> agency</w:t>
      </w:r>
      <w:r w:rsidR="00826369" w:rsidRPr="00C25C95">
        <w:t xml:space="preserve"> </w:t>
      </w:r>
      <w:r w:rsidR="007750BE" w:rsidRPr="00C25C95">
        <w:t xml:space="preserve">charges assessed by the collection agency </w:t>
      </w:r>
      <w:r w:rsidRPr="00C25C95">
        <w:t>as a condition to provide service.</w:t>
      </w:r>
      <w:r w:rsidRPr="00F37869">
        <w:t xml:space="preserve">  </w:t>
      </w:r>
    </w:p>
    <w:bookmarkEnd w:id="8"/>
    <w:p w:rsidR="00526E19" w:rsidRDefault="00526E19" w:rsidP="00F37869">
      <w:pPr>
        <w:pStyle w:val="BodyTextIndent"/>
        <w:spacing w:after="0" w:line="480" w:lineRule="auto"/>
        <w:ind w:left="720" w:hanging="720"/>
        <w:rPr>
          <w:b/>
        </w:rPr>
      </w:pPr>
      <w:r w:rsidRPr="00BB3D27">
        <w:rPr>
          <w:b/>
        </w:rPr>
        <w:t>Q.</w:t>
      </w:r>
      <w:r>
        <w:rPr>
          <w:b/>
        </w:rPr>
        <w:tab/>
        <w:t xml:space="preserve">What </w:t>
      </w:r>
      <w:r w:rsidR="002454DD">
        <w:rPr>
          <w:b/>
        </w:rPr>
        <w:t xml:space="preserve">will </w:t>
      </w:r>
      <w:r>
        <w:rPr>
          <w:b/>
        </w:rPr>
        <w:t>happen if a payment is made towards an unpaid, assigned account?</w:t>
      </w:r>
    </w:p>
    <w:p w:rsidR="00FE1451" w:rsidRDefault="00526E19" w:rsidP="00C02E3D">
      <w:pPr>
        <w:pStyle w:val="BodyTextIndent"/>
        <w:spacing w:after="0" w:line="480" w:lineRule="auto"/>
        <w:ind w:left="720" w:hanging="720"/>
      </w:pPr>
      <w:r w:rsidRPr="007B4080">
        <w:t>A.</w:t>
      </w:r>
      <w:r w:rsidRPr="007B4080">
        <w:tab/>
        <w:t xml:space="preserve">The collection agency </w:t>
      </w:r>
      <w:r w:rsidR="00E33B26">
        <w:t>will</w:t>
      </w:r>
      <w:r w:rsidRPr="007B4080">
        <w:t xml:space="preserve"> </w:t>
      </w:r>
      <w:r w:rsidR="00A47110">
        <w:t xml:space="preserve">use a net remittance methodology when submitting </w:t>
      </w:r>
      <w:r w:rsidRPr="007B4080">
        <w:t xml:space="preserve">payments </w:t>
      </w:r>
      <w:r w:rsidR="00A47110">
        <w:t xml:space="preserve">to the Company.  </w:t>
      </w:r>
      <w:r w:rsidR="001E4B94">
        <w:t>Under t</w:t>
      </w:r>
      <w:r w:rsidR="00A47110">
        <w:t>h</w:t>
      </w:r>
      <w:r w:rsidR="008062B2">
        <w:t>is methodology</w:t>
      </w:r>
      <w:r w:rsidR="001E4B94">
        <w:t>, the</w:t>
      </w:r>
      <w:r w:rsidR="00A47110">
        <w:t xml:space="preserve"> collection agency withhold</w:t>
      </w:r>
      <w:r w:rsidR="001E4B94">
        <w:t>s</w:t>
      </w:r>
      <w:r w:rsidR="00A47110">
        <w:t xml:space="preserve"> </w:t>
      </w:r>
      <w:r w:rsidR="00A47110">
        <w:lastRenderedPageBreak/>
        <w:t>a percentage of the payment</w:t>
      </w:r>
      <w:r w:rsidR="00A37669">
        <w:t xml:space="preserve"> </w:t>
      </w:r>
      <w:r w:rsidR="008062B2">
        <w:t>received</w:t>
      </w:r>
      <w:r w:rsidR="00F306A3">
        <w:t>,</w:t>
      </w:r>
      <w:r w:rsidR="008062B2">
        <w:t xml:space="preserve"> </w:t>
      </w:r>
      <w:r w:rsidR="00A37669">
        <w:t>based on the contracted rate</w:t>
      </w:r>
      <w:r w:rsidR="00F306A3">
        <w:t>,</w:t>
      </w:r>
      <w:r w:rsidR="00A37669">
        <w:t xml:space="preserve"> to cover its collection costs</w:t>
      </w:r>
      <w:r w:rsidR="001E4B94">
        <w:t xml:space="preserve"> and </w:t>
      </w:r>
      <w:r w:rsidR="00F306A3">
        <w:t xml:space="preserve">then </w:t>
      </w:r>
      <w:r w:rsidR="001E4B94">
        <w:t>submits the remain</w:t>
      </w:r>
      <w:r w:rsidR="003508C5">
        <w:t xml:space="preserve">der </w:t>
      </w:r>
      <w:r w:rsidR="001E4B94">
        <w:t>of the payment to the Company</w:t>
      </w:r>
      <w:r w:rsidRPr="007B4080">
        <w:t>.</w:t>
      </w:r>
    </w:p>
    <w:p w:rsidR="00FE1451" w:rsidRDefault="00FE1451" w:rsidP="008A1456">
      <w:pPr>
        <w:pStyle w:val="BodyTextIndent"/>
        <w:keepNext/>
        <w:spacing w:after="0" w:line="480" w:lineRule="auto"/>
        <w:ind w:left="720" w:hanging="720"/>
      </w:pPr>
      <w:r w:rsidRPr="003272CE">
        <w:rPr>
          <w:b/>
        </w:rPr>
        <w:t>Q.</w:t>
      </w:r>
      <w:r>
        <w:tab/>
      </w:r>
      <w:r w:rsidR="000729A2" w:rsidRPr="000729A2">
        <w:rPr>
          <w:b/>
        </w:rPr>
        <w:t>Please provide</w:t>
      </w:r>
      <w:r w:rsidR="000729A2">
        <w:t xml:space="preserve"> </w:t>
      </w:r>
      <w:r w:rsidRPr="00C02E3D">
        <w:rPr>
          <w:b/>
        </w:rPr>
        <w:t>an example</w:t>
      </w:r>
      <w:r w:rsidR="000729A2">
        <w:rPr>
          <w:b/>
        </w:rPr>
        <w:t>.</w:t>
      </w:r>
    </w:p>
    <w:p w:rsidR="005A1805" w:rsidRDefault="00FE1451" w:rsidP="00E83B7E">
      <w:pPr>
        <w:pStyle w:val="BodyTextIndent"/>
        <w:spacing w:after="0" w:line="480" w:lineRule="auto"/>
        <w:ind w:left="720" w:hanging="720"/>
        <w:jc w:val="both"/>
      </w:pPr>
      <w:r>
        <w:t>A.</w:t>
      </w:r>
      <w:r>
        <w:tab/>
      </w:r>
      <w:r w:rsidR="00493D31">
        <w:t>T</w:t>
      </w:r>
      <w:r>
        <w:t xml:space="preserve">he following example </w:t>
      </w:r>
      <w:r w:rsidR="008062B2">
        <w:t>illustrates the net remittance methodology when full payment is received by the collection agency, using</w:t>
      </w:r>
      <w:r>
        <w:t xml:space="preserve"> an assigned debt of $100 and an assumed collection agency </w:t>
      </w:r>
      <w:r w:rsidR="00712F0A">
        <w:t xml:space="preserve">charge </w:t>
      </w:r>
      <w:r>
        <w:t>of 20 percent</w:t>
      </w:r>
      <w:r w:rsidR="00AA03CA">
        <w:t xml:space="preserve"> of the assigned debt</w:t>
      </w:r>
      <w:r>
        <w:t>:</w:t>
      </w:r>
    </w:p>
    <w:p w:rsidR="008062B2" w:rsidRDefault="008062B2" w:rsidP="00347276">
      <w:pPr>
        <w:pStyle w:val="BodyTextIndent"/>
        <w:suppressLineNumbers/>
        <w:spacing w:after="0"/>
        <w:ind w:left="3600" w:firstLine="720"/>
        <w:jc w:val="both"/>
      </w:pPr>
      <w:r>
        <w:t>Agency</w:t>
      </w:r>
      <w:r>
        <w:tab/>
        <w:t>Company</w:t>
      </w:r>
      <w:r>
        <w:tab/>
        <w:t>Agency</w:t>
      </w:r>
    </w:p>
    <w:p w:rsidR="008062B2" w:rsidRPr="005148B0" w:rsidRDefault="008062B2" w:rsidP="00347276">
      <w:pPr>
        <w:pStyle w:val="BodyTextIndent"/>
        <w:suppressLineNumbers/>
        <w:spacing w:after="0"/>
        <w:ind w:left="0"/>
        <w:jc w:val="both"/>
        <w:rPr>
          <w:u w:val="single"/>
        </w:rPr>
      </w:pPr>
      <w:r>
        <w:tab/>
      </w:r>
      <w:r>
        <w:tab/>
      </w:r>
      <w:r>
        <w:tab/>
      </w:r>
      <w:r>
        <w:tab/>
      </w:r>
      <w:r>
        <w:tab/>
      </w:r>
      <w:r>
        <w:tab/>
      </w:r>
      <w:r w:rsidRPr="005148B0">
        <w:rPr>
          <w:u w:val="single"/>
        </w:rPr>
        <w:t>Balance</w:t>
      </w:r>
      <w:r>
        <w:tab/>
      </w:r>
      <w:r w:rsidRPr="005148B0">
        <w:rPr>
          <w:u w:val="single"/>
        </w:rPr>
        <w:t>Receivable</w:t>
      </w:r>
      <w:r>
        <w:tab/>
      </w:r>
      <w:r w:rsidRPr="003206B5">
        <w:rPr>
          <w:u w:val="single"/>
        </w:rPr>
        <w:t>Charge</w:t>
      </w:r>
      <w:r w:rsidRPr="005148B0">
        <w:rPr>
          <w:u w:val="single"/>
        </w:rPr>
        <w:t xml:space="preserve">      </w:t>
      </w:r>
    </w:p>
    <w:p w:rsidR="008062B2" w:rsidRDefault="008062B2" w:rsidP="00347276">
      <w:pPr>
        <w:pStyle w:val="BodyTextIndent"/>
        <w:suppressLineNumbers/>
        <w:spacing w:after="0"/>
        <w:ind w:left="0"/>
        <w:jc w:val="both"/>
      </w:pPr>
      <w:r>
        <w:tab/>
        <w:t>Debt turned over to the agency</w:t>
      </w:r>
      <w:r>
        <w:tab/>
        <w:t>$100</w:t>
      </w:r>
      <w:r>
        <w:tab/>
      </w:r>
      <w:r>
        <w:tab/>
        <w:t>$100</w:t>
      </w:r>
    </w:p>
    <w:p w:rsidR="008062B2" w:rsidRDefault="008062B2" w:rsidP="00347276">
      <w:pPr>
        <w:pStyle w:val="BodyTextIndent"/>
        <w:suppressLineNumbers/>
        <w:spacing w:after="0"/>
        <w:ind w:left="0"/>
        <w:jc w:val="both"/>
      </w:pPr>
      <w:r>
        <w:tab/>
        <w:t>Collection agency charge</w:t>
      </w:r>
      <w:r>
        <w:tab/>
      </w:r>
      <w:r>
        <w:tab/>
      </w:r>
      <w:r w:rsidRPr="00C02E3D">
        <w:rPr>
          <w:u w:val="single"/>
        </w:rPr>
        <w:t>$20</w:t>
      </w:r>
      <w:r>
        <w:tab/>
      </w:r>
      <w:r>
        <w:tab/>
      </w:r>
      <w:r>
        <w:softHyphen/>
      </w:r>
      <w:r>
        <w:softHyphen/>
      </w:r>
      <w:r>
        <w:softHyphen/>
      </w:r>
      <w:r>
        <w:softHyphen/>
      </w:r>
      <w:r>
        <w:softHyphen/>
        <w:t>______</w:t>
      </w:r>
      <w:r>
        <w:tab/>
      </w:r>
      <w:r w:rsidRPr="00C02E3D">
        <w:rPr>
          <w:u w:val="single"/>
        </w:rPr>
        <w:t>$20</w:t>
      </w:r>
    </w:p>
    <w:p w:rsidR="008062B2" w:rsidRDefault="008062B2" w:rsidP="00347276">
      <w:pPr>
        <w:pStyle w:val="BodyTextIndent"/>
        <w:suppressLineNumbers/>
        <w:spacing w:after="0"/>
        <w:ind w:left="0"/>
        <w:jc w:val="both"/>
      </w:pPr>
      <w:r>
        <w:tab/>
        <w:t>Total</w:t>
      </w:r>
      <w:r>
        <w:tab/>
      </w:r>
      <w:r>
        <w:tab/>
      </w:r>
      <w:r>
        <w:tab/>
      </w:r>
      <w:r>
        <w:tab/>
      </w:r>
      <w:r>
        <w:tab/>
        <w:t>$120</w:t>
      </w:r>
      <w:r>
        <w:tab/>
      </w:r>
      <w:r>
        <w:tab/>
        <w:t>$100</w:t>
      </w:r>
      <w:r>
        <w:tab/>
      </w:r>
      <w:r>
        <w:tab/>
        <w:t>$20</w:t>
      </w:r>
    </w:p>
    <w:p w:rsidR="008062B2" w:rsidRPr="00C02E3D" w:rsidRDefault="008062B2" w:rsidP="00347276">
      <w:pPr>
        <w:pStyle w:val="BodyTextIndent"/>
        <w:suppressLineNumbers/>
        <w:spacing w:after="0" w:line="480" w:lineRule="auto"/>
        <w:jc w:val="both"/>
        <w:rPr>
          <w:u w:val="single"/>
        </w:rPr>
      </w:pPr>
      <w:r>
        <w:tab/>
        <w:t>Customer makes full payment</w:t>
      </w:r>
      <w:r>
        <w:tab/>
      </w:r>
      <w:r w:rsidRPr="00C02E3D">
        <w:rPr>
          <w:u w:val="single"/>
        </w:rPr>
        <w:t>($</w:t>
      </w:r>
      <w:r>
        <w:rPr>
          <w:u w:val="single"/>
        </w:rPr>
        <w:t>120</w:t>
      </w:r>
      <w:r w:rsidRPr="00C02E3D">
        <w:rPr>
          <w:u w:val="single"/>
        </w:rPr>
        <w:t>)</w:t>
      </w:r>
      <w:r>
        <w:tab/>
      </w:r>
      <w:r>
        <w:tab/>
      </w:r>
      <w:r w:rsidRPr="00C02E3D">
        <w:rPr>
          <w:u w:val="single"/>
        </w:rPr>
        <w:t>($</w:t>
      </w:r>
      <w:r>
        <w:rPr>
          <w:u w:val="single"/>
        </w:rPr>
        <w:t>100</w:t>
      </w:r>
      <w:r w:rsidRPr="00C02E3D">
        <w:rPr>
          <w:u w:val="single"/>
        </w:rPr>
        <w:t>)</w:t>
      </w:r>
      <w:r>
        <w:tab/>
      </w:r>
      <w:r>
        <w:tab/>
      </w:r>
      <w:r w:rsidRPr="00C02E3D">
        <w:rPr>
          <w:u w:val="single"/>
        </w:rPr>
        <w:t>($</w:t>
      </w:r>
      <w:r>
        <w:rPr>
          <w:u w:val="single"/>
        </w:rPr>
        <w:t>20</w:t>
      </w:r>
      <w:r w:rsidRPr="00C02E3D">
        <w:rPr>
          <w:u w:val="single"/>
        </w:rPr>
        <w:t>)</w:t>
      </w:r>
    </w:p>
    <w:p w:rsidR="008062B2" w:rsidRDefault="008062B2" w:rsidP="00347276">
      <w:pPr>
        <w:pStyle w:val="BodyTextIndent"/>
        <w:suppressLineNumbers/>
        <w:spacing w:after="0" w:line="480" w:lineRule="auto"/>
        <w:ind w:left="720"/>
        <w:jc w:val="both"/>
      </w:pPr>
      <w:r>
        <w:t>Outstanding balance</w:t>
      </w:r>
      <w:r>
        <w:tab/>
      </w:r>
      <w:r>
        <w:tab/>
      </w:r>
      <w:r>
        <w:tab/>
        <w:t>$0</w:t>
      </w:r>
      <w:r>
        <w:tab/>
      </w:r>
      <w:r>
        <w:tab/>
        <w:t>$0</w:t>
      </w:r>
      <w:r>
        <w:tab/>
      </w:r>
      <w:r>
        <w:tab/>
        <w:t>$0</w:t>
      </w:r>
    </w:p>
    <w:p w:rsidR="008062B2" w:rsidRDefault="008062B2" w:rsidP="00347276">
      <w:pPr>
        <w:pStyle w:val="BodyTextIndent"/>
        <w:spacing w:after="0" w:line="480" w:lineRule="auto"/>
        <w:ind w:left="720" w:firstLine="720"/>
        <w:jc w:val="both"/>
      </w:pPr>
      <w:r>
        <w:t>Using the same assigned debt and collection agency charge as above, the following example illustrates the net remittance methodology when partial payment is received by the collection agency:</w:t>
      </w:r>
    </w:p>
    <w:p w:rsidR="00FE1451" w:rsidRDefault="00FE1451" w:rsidP="00347276">
      <w:pPr>
        <w:pStyle w:val="BodyTextIndent"/>
        <w:suppressLineNumbers/>
        <w:spacing w:after="0"/>
        <w:ind w:left="3600" w:firstLine="720"/>
        <w:jc w:val="both"/>
      </w:pPr>
      <w:r>
        <w:t>Agency</w:t>
      </w:r>
      <w:r>
        <w:tab/>
        <w:t>Company</w:t>
      </w:r>
      <w:r>
        <w:tab/>
        <w:t>Agency</w:t>
      </w:r>
    </w:p>
    <w:p w:rsidR="00FE1451" w:rsidRPr="005148B0" w:rsidRDefault="00FE1451" w:rsidP="00347276">
      <w:pPr>
        <w:pStyle w:val="BodyTextIndent"/>
        <w:suppressLineNumbers/>
        <w:spacing w:after="0"/>
        <w:ind w:left="0"/>
        <w:jc w:val="both"/>
        <w:rPr>
          <w:u w:val="single"/>
        </w:rPr>
      </w:pPr>
      <w:r>
        <w:tab/>
      </w:r>
      <w:r>
        <w:tab/>
      </w:r>
      <w:r>
        <w:tab/>
      </w:r>
      <w:r>
        <w:tab/>
      </w:r>
      <w:r>
        <w:tab/>
      </w:r>
      <w:r>
        <w:tab/>
      </w:r>
      <w:r w:rsidRPr="005148B0">
        <w:rPr>
          <w:u w:val="single"/>
        </w:rPr>
        <w:t>Balance</w:t>
      </w:r>
      <w:r>
        <w:tab/>
      </w:r>
      <w:r w:rsidRPr="005148B0">
        <w:rPr>
          <w:u w:val="single"/>
        </w:rPr>
        <w:t>Receivable</w:t>
      </w:r>
      <w:r>
        <w:tab/>
      </w:r>
      <w:r w:rsidR="00712F0A" w:rsidRPr="003206B5">
        <w:rPr>
          <w:u w:val="single"/>
        </w:rPr>
        <w:t>Charge</w:t>
      </w:r>
      <w:r w:rsidRPr="005148B0">
        <w:rPr>
          <w:u w:val="single"/>
        </w:rPr>
        <w:t xml:space="preserve"> </w:t>
      </w:r>
      <w:r w:rsidR="005148B0" w:rsidRPr="005148B0">
        <w:rPr>
          <w:u w:val="single"/>
        </w:rPr>
        <w:t xml:space="preserve">     </w:t>
      </w:r>
    </w:p>
    <w:p w:rsidR="00FE1451" w:rsidRDefault="00FE1451" w:rsidP="00347276">
      <w:pPr>
        <w:pStyle w:val="BodyTextIndent"/>
        <w:suppressLineNumbers/>
        <w:spacing w:after="0"/>
        <w:ind w:left="0"/>
        <w:jc w:val="both"/>
      </w:pPr>
      <w:r>
        <w:tab/>
        <w:t xml:space="preserve">Debt turned over </w:t>
      </w:r>
      <w:r w:rsidR="004B4A37">
        <w:t xml:space="preserve">to </w:t>
      </w:r>
      <w:r>
        <w:t>the agency</w:t>
      </w:r>
      <w:r>
        <w:tab/>
        <w:t>$100</w:t>
      </w:r>
      <w:r>
        <w:tab/>
      </w:r>
      <w:r>
        <w:tab/>
        <w:t>$100</w:t>
      </w:r>
    </w:p>
    <w:p w:rsidR="00FE1451" w:rsidRDefault="00FE1451" w:rsidP="00347276">
      <w:pPr>
        <w:pStyle w:val="BodyTextIndent"/>
        <w:suppressLineNumbers/>
        <w:spacing w:after="0"/>
        <w:ind w:left="0"/>
        <w:jc w:val="both"/>
      </w:pPr>
      <w:r>
        <w:tab/>
        <w:t xml:space="preserve">Collection agency </w:t>
      </w:r>
      <w:r w:rsidR="00712F0A">
        <w:t>charge</w:t>
      </w:r>
      <w:r>
        <w:tab/>
      </w:r>
      <w:r>
        <w:tab/>
      </w:r>
      <w:r w:rsidRPr="00C02E3D">
        <w:rPr>
          <w:u w:val="single"/>
        </w:rPr>
        <w:t>$20</w:t>
      </w:r>
      <w:r>
        <w:tab/>
      </w:r>
      <w:r>
        <w:tab/>
      </w:r>
      <w:r>
        <w:softHyphen/>
      </w:r>
      <w:r>
        <w:softHyphen/>
      </w:r>
      <w:r>
        <w:softHyphen/>
      </w:r>
      <w:r>
        <w:softHyphen/>
      </w:r>
      <w:r>
        <w:softHyphen/>
        <w:t>______</w:t>
      </w:r>
      <w:r>
        <w:tab/>
      </w:r>
      <w:r w:rsidRPr="00C02E3D">
        <w:rPr>
          <w:u w:val="single"/>
        </w:rPr>
        <w:t>$20</w:t>
      </w:r>
    </w:p>
    <w:p w:rsidR="00FE1451" w:rsidRDefault="00FE1451" w:rsidP="00347276">
      <w:pPr>
        <w:pStyle w:val="BodyTextIndent"/>
        <w:suppressLineNumbers/>
        <w:spacing w:after="0"/>
        <w:ind w:left="0"/>
        <w:jc w:val="both"/>
      </w:pPr>
      <w:r>
        <w:tab/>
        <w:t>Total</w:t>
      </w:r>
      <w:r>
        <w:tab/>
      </w:r>
      <w:r>
        <w:tab/>
      </w:r>
      <w:r>
        <w:tab/>
      </w:r>
      <w:r>
        <w:tab/>
      </w:r>
      <w:r>
        <w:tab/>
        <w:t>$120</w:t>
      </w:r>
      <w:r>
        <w:tab/>
      </w:r>
      <w:r>
        <w:tab/>
        <w:t>$100</w:t>
      </w:r>
      <w:r>
        <w:tab/>
      </w:r>
      <w:r>
        <w:tab/>
        <w:t>$20</w:t>
      </w:r>
    </w:p>
    <w:p w:rsidR="00FE1451" w:rsidRPr="00C02E3D" w:rsidRDefault="00FE1451" w:rsidP="00347276">
      <w:pPr>
        <w:pStyle w:val="BodyTextIndent"/>
        <w:suppressLineNumbers/>
        <w:spacing w:after="0" w:line="480" w:lineRule="auto"/>
        <w:jc w:val="both"/>
        <w:rPr>
          <w:u w:val="single"/>
        </w:rPr>
      </w:pPr>
      <w:r>
        <w:tab/>
        <w:t>Customer makes partial payment</w:t>
      </w:r>
      <w:r>
        <w:tab/>
      </w:r>
      <w:r w:rsidRPr="00C02E3D">
        <w:rPr>
          <w:u w:val="single"/>
        </w:rPr>
        <w:t>($50)</w:t>
      </w:r>
      <w:r>
        <w:tab/>
      </w:r>
      <w:r>
        <w:tab/>
      </w:r>
      <w:r w:rsidRPr="00C02E3D">
        <w:rPr>
          <w:u w:val="single"/>
        </w:rPr>
        <w:t>($41.67)</w:t>
      </w:r>
      <w:r>
        <w:tab/>
      </w:r>
      <w:r w:rsidRPr="00C02E3D">
        <w:rPr>
          <w:u w:val="single"/>
        </w:rPr>
        <w:t>($8.33)</w:t>
      </w:r>
    </w:p>
    <w:p w:rsidR="00FE1451" w:rsidRDefault="00FE1451" w:rsidP="00347276">
      <w:pPr>
        <w:pStyle w:val="BodyTextIndent"/>
        <w:suppressLineNumbers/>
        <w:spacing w:after="0" w:line="480" w:lineRule="auto"/>
        <w:ind w:left="720"/>
        <w:jc w:val="both"/>
      </w:pPr>
      <w:r>
        <w:t>Outstanding balance</w:t>
      </w:r>
      <w:r>
        <w:tab/>
      </w:r>
      <w:r>
        <w:tab/>
      </w:r>
      <w:r>
        <w:tab/>
        <w:t>$70.00</w:t>
      </w:r>
      <w:r>
        <w:tab/>
      </w:r>
      <w:r>
        <w:tab/>
        <w:t>$58.33</w:t>
      </w:r>
      <w:r>
        <w:tab/>
      </w:r>
      <w:r>
        <w:tab/>
        <w:t>$11.67</w:t>
      </w:r>
    </w:p>
    <w:p w:rsidR="00732554" w:rsidRPr="00C02E3D" w:rsidRDefault="00732554" w:rsidP="00347276">
      <w:pPr>
        <w:pStyle w:val="BodyTextIndent"/>
        <w:widowControl w:val="0"/>
        <w:spacing w:after="0" w:line="480" w:lineRule="auto"/>
        <w:ind w:left="0"/>
        <w:rPr>
          <w:b/>
        </w:rPr>
      </w:pPr>
      <w:r w:rsidRPr="00C02E3D">
        <w:rPr>
          <w:b/>
        </w:rPr>
        <w:t>Q.</w:t>
      </w:r>
      <w:r w:rsidRPr="00C02E3D">
        <w:rPr>
          <w:b/>
        </w:rPr>
        <w:tab/>
        <w:t>How does this differ from current practice?</w:t>
      </w:r>
    </w:p>
    <w:p w:rsidR="00732554" w:rsidRDefault="00732554" w:rsidP="00347276">
      <w:pPr>
        <w:pStyle w:val="BodyTextIndent"/>
        <w:widowControl w:val="0"/>
        <w:spacing w:after="0" w:line="480" w:lineRule="auto"/>
        <w:ind w:left="720" w:hanging="720"/>
      </w:pPr>
      <w:r>
        <w:t>A.</w:t>
      </w:r>
      <w:r>
        <w:tab/>
      </w:r>
      <w:r w:rsidR="00493D31">
        <w:t xml:space="preserve">Under current practice, </w:t>
      </w:r>
      <w:r>
        <w:t xml:space="preserve">if the collection agency recovers a partial or full payment, the collection agency remits to the Company the dollars recovered, then </w:t>
      </w:r>
      <w:r w:rsidR="00E83B7E">
        <w:t xml:space="preserve">the collection agency </w:t>
      </w:r>
      <w:r>
        <w:t xml:space="preserve">bills the Company </w:t>
      </w:r>
      <w:r w:rsidR="00440222">
        <w:t xml:space="preserve">their </w:t>
      </w:r>
      <w:r w:rsidR="007750BE">
        <w:t xml:space="preserve">charges </w:t>
      </w:r>
      <w:r>
        <w:t xml:space="preserve">based on the contracted rate.  </w:t>
      </w:r>
    </w:p>
    <w:p w:rsidR="00347276" w:rsidRDefault="00347276" w:rsidP="00347276">
      <w:pPr>
        <w:pStyle w:val="BodyTextIndent"/>
        <w:widowControl w:val="0"/>
        <w:suppressLineNumbers/>
        <w:spacing w:after="0" w:line="480" w:lineRule="auto"/>
        <w:ind w:left="720" w:hanging="720"/>
      </w:pPr>
    </w:p>
    <w:p w:rsidR="00526E19" w:rsidRPr="003223E9" w:rsidRDefault="00526E19" w:rsidP="005148B0">
      <w:pPr>
        <w:pStyle w:val="BodyTextIndent"/>
        <w:spacing w:after="0" w:line="480" w:lineRule="auto"/>
        <w:ind w:left="720" w:hanging="720"/>
        <w:rPr>
          <w:b/>
        </w:rPr>
      </w:pPr>
      <w:r w:rsidRPr="003223E9">
        <w:rPr>
          <w:b/>
        </w:rPr>
        <w:lastRenderedPageBreak/>
        <w:t>Q.</w:t>
      </w:r>
      <w:r w:rsidRPr="003223E9">
        <w:rPr>
          <w:b/>
        </w:rPr>
        <w:tab/>
        <w:t xml:space="preserve">Does </w:t>
      </w:r>
      <w:r>
        <w:rPr>
          <w:b/>
        </w:rPr>
        <w:t xml:space="preserve">the Company’s proposal </w:t>
      </w:r>
      <w:r w:rsidRPr="003223E9">
        <w:rPr>
          <w:b/>
        </w:rPr>
        <w:t>disproportionately affect low income customers?</w:t>
      </w:r>
    </w:p>
    <w:p w:rsidR="00F37869" w:rsidRDefault="00526E19" w:rsidP="00965378">
      <w:pPr>
        <w:pStyle w:val="BodyTextIndent"/>
        <w:spacing w:after="0" w:line="480" w:lineRule="auto"/>
        <w:ind w:left="720" w:hanging="720"/>
      </w:pPr>
      <w:r w:rsidRPr="005C212A">
        <w:t>A.</w:t>
      </w:r>
      <w:r w:rsidRPr="005C212A">
        <w:tab/>
        <w:t>No.  The Company</w:t>
      </w:r>
      <w:r w:rsidR="00D309CF">
        <w:t xml:space="preserve"> is concerned about mitigating impacts on low income customers and examined how </w:t>
      </w:r>
      <w:r w:rsidRPr="005C212A">
        <w:t xml:space="preserve">this change in practice might </w:t>
      </w:r>
      <w:r w:rsidR="00D309CF">
        <w:t>affect</w:t>
      </w:r>
      <w:r w:rsidRPr="005C212A">
        <w:t xml:space="preserve"> </w:t>
      </w:r>
      <w:r w:rsidR="00D309CF">
        <w:t>those</w:t>
      </w:r>
      <w:r w:rsidRPr="005C212A">
        <w:t xml:space="preserve"> customers.</w:t>
      </w:r>
      <w:r w:rsidR="007D5302">
        <w:t xml:space="preserve">  </w:t>
      </w:r>
      <w:r w:rsidR="00D309CF">
        <w:t>To categorize an account as low income, t</w:t>
      </w:r>
      <w:r w:rsidR="007D5302">
        <w:t xml:space="preserve">he Company looked at all the accounts assigned to the collection agency in 2013 and identified those accounts that </w:t>
      </w:r>
      <w:r w:rsidR="007D5302" w:rsidRPr="005C212A">
        <w:t xml:space="preserve">received energy assistance within one year  from the time the </w:t>
      </w:r>
      <w:r w:rsidR="007D5302">
        <w:t>closed account was assigned to a collection agency</w:t>
      </w:r>
      <w:r w:rsidR="007D5302" w:rsidRPr="005C212A">
        <w:t>.</w:t>
      </w:r>
      <w:r w:rsidRPr="005C212A">
        <w:t xml:space="preserve"> </w:t>
      </w:r>
      <w:r w:rsidR="002628C1">
        <w:t xml:space="preserve"> </w:t>
      </w:r>
      <w:r w:rsidR="00FE7699">
        <w:t>In 2013, t</w:t>
      </w:r>
      <w:r>
        <w:t xml:space="preserve">he Company </w:t>
      </w:r>
      <w:r w:rsidRPr="005C212A">
        <w:t xml:space="preserve">assigned </w:t>
      </w:r>
      <w:r w:rsidR="00CF4D3A" w:rsidRPr="009454BE">
        <w:t>5.9</w:t>
      </w:r>
      <w:r w:rsidR="00D309CF">
        <w:rPr>
          <w:b/>
          <w:color w:val="FF0000"/>
        </w:rPr>
        <w:t> </w:t>
      </w:r>
      <w:r w:rsidR="00CF4D3A" w:rsidRPr="00DD4D97">
        <w:t>percent</w:t>
      </w:r>
      <w:r w:rsidR="00CF4D3A">
        <w:t xml:space="preserve"> (</w:t>
      </w:r>
      <w:r w:rsidRPr="009454BE">
        <w:t>6,208</w:t>
      </w:r>
      <w:r w:rsidR="00CF4D3A" w:rsidRPr="009454BE">
        <w:t>)</w:t>
      </w:r>
      <w:r w:rsidRPr="005C212A">
        <w:t xml:space="preserve"> </w:t>
      </w:r>
      <w:r w:rsidR="002628C1">
        <w:t>of</w:t>
      </w:r>
      <w:r w:rsidR="00CF4D3A">
        <w:t xml:space="preserve"> </w:t>
      </w:r>
      <w:r w:rsidR="0032641A">
        <w:t xml:space="preserve">its </w:t>
      </w:r>
      <w:r w:rsidR="00CF4D3A" w:rsidRPr="00606FB6">
        <w:t>1</w:t>
      </w:r>
      <w:r w:rsidR="002628C1" w:rsidRPr="00606FB6">
        <w:t>0</w:t>
      </w:r>
      <w:r w:rsidR="00606FB6" w:rsidRPr="009454BE">
        <w:t>4</w:t>
      </w:r>
      <w:r w:rsidR="002628C1" w:rsidRPr="00606FB6">
        <w:t>,</w:t>
      </w:r>
      <w:r w:rsidR="00606FB6" w:rsidRPr="009454BE">
        <w:t>928</w:t>
      </w:r>
      <w:r w:rsidR="002628C1" w:rsidRPr="00606FB6">
        <w:t xml:space="preserve"> </w:t>
      </w:r>
      <w:r w:rsidR="002628C1">
        <w:t xml:space="preserve">Washington </w:t>
      </w:r>
      <w:r>
        <w:t xml:space="preserve">residential </w:t>
      </w:r>
      <w:r w:rsidRPr="005C212A">
        <w:t xml:space="preserve">accounts to a collection agency.  </w:t>
      </w:r>
      <w:r w:rsidR="002628C1">
        <w:t xml:space="preserve">Of </w:t>
      </w:r>
      <w:r w:rsidR="00CF4D3A">
        <w:t xml:space="preserve">the </w:t>
      </w:r>
      <w:r w:rsidR="00EC0797">
        <w:t xml:space="preserve">accounts </w:t>
      </w:r>
      <w:r w:rsidR="00CF4D3A">
        <w:t>a</w:t>
      </w:r>
      <w:r w:rsidR="00EC0797">
        <w:t>ssigned in 2013</w:t>
      </w:r>
      <w:r w:rsidR="002628C1">
        <w:t>,</w:t>
      </w:r>
      <w:r>
        <w:t xml:space="preserve"> low income customers </w:t>
      </w:r>
      <w:r w:rsidR="00EC0797">
        <w:t>a</w:t>
      </w:r>
      <w:r>
        <w:t xml:space="preserve">ccounted for </w:t>
      </w:r>
      <w:r w:rsidRPr="009454BE">
        <w:t>12.5</w:t>
      </w:r>
      <w:r w:rsidR="00D309CF">
        <w:t> </w:t>
      </w:r>
      <w:r>
        <w:t xml:space="preserve">percent of the total assigned residential accounts </w:t>
      </w:r>
      <w:r w:rsidR="00F37869">
        <w:t xml:space="preserve">and represented </w:t>
      </w:r>
      <w:r w:rsidR="00F37869" w:rsidRPr="00606FB6">
        <w:t>13.3</w:t>
      </w:r>
      <w:r w:rsidR="00F37869" w:rsidRPr="009454BE">
        <w:rPr>
          <w:color w:val="FF0000"/>
        </w:rPr>
        <w:t xml:space="preserve"> </w:t>
      </w:r>
      <w:r w:rsidR="00F37869">
        <w:t>percent of the</w:t>
      </w:r>
      <w:r w:rsidR="00EB7412">
        <w:t xml:space="preserve"> identified</w:t>
      </w:r>
      <w:r w:rsidR="00F37869">
        <w:t xml:space="preserve"> low income customer population</w:t>
      </w:r>
      <w:r w:rsidR="00965378">
        <w:t xml:space="preserve"> of </w:t>
      </w:r>
      <w:r w:rsidR="00965378" w:rsidRPr="00606FB6">
        <w:t>5</w:t>
      </w:r>
      <w:r w:rsidR="00623983">
        <w:t>,</w:t>
      </w:r>
      <w:r w:rsidR="00965378" w:rsidRPr="00606FB6">
        <w:t>843</w:t>
      </w:r>
      <w:r w:rsidR="00AA03CA">
        <w:t>.  C</w:t>
      </w:r>
      <w:r w:rsidRPr="005C212A">
        <w:t>ollection agencies recovered $</w:t>
      </w:r>
      <w:r w:rsidRPr="009454BE">
        <w:t>370,</w:t>
      </w:r>
      <w:r w:rsidR="00A878C2" w:rsidRPr="009454BE">
        <w:t>83</w:t>
      </w:r>
      <w:r w:rsidR="00A878C2">
        <w:t>3</w:t>
      </w:r>
      <w:r w:rsidRPr="00606FB6">
        <w:t xml:space="preserve"> </w:t>
      </w:r>
      <w:r w:rsidR="007750BE">
        <w:t>on assigned accounts in 2013</w:t>
      </w:r>
      <w:r>
        <w:t xml:space="preserve">, with </w:t>
      </w:r>
      <w:r w:rsidR="00AA03CA" w:rsidRPr="005233DB">
        <w:t>8.31</w:t>
      </w:r>
      <w:r w:rsidR="00AA03CA" w:rsidRPr="007750BE">
        <w:t xml:space="preserve"> </w:t>
      </w:r>
      <w:r w:rsidR="00AA03CA">
        <w:t>percent</w:t>
      </w:r>
      <w:r w:rsidR="00AA03CA" w:rsidRPr="005C212A">
        <w:t xml:space="preserve"> </w:t>
      </w:r>
      <w:r w:rsidR="00AA03CA">
        <w:t>(</w:t>
      </w:r>
      <w:r w:rsidRPr="005C212A">
        <w:t>$</w:t>
      </w:r>
      <w:r w:rsidRPr="009454BE">
        <w:t>30,8</w:t>
      </w:r>
      <w:r w:rsidR="00A878C2">
        <w:t>30</w:t>
      </w:r>
      <w:r w:rsidR="00AA03CA" w:rsidRPr="009454BE">
        <w:t>)</w:t>
      </w:r>
      <w:r w:rsidRPr="005C212A">
        <w:t xml:space="preserve"> </w:t>
      </w:r>
      <w:r>
        <w:t>of the amount</w:t>
      </w:r>
      <w:r w:rsidR="00732554">
        <w:t>s</w:t>
      </w:r>
      <w:r>
        <w:t xml:space="preserve"> recovered coming from </w:t>
      </w:r>
      <w:r w:rsidR="00FE6355">
        <w:t>assigned accounts</w:t>
      </w:r>
      <w:r>
        <w:t xml:space="preserve"> identified as low income</w:t>
      </w:r>
      <w:r w:rsidRPr="005C212A">
        <w:t>.</w:t>
      </w:r>
    </w:p>
    <w:p w:rsidR="00526E19" w:rsidRDefault="00526E19" w:rsidP="00F37869">
      <w:pPr>
        <w:pStyle w:val="BodyTextIndent"/>
        <w:spacing w:after="0" w:line="480" w:lineRule="auto"/>
        <w:ind w:left="720" w:firstLine="720"/>
      </w:pPr>
      <w:r>
        <w:t>Th</w:t>
      </w:r>
      <w:r w:rsidR="00501E61">
        <w:t>is</w:t>
      </w:r>
      <w:r>
        <w:t xml:space="preserve"> data indicates the majority of collection agency assignments are not identified as low income and that </w:t>
      </w:r>
      <w:r w:rsidR="008D5F14">
        <w:t xml:space="preserve">the </w:t>
      </w:r>
      <w:r>
        <w:t>collection agenc</w:t>
      </w:r>
      <w:r w:rsidR="00E41E53">
        <w:t>y</w:t>
      </w:r>
      <w:r>
        <w:t xml:space="preserve"> recover</w:t>
      </w:r>
      <w:r w:rsidR="008D5F14">
        <w:t>s</w:t>
      </w:r>
      <w:r>
        <w:t xml:space="preserve"> a very small percentage from low income accounts. </w:t>
      </w:r>
      <w:r w:rsidR="00D309CF">
        <w:t xml:space="preserve"> </w:t>
      </w:r>
      <w:r w:rsidRPr="005C212A">
        <w:t xml:space="preserve">All </w:t>
      </w:r>
      <w:r w:rsidR="00D309CF">
        <w:t>customers</w:t>
      </w:r>
      <w:r w:rsidR="00732554">
        <w:t>, including low income customers,</w:t>
      </w:r>
      <w:r w:rsidRPr="005C212A">
        <w:t xml:space="preserve"> are cur</w:t>
      </w:r>
      <w:r w:rsidRPr="00485CAE">
        <w:t xml:space="preserve">rently subsidizing the costs associated with </w:t>
      </w:r>
      <w:r w:rsidR="008D5F14">
        <w:t xml:space="preserve">the </w:t>
      </w:r>
      <w:r w:rsidRPr="00485CAE">
        <w:t>collection agenc</w:t>
      </w:r>
      <w:r w:rsidR="008D5F14">
        <w:t>y</w:t>
      </w:r>
      <w:r w:rsidRPr="00485CAE">
        <w:t xml:space="preserve"> collecting on unpaid debt.</w:t>
      </w:r>
      <w:r w:rsidR="00D309CF">
        <w:t xml:space="preserve">  </w:t>
      </w:r>
      <w:r w:rsidRPr="00485CAE">
        <w:t xml:space="preserve">Therefore, subsidization of the collection agency costs currently </w:t>
      </w:r>
      <w:r w:rsidR="00D309CF">
        <w:t>affect</w:t>
      </w:r>
      <w:r w:rsidR="00D309CF" w:rsidRPr="00485CAE">
        <w:t xml:space="preserve">s </w:t>
      </w:r>
      <w:r w:rsidRPr="00485CAE">
        <w:t>100</w:t>
      </w:r>
      <w:r>
        <w:t xml:space="preserve"> percent</w:t>
      </w:r>
      <w:r w:rsidRPr="00485CAE">
        <w:t xml:space="preserve"> of low income customers.</w:t>
      </w:r>
    </w:p>
    <w:p w:rsidR="00D50962" w:rsidRPr="00CB61EB" w:rsidRDefault="00D50962" w:rsidP="00D50962">
      <w:pPr>
        <w:pStyle w:val="BodyTextIndent"/>
        <w:spacing w:after="0" w:line="480" w:lineRule="auto"/>
        <w:ind w:left="720" w:hanging="720"/>
        <w:rPr>
          <w:b/>
        </w:rPr>
      </w:pPr>
      <w:r w:rsidRPr="00CB61EB">
        <w:rPr>
          <w:b/>
        </w:rPr>
        <w:t xml:space="preserve">Q. </w:t>
      </w:r>
      <w:r w:rsidRPr="00CB61EB">
        <w:rPr>
          <w:b/>
        </w:rPr>
        <w:tab/>
      </w:r>
      <w:r w:rsidRPr="004D1DDE">
        <w:rPr>
          <w:b/>
        </w:rPr>
        <w:t>How much</w:t>
      </w:r>
      <w:r>
        <w:rPr>
          <w:b/>
        </w:rPr>
        <w:t xml:space="preserve"> did the Company pay</w:t>
      </w:r>
      <w:r w:rsidRPr="004D1DDE">
        <w:rPr>
          <w:b/>
        </w:rPr>
        <w:t xml:space="preserve"> </w:t>
      </w:r>
      <w:r>
        <w:rPr>
          <w:b/>
        </w:rPr>
        <w:t>in collection agency charges in 2013?</w:t>
      </w:r>
    </w:p>
    <w:p w:rsidR="00D50962" w:rsidRDefault="00D50962" w:rsidP="00D50962">
      <w:pPr>
        <w:pStyle w:val="BodyTextIndent"/>
        <w:spacing w:after="0" w:line="480" w:lineRule="auto"/>
        <w:ind w:left="720" w:hanging="720"/>
      </w:pPr>
      <w:r w:rsidRPr="006B7B76">
        <w:t>A.</w:t>
      </w:r>
      <w:r w:rsidRPr="006B7B76">
        <w:tab/>
        <w:t>In 20</w:t>
      </w:r>
      <w:r>
        <w:t>13</w:t>
      </w:r>
      <w:r w:rsidRPr="006B7B76">
        <w:t xml:space="preserve">, the Company paid </w:t>
      </w:r>
      <w:r>
        <w:t>$80,88</w:t>
      </w:r>
      <w:r w:rsidR="00A878C2">
        <w:t>4</w:t>
      </w:r>
      <w:r w:rsidRPr="009454BE">
        <w:t xml:space="preserve"> </w:t>
      </w:r>
      <w:r>
        <w:t>for costs</w:t>
      </w:r>
      <w:r w:rsidRPr="006B7B76">
        <w:t xml:space="preserve"> associated with the collection of unpaid debt on closed accounts in Washington.</w:t>
      </w:r>
    </w:p>
    <w:p w:rsidR="006516A8" w:rsidRPr="00C02E3D" w:rsidRDefault="006516A8" w:rsidP="00D50962">
      <w:pPr>
        <w:pStyle w:val="BodyTextIndent"/>
        <w:spacing w:after="0" w:line="480" w:lineRule="auto"/>
        <w:ind w:left="720" w:hanging="720"/>
        <w:rPr>
          <w:b/>
        </w:rPr>
      </w:pPr>
      <w:r w:rsidRPr="00C02E3D">
        <w:rPr>
          <w:b/>
        </w:rPr>
        <w:lastRenderedPageBreak/>
        <w:t>Q.</w:t>
      </w:r>
      <w:r w:rsidRPr="00C02E3D">
        <w:rPr>
          <w:b/>
        </w:rPr>
        <w:tab/>
        <w:t>What is the projected savings to Washington customers as a result of this change?</w:t>
      </w:r>
    </w:p>
    <w:p w:rsidR="006516A8" w:rsidRDefault="006516A8" w:rsidP="005148B0">
      <w:pPr>
        <w:pStyle w:val="BodyTextIndent"/>
        <w:spacing w:after="0" w:line="480" w:lineRule="auto"/>
        <w:ind w:left="720" w:hanging="720"/>
      </w:pPr>
      <w:r>
        <w:t>A.</w:t>
      </w:r>
      <w:r>
        <w:tab/>
        <w:t xml:space="preserve">The Company projects overall savings to Washington customers over the </w:t>
      </w:r>
      <w:r w:rsidR="00606FB6">
        <w:t>first</w:t>
      </w:r>
      <w:r>
        <w:t xml:space="preserve"> four years </w:t>
      </w:r>
      <w:r w:rsidR="001D5DCA">
        <w:t xml:space="preserve">after implementation </w:t>
      </w:r>
      <w:r>
        <w:t>to be</w:t>
      </w:r>
      <w:r w:rsidR="00E27674">
        <w:t xml:space="preserve"> approximately</w:t>
      </w:r>
      <w:r>
        <w:t xml:space="preserve"> </w:t>
      </w:r>
      <w:r w:rsidR="00DA076B" w:rsidRPr="009454BE">
        <w:t>$</w:t>
      </w:r>
      <w:r w:rsidR="00A878C2">
        <w:t>253,976</w:t>
      </w:r>
      <w:r w:rsidRPr="009454BE">
        <w:t>.</w:t>
      </w:r>
      <w:r>
        <w:t xml:space="preserve">  </w:t>
      </w:r>
    </w:p>
    <w:p w:rsidR="00526E19" w:rsidRPr="003223E9" w:rsidRDefault="00526E19" w:rsidP="005148B0">
      <w:pPr>
        <w:pStyle w:val="BodyTextIndent"/>
        <w:spacing w:after="0" w:line="480" w:lineRule="auto"/>
        <w:ind w:left="720" w:hanging="720"/>
        <w:rPr>
          <w:b/>
        </w:rPr>
      </w:pPr>
      <w:r w:rsidRPr="003223E9">
        <w:rPr>
          <w:b/>
        </w:rPr>
        <w:t>Q.</w:t>
      </w:r>
      <w:r w:rsidRPr="003223E9">
        <w:rPr>
          <w:b/>
        </w:rPr>
        <w:tab/>
        <w:t xml:space="preserve">How long will it take to remove the subsidized collection agency costs from rates? </w:t>
      </w:r>
    </w:p>
    <w:p w:rsidR="003D7E8F" w:rsidRDefault="00526E19" w:rsidP="005148B0">
      <w:pPr>
        <w:pStyle w:val="BodyTextIndent"/>
        <w:widowControl w:val="0"/>
        <w:adjustRightInd w:val="0"/>
        <w:spacing w:after="0" w:line="480" w:lineRule="auto"/>
        <w:ind w:left="720" w:hanging="720"/>
        <w:textAlignment w:val="baseline"/>
      </w:pPr>
      <w:r>
        <w:t>A.</w:t>
      </w:r>
      <w:r>
        <w:tab/>
        <w:t>All debts</w:t>
      </w:r>
      <w:r w:rsidR="00217624">
        <w:t xml:space="preserve"> assigned</w:t>
      </w:r>
      <w:r>
        <w:t xml:space="preserve"> to </w:t>
      </w:r>
      <w:r w:rsidR="00217624">
        <w:t xml:space="preserve">a </w:t>
      </w:r>
      <w:r>
        <w:t>collection agenc</w:t>
      </w:r>
      <w:r w:rsidR="00217624">
        <w:t>y</w:t>
      </w:r>
      <w:r>
        <w:t xml:space="preserve"> </w:t>
      </w:r>
      <w:r w:rsidR="00D309CF">
        <w:t xml:space="preserve">before </w:t>
      </w:r>
      <w:r>
        <w:t>the implementation of this change w</w:t>
      </w:r>
      <w:r w:rsidR="00217624">
        <w:t xml:space="preserve">ill </w:t>
      </w:r>
      <w:r>
        <w:t xml:space="preserve">still be paid by the Company and therefore included in rates.  </w:t>
      </w:r>
      <w:r w:rsidR="00501E61">
        <w:t>The Company</w:t>
      </w:r>
      <w:r>
        <w:t xml:space="preserve"> estimates approximately </w:t>
      </w:r>
      <w:r w:rsidRPr="009454BE">
        <w:t>93</w:t>
      </w:r>
      <w:r>
        <w:t xml:space="preserve"> percent</w:t>
      </w:r>
      <w:r w:rsidRPr="00054452">
        <w:t xml:space="preserve"> of the </w:t>
      </w:r>
      <w:r w:rsidR="00501E61">
        <w:t xml:space="preserve">collection agency expenses </w:t>
      </w:r>
      <w:r w:rsidR="00501E61" w:rsidRPr="00991946">
        <w:t>will be gradually reduced over the four</w:t>
      </w:r>
      <w:r w:rsidR="00D309CF">
        <w:t>-</w:t>
      </w:r>
      <w:r w:rsidR="00501E61" w:rsidRPr="00991946">
        <w:t>year period following approval of the</w:t>
      </w:r>
      <w:r w:rsidR="00501E61">
        <w:t xml:space="preserve"> effective date of the tariff.  The projections are</w:t>
      </w:r>
      <w:r w:rsidR="00965378">
        <w:t>:</w:t>
      </w:r>
    </w:p>
    <w:tbl>
      <w:tblPr>
        <w:tblStyle w:val="TableGrid"/>
        <w:tblW w:w="0" w:type="auto"/>
        <w:jc w:val="center"/>
        <w:tblInd w:w="525" w:type="dxa"/>
        <w:tblLook w:val="04A0" w:firstRow="1" w:lastRow="0" w:firstColumn="1" w:lastColumn="0" w:noHBand="0" w:noVBand="1"/>
      </w:tblPr>
      <w:tblGrid>
        <w:gridCol w:w="1038"/>
        <w:gridCol w:w="1683"/>
      </w:tblGrid>
      <w:tr w:rsidR="003D7E8F" w:rsidTr="00A37669">
        <w:trPr>
          <w:trHeight w:val="350"/>
          <w:jc w:val="center"/>
        </w:trPr>
        <w:tc>
          <w:tcPr>
            <w:tcW w:w="1038" w:type="dxa"/>
            <w:vAlign w:val="center"/>
          </w:tcPr>
          <w:p w:rsidR="003D7E8F" w:rsidRPr="00A37669" w:rsidRDefault="00D309CF" w:rsidP="00A37669">
            <w:pPr>
              <w:pStyle w:val="BodyTextIndent"/>
              <w:keepNext/>
              <w:keepLines/>
              <w:widowControl w:val="0"/>
              <w:adjustRightInd w:val="0"/>
              <w:spacing w:after="0"/>
              <w:ind w:left="0"/>
              <w:jc w:val="center"/>
              <w:textAlignment w:val="baseline"/>
              <w:rPr>
                <w:b/>
              </w:rPr>
            </w:pPr>
            <w:r w:rsidRPr="00A37669">
              <w:rPr>
                <w:b/>
              </w:rPr>
              <w:t>YEAR</w:t>
            </w:r>
          </w:p>
        </w:tc>
        <w:tc>
          <w:tcPr>
            <w:tcW w:w="1416" w:type="dxa"/>
            <w:vAlign w:val="center"/>
          </w:tcPr>
          <w:p w:rsidR="003D7E8F" w:rsidRPr="00A37669" w:rsidRDefault="00D309CF" w:rsidP="00A37669">
            <w:pPr>
              <w:pStyle w:val="BodyTextIndent"/>
              <w:keepNext/>
              <w:keepLines/>
              <w:widowControl w:val="0"/>
              <w:adjustRightInd w:val="0"/>
              <w:spacing w:after="0"/>
              <w:ind w:left="0"/>
              <w:jc w:val="center"/>
              <w:textAlignment w:val="baseline"/>
              <w:rPr>
                <w:b/>
              </w:rPr>
            </w:pPr>
            <w:r w:rsidRPr="00A37669">
              <w:rPr>
                <w:b/>
              </w:rPr>
              <w:t>REDUCTION</w:t>
            </w:r>
          </w:p>
        </w:tc>
      </w:tr>
      <w:tr w:rsidR="003D7E8F" w:rsidTr="00A37669">
        <w:trPr>
          <w:jc w:val="center"/>
        </w:trPr>
        <w:tc>
          <w:tcPr>
            <w:tcW w:w="1038" w:type="dxa"/>
          </w:tcPr>
          <w:p w:rsidR="003D7E8F" w:rsidRDefault="003D7E8F" w:rsidP="00A37669">
            <w:pPr>
              <w:pStyle w:val="BodyTextIndent"/>
              <w:keepNext/>
              <w:keepLines/>
              <w:widowControl w:val="0"/>
              <w:adjustRightInd w:val="0"/>
              <w:spacing w:after="0"/>
              <w:ind w:left="0"/>
              <w:jc w:val="center"/>
              <w:textAlignment w:val="baseline"/>
            </w:pPr>
            <w:r>
              <w:t>201</w:t>
            </w:r>
            <w:r w:rsidR="00F86A26">
              <w:t>5</w:t>
            </w:r>
          </w:p>
        </w:tc>
        <w:tc>
          <w:tcPr>
            <w:tcW w:w="1416" w:type="dxa"/>
          </w:tcPr>
          <w:p w:rsidR="003D7E8F" w:rsidRPr="009454BE" w:rsidRDefault="0018036A" w:rsidP="00A37669">
            <w:pPr>
              <w:pStyle w:val="BodyTextIndent"/>
              <w:keepNext/>
              <w:keepLines/>
              <w:widowControl w:val="0"/>
              <w:adjustRightInd w:val="0"/>
              <w:spacing w:after="0"/>
              <w:ind w:left="0"/>
              <w:jc w:val="right"/>
              <w:textAlignment w:val="baseline"/>
            </w:pPr>
            <w:r>
              <w:t xml:space="preserve"> </w:t>
            </w:r>
            <w:r w:rsidR="003D7E8F" w:rsidRPr="009454BE">
              <w:t>$</w:t>
            </w:r>
            <w:r w:rsidR="00A878C2">
              <w:t>42,060</w:t>
            </w:r>
          </w:p>
        </w:tc>
      </w:tr>
      <w:tr w:rsidR="003D7E8F" w:rsidTr="00A37669">
        <w:trPr>
          <w:jc w:val="center"/>
        </w:trPr>
        <w:tc>
          <w:tcPr>
            <w:tcW w:w="1038" w:type="dxa"/>
          </w:tcPr>
          <w:p w:rsidR="003D7E8F" w:rsidRDefault="003D7E8F" w:rsidP="00A37669">
            <w:pPr>
              <w:pStyle w:val="BodyTextIndent"/>
              <w:keepNext/>
              <w:keepLines/>
              <w:widowControl w:val="0"/>
              <w:adjustRightInd w:val="0"/>
              <w:spacing w:after="0"/>
              <w:ind w:left="0"/>
              <w:jc w:val="center"/>
              <w:textAlignment w:val="baseline"/>
            </w:pPr>
            <w:r>
              <w:t>201</w:t>
            </w:r>
            <w:r w:rsidR="00F86A26">
              <w:t>6</w:t>
            </w:r>
          </w:p>
        </w:tc>
        <w:tc>
          <w:tcPr>
            <w:tcW w:w="1416" w:type="dxa"/>
          </w:tcPr>
          <w:p w:rsidR="003D7E8F" w:rsidRPr="009454BE" w:rsidRDefault="0018036A" w:rsidP="00A37669">
            <w:pPr>
              <w:pStyle w:val="BodyTextIndent"/>
              <w:keepNext/>
              <w:keepLines/>
              <w:widowControl w:val="0"/>
              <w:adjustRightInd w:val="0"/>
              <w:spacing w:after="0"/>
              <w:ind w:left="0"/>
              <w:jc w:val="right"/>
              <w:textAlignment w:val="baseline"/>
            </w:pPr>
            <w:r>
              <w:t xml:space="preserve"> </w:t>
            </w:r>
            <w:r w:rsidR="003D7E8F" w:rsidRPr="009454BE">
              <w:t>$</w:t>
            </w:r>
            <w:r w:rsidR="00501E61" w:rsidRPr="009454BE">
              <w:t>65,</w:t>
            </w:r>
            <w:r w:rsidR="00A878C2" w:rsidRPr="009454BE">
              <w:t>51</w:t>
            </w:r>
            <w:r w:rsidR="00A878C2">
              <w:t>6</w:t>
            </w:r>
          </w:p>
        </w:tc>
      </w:tr>
      <w:tr w:rsidR="003D7E8F" w:rsidTr="00A37669">
        <w:trPr>
          <w:jc w:val="center"/>
        </w:trPr>
        <w:tc>
          <w:tcPr>
            <w:tcW w:w="1038" w:type="dxa"/>
          </w:tcPr>
          <w:p w:rsidR="003D7E8F" w:rsidRDefault="003D7E8F" w:rsidP="00A37669">
            <w:pPr>
              <w:pStyle w:val="BodyTextIndent"/>
              <w:keepNext/>
              <w:keepLines/>
              <w:widowControl w:val="0"/>
              <w:adjustRightInd w:val="0"/>
              <w:spacing w:after="0"/>
              <w:ind w:left="0"/>
              <w:jc w:val="center"/>
              <w:textAlignment w:val="baseline"/>
            </w:pPr>
            <w:r>
              <w:t>201</w:t>
            </w:r>
            <w:r w:rsidR="00F86A26">
              <w:t>7</w:t>
            </w:r>
          </w:p>
        </w:tc>
        <w:tc>
          <w:tcPr>
            <w:tcW w:w="1416" w:type="dxa"/>
          </w:tcPr>
          <w:p w:rsidR="003D7E8F" w:rsidRPr="009454BE" w:rsidRDefault="0018036A" w:rsidP="00A37669">
            <w:pPr>
              <w:pStyle w:val="BodyTextIndent"/>
              <w:keepNext/>
              <w:keepLines/>
              <w:widowControl w:val="0"/>
              <w:adjustRightInd w:val="0"/>
              <w:spacing w:after="0"/>
              <w:ind w:left="0"/>
              <w:jc w:val="right"/>
              <w:textAlignment w:val="baseline"/>
            </w:pPr>
            <w:r>
              <w:t xml:space="preserve"> </w:t>
            </w:r>
            <w:r w:rsidR="003D7E8F" w:rsidRPr="009454BE">
              <w:t>$</w:t>
            </w:r>
            <w:r w:rsidR="00501E61" w:rsidRPr="009454BE">
              <w:t>71,17</w:t>
            </w:r>
            <w:r w:rsidR="00A878C2">
              <w:t>8</w:t>
            </w:r>
          </w:p>
        </w:tc>
      </w:tr>
      <w:tr w:rsidR="003D7E8F" w:rsidTr="00A37669">
        <w:trPr>
          <w:jc w:val="center"/>
        </w:trPr>
        <w:tc>
          <w:tcPr>
            <w:tcW w:w="1038" w:type="dxa"/>
            <w:tcBorders>
              <w:bottom w:val="double" w:sz="4" w:space="0" w:color="auto"/>
            </w:tcBorders>
          </w:tcPr>
          <w:p w:rsidR="003D7E8F" w:rsidRDefault="003D7E8F" w:rsidP="00A37669">
            <w:pPr>
              <w:pStyle w:val="BodyTextIndent"/>
              <w:keepNext/>
              <w:keepLines/>
              <w:widowControl w:val="0"/>
              <w:adjustRightInd w:val="0"/>
              <w:spacing w:after="0"/>
              <w:ind w:left="0"/>
              <w:jc w:val="center"/>
              <w:textAlignment w:val="baseline"/>
            </w:pPr>
            <w:r>
              <w:t>201</w:t>
            </w:r>
            <w:r w:rsidR="00F86A26">
              <w:t>8</w:t>
            </w:r>
          </w:p>
        </w:tc>
        <w:tc>
          <w:tcPr>
            <w:tcW w:w="1416" w:type="dxa"/>
            <w:tcBorders>
              <w:bottom w:val="double" w:sz="4" w:space="0" w:color="auto"/>
            </w:tcBorders>
          </w:tcPr>
          <w:p w:rsidR="003D7E8F" w:rsidRPr="009454BE" w:rsidRDefault="0018036A" w:rsidP="00A37669">
            <w:pPr>
              <w:pStyle w:val="BodyTextIndent"/>
              <w:keepNext/>
              <w:keepLines/>
              <w:widowControl w:val="0"/>
              <w:adjustRightInd w:val="0"/>
              <w:spacing w:after="0"/>
              <w:ind w:left="0"/>
              <w:jc w:val="right"/>
              <w:textAlignment w:val="baseline"/>
            </w:pPr>
            <w:r>
              <w:t xml:space="preserve"> </w:t>
            </w:r>
            <w:r w:rsidR="003D7E8F" w:rsidRPr="009454BE">
              <w:t>$</w:t>
            </w:r>
            <w:r w:rsidR="00501E61" w:rsidRPr="009454BE">
              <w:t>75,222</w:t>
            </w:r>
          </w:p>
        </w:tc>
      </w:tr>
      <w:tr w:rsidR="003D7E8F" w:rsidTr="00A37669">
        <w:trPr>
          <w:jc w:val="center"/>
        </w:trPr>
        <w:tc>
          <w:tcPr>
            <w:tcW w:w="1038" w:type="dxa"/>
            <w:tcBorders>
              <w:top w:val="double" w:sz="4" w:space="0" w:color="auto"/>
            </w:tcBorders>
          </w:tcPr>
          <w:p w:rsidR="003D7E8F" w:rsidRPr="00A37669" w:rsidRDefault="003D7E8F" w:rsidP="00A37669">
            <w:pPr>
              <w:pStyle w:val="BodyTextIndent"/>
              <w:keepNext/>
              <w:keepLines/>
              <w:widowControl w:val="0"/>
              <w:adjustRightInd w:val="0"/>
              <w:spacing w:after="0"/>
              <w:ind w:left="0"/>
              <w:jc w:val="center"/>
              <w:textAlignment w:val="baseline"/>
            </w:pPr>
            <w:r w:rsidRPr="00A37669">
              <w:t>Total</w:t>
            </w:r>
          </w:p>
        </w:tc>
        <w:tc>
          <w:tcPr>
            <w:tcW w:w="1416" w:type="dxa"/>
            <w:tcBorders>
              <w:top w:val="double" w:sz="4" w:space="0" w:color="auto"/>
            </w:tcBorders>
          </w:tcPr>
          <w:p w:rsidR="003D7E8F" w:rsidRPr="009454BE" w:rsidRDefault="00DA076B" w:rsidP="00A37669">
            <w:pPr>
              <w:pStyle w:val="BodyTextIndent"/>
              <w:keepNext/>
              <w:keepLines/>
              <w:widowControl w:val="0"/>
              <w:adjustRightInd w:val="0"/>
              <w:spacing w:after="0"/>
              <w:ind w:left="0"/>
              <w:jc w:val="right"/>
              <w:textAlignment w:val="baseline"/>
            </w:pPr>
            <w:bookmarkStart w:id="9" w:name="OLE_LINK4"/>
            <w:r w:rsidRPr="009454BE">
              <w:t>$</w:t>
            </w:r>
            <w:bookmarkEnd w:id="9"/>
            <w:r w:rsidR="00A878C2">
              <w:t>253,976</w:t>
            </w:r>
          </w:p>
        </w:tc>
      </w:tr>
    </w:tbl>
    <w:p w:rsidR="00526E19" w:rsidRDefault="00732554" w:rsidP="003272CE">
      <w:pPr>
        <w:pStyle w:val="BodyTextIndent"/>
        <w:widowControl w:val="0"/>
        <w:suppressLineNumbers/>
        <w:adjustRightInd w:val="0"/>
        <w:spacing w:after="0" w:line="480" w:lineRule="auto"/>
        <w:ind w:left="720" w:hanging="720"/>
        <w:textAlignment w:val="baseline"/>
      </w:pPr>
      <w:r>
        <w:t xml:space="preserve">  </w:t>
      </w:r>
    </w:p>
    <w:p w:rsidR="00501E61" w:rsidRPr="00A25010" w:rsidRDefault="00893CC4" w:rsidP="009454BE">
      <w:pPr>
        <w:pStyle w:val="BodyTextIndent"/>
        <w:widowControl w:val="0"/>
        <w:adjustRightInd w:val="0"/>
        <w:spacing w:after="0" w:line="480" w:lineRule="auto"/>
        <w:ind w:left="720"/>
        <w:textAlignment w:val="baseline"/>
        <w:rPr>
          <w:color w:val="FF0000"/>
        </w:rPr>
      </w:pPr>
      <w:r>
        <w:t xml:space="preserve">Detailed information in support of the </w:t>
      </w:r>
      <w:r w:rsidR="00477D25">
        <w:t>estimated reductions in collection agency expense</w:t>
      </w:r>
      <w:r>
        <w:t xml:space="preserve"> is provided in Exhibit No.___ (BAC-</w:t>
      </w:r>
      <w:r w:rsidR="00D309CF">
        <w:t>2</w:t>
      </w:r>
      <w:r>
        <w:t xml:space="preserve">). </w:t>
      </w:r>
    </w:p>
    <w:p w:rsidR="008563CF" w:rsidRPr="00CB61EB" w:rsidRDefault="008563CF" w:rsidP="005148B0">
      <w:pPr>
        <w:pStyle w:val="BodyTextIndent"/>
        <w:spacing w:after="0" w:line="480" w:lineRule="auto"/>
        <w:ind w:left="720" w:hanging="720"/>
        <w:rPr>
          <w:b/>
        </w:rPr>
      </w:pPr>
      <w:r w:rsidRPr="00CB61EB">
        <w:rPr>
          <w:b/>
        </w:rPr>
        <w:t>Q.</w:t>
      </w:r>
      <w:r w:rsidRPr="00CB61EB">
        <w:rPr>
          <w:b/>
        </w:rPr>
        <w:tab/>
      </w:r>
      <w:r w:rsidR="00217624">
        <w:rPr>
          <w:b/>
        </w:rPr>
        <w:t>Do</w:t>
      </w:r>
      <w:r w:rsidR="00623983">
        <w:rPr>
          <w:b/>
        </w:rPr>
        <w:t xml:space="preserve"> collection agencies assess charges directly to the customer responsible for the unpaid debt in any of the Company’s other jurisdictions?  </w:t>
      </w:r>
    </w:p>
    <w:p w:rsidR="008563CF" w:rsidRDefault="008563CF" w:rsidP="005148B0">
      <w:pPr>
        <w:pStyle w:val="BodyTextIndent"/>
        <w:spacing w:after="0" w:line="480" w:lineRule="auto"/>
        <w:ind w:left="720" w:hanging="720"/>
      </w:pPr>
      <w:r w:rsidRPr="00054452">
        <w:t xml:space="preserve">A.  </w:t>
      </w:r>
      <w:r w:rsidRPr="00054452">
        <w:tab/>
        <w:t>Ye</w:t>
      </w:r>
      <w:r w:rsidR="00D309CF">
        <w:t xml:space="preserve">s.  </w:t>
      </w:r>
      <w:r w:rsidR="00623983">
        <w:t>In both Wyoming (beginning in 2008) and Utah</w:t>
      </w:r>
      <w:r w:rsidR="00A37669">
        <w:t xml:space="preserve"> </w:t>
      </w:r>
      <w:r w:rsidR="00623983">
        <w:t xml:space="preserve">(beginning in 2013), collection agencies collect unpaid debt directly from customers and directly assess collection charges to those customers.  </w:t>
      </w:r>
    </w:p>
    <w:p w:rsidR="006516A8" w:rsidRDefault="006516A8" w:rsidP="005148B0">
      <w:pPr>
        <w:pStyle w:val="BodyTextIndent"/>
        <w:spacing w:after="0" w:line="480" w:lineRule="auto"/>
        <w:ind w:left="720" w:hanging="720"/>
        <w:rPr>
          <w:b/>
        </w:rPr>
      </w:pPr>
      <w:r w:rsidRPr="00217624">
        <w:rPr>
          <w:b/>
        </w:rPr>
        <w:lastRenderedPageBreak/>
        <w:t>Q.</w:t>
      </w:r>
      <w:r w:rsidRPr="00217624">
        <w:rPr>
          <w:b/>
        </w:rPr>
        <w:tab/>
        <w:t>Has the Company experience</w:t>
      </w:r>
      <w:r>
        <w:rPr>
          <w:b/>
        </w:rPr>
        <w:t>d</w:t>
      </w:r>
      <w:r w:rsidRPr="00217624">
        <w:rPr>
          <w:b/>
        </w:rPr>
        <w:t xml:space="preserve"> </w:t>
      </w:r>
      <w:r>
        <w:rPr>
          <w:b/>
        </w:rPr>
        <w:t xml:space="preserve">notable </w:t>
      </w:r>
      <w:r w:rsidRPr="00217624">
        <w:rPr>
          <w:b/>
        </w:rPr>
        <w:t>changes in the amounts of debt recovered by its collectio</w:t>
      </w:r>
      <w:r w:rsidRPr="006516A8">
        <w:rPr>
          <w:b/>
        </w:rPr>
        <w:t>ns agencies in Wyoming and Utah</w:t>
      </w:r>
      <w:r>
        <w:rPr>
          <w:b/>
        </w:rPr>
        <w:t>?</w:t>
      </w:r>
    </w:p>
    <w:p w:rsidR="006516A8" w:rsidRPr="00217624" w:rsidRDefault="006516A8" w:rsidP="005148B0">
      <w:pPr>
        <w:pStyle w:val="BodyTextIndent"/>
        <w:spacing w:after="0" w:line="480" w:lineRule="auto"/>
        <w:ind w:left="720" w:hanging="720"/>
      </w:pPr>
      <w:r w:rsidRPr="00217624">
        <w:t>A.</w:t>
      </w:r>
      <w:r w:rsidRPr="00217624">
        <w:tab/>
      </w:r>
      <w:r w:rsidR="00217624">
        <w:t xml:space="preserve">No. </w:t>
      </w:r>
    </w:p>
    <w:p w:rsidR="008563CF" w:rsidRPr="00217624" w:rsidRDefault="008563CF" w:rsidP="00526E19">
      <w:pPr>
        <w:pStyle w:val="BodyTextIndent"/>
        <w:spacing w:after="0" w:line="480" w:lineRule="auto"/>
        <w:ind w:left="720" w:hanging="720"/>
        <w:jc w:val="both"/>
        <w:rPr>
          <w:b/>
        </w:rPr>
      </w:pPr>
      <w:r w:rsidRPr="00217624">
        <w:rPr>
          <w:b/>
        </w:rPr>
        <w:t>Q.</w:t>
      </w:r>
      <w:r w:rsidRPr="00217624">
        <w:rPr>
          <w:b/>
        </w:rPr>
        <w:tab/>
        <w:t>Have there been any issues or complaints as a result of this practice in Wyoming and Utah?</w:t>
      </w:r>
    </w:p>
    <w:p w:rsidR="008563CF" w:rsidRDefault="008563CF" w:rsidP="00526E19">
      <w:pPr>
        <w:pStyle w:val="BodyTextIndent"/>
        <w:spacing w:after="0" w:line="480" w:lineRule="auto"/>
        <w:ind w:left="720" w:hanging="720"/>
        <w:jc w:val="both"/>
      </w:pPr>
      <w:r>
        <w:t>A.</w:t>
      </w:r>
      <w:r>
        <w:tab/>
      </w:r>
      <w:r w:rsidR="00623983">
        <w:t xml:space="preserve">The Company is not aware of any issues or complaints as a result of this practice in either Wyoming or Utah.  </w:t>
      </w:r>
    </w:p>
    <w:p w:rsidR="00CD1200" w:rsidRDefault="00D309CF" w:rsidP="00C9440E">
      <w:pPr>
        <w:pStyle w:val="Heading1"/>
        <w:spacing w:line="240" w:lineRule="auto"/>
      </w:pPr>
      <w:bookmarkStart w:id="10" w:name="_Toc386635157"/>
      <w:r>
        <w:t xml:space="preserve">CHANGES TO </w:t>
      </w:r>
      <w:r w:rsidRPr="00503074">
        <w:t>SCHEDULE 300</w:t>
      </w:r>
      <w:r w:rsidR="004E00F6">
        <w:t>—</w:t>
      </w:r>
      <w:r w:rsidR="004E00F6">
        <w:br/>
        <w:t>CHARGES AS DEFINED BY THE RULES AND REGULATIONS</w:t>
      </w:r>
      <w:bookmarkEnd w:id="10"/>
    </w:p>
    <w:p w:rsidR="00C9440E" w:rsidRPr="00C9440E" w:rsidRDefault="00C9440E" w:rsidP="00C9440E">
      <w:pPr>
        <w:suppressLineNumbers/>
      </w:pPr>
    </w:p>
    <w:p w:rsidR="009365D2" w:rsidRDefault="009365D2" w:rsidP="009365D2">
      <w:pPr>
        <w:spacing w:line="480" w:lineRule="auto"/>
        <w:ind w:left="720" w:hanging="720"/>
        <w:rPr>
          <w:b/>
        </w:rPr>
      </w:pPr>
      <w:r w:rsidRPr="00866ED0">
        <w:rPr>
          <w:b/>
        </w:rPr>
        <w:t>Q.</w:t>
      </w:r>
      <w:r w:rsidRPr="00866ED0">
        <w:rPr>
          <w:b/>
        </w:rPr>
        <w:tab/>
        <w:t xml:space="preserve">Please </w:t>
      </w:r>
      <w:r w:rsidR="00D309CF">
        <w:rPr>
          <w:b/>
        </w:rPr>
        <w:t>summarize</w:t>
      </w:r>
      <w:r w:rsidR="00D309CF" w:rsidRPr="00866ED0">
        <w:rPr>
          <w:b/>
        </w:rPr>
        <w:t xml:space="preserve"> </w:t>
      </w:r>
      <w:r w:rsidRPr="00866ED0">
        <w:rPr>
          <w:b/>
        </w:rPr>
        <w:t xml:space="preserve">the </w:t>
      </w:r>
      <w:r w:rsidR="00A1229E">
        <w:rPr>
          <w:b/>
        </w:rPr>
        <w:t xml:space="preserve">changes </w:t>
      </w:r>
      <w:r w:rsidR="009A2CC6">
        <w:rPr>
          <w:b/>
        </w:rPr>
        <w:t xml:space="preserve">the Company proposes </w:t>
      </w:r>
      <w:r w:rsidRPr="00866ED0">
        <w:rPr>
          <w:b/>
        </w:rPr>
        <w:t>to Schedule 300.</w:t>
      </w:r>
    </w:p>
    <w:p w:rsidR="007373D3" w:rsidRDefault="005B3A83" w:rsidP="00A37669">
      <w:pPr>
        <w:spacing w:line="480" w:lineRule="auto"/>
        <w:ind w:left="720" w:hanging="720"/>
      </w:pPr>
      <w:r w:rsidRPr="00DA4124">
        <w:t>A.</w:t>
      </w:r>
      <w:r>
        <w:tab/>
      </w:r>
      <w:r w:rsidR="00E92B42">
        <w:t xml:space="preserve">The Company proposes </w:t>
      </w:r>
      <w:r w:rsidR="004E00F6">
        <w:t>a housekeeping change to</w:t>
      </w:r>
      <w:r w:rsidR="00A37669">
        <w:t xml:space="preserve"> </w:t>
      </w:r>
      <w:r w:rsidR="00F306A3">
        <w:t>update</w:t>
      </w:r>
      <w:r w:rsidR="004E00F6">
        <w:t xml:space="preserve"> </w:t>
      </w:r>
      <w:r w:rsidR="00E92B42">
        <w:t xml:space="preserve">the title of </w:t>
      </w:r>
      <w:r w:rsidR="00D309CF">
        <w:t>“</w:t>
      </w:r>
      <w:r w:rsidR="00E92B42">
        <w:t>Returned Check Charge</w:t>
      </w:r>
      <w:r w:rsidR="00D309CF">
        <w:t>”</w:t>
      </w:r>
      <w:r w:rsidR="00E92B42">
        <w:t xml:space="preserve"> to </w:t>
      </w:r>
      <w:r w:rsidR="00D309CF">
        <w:t>“</w:t>
      </w:r>
      <w:r w:rsidR="00E92B42">
        <w:t>Returned Payment Charge</w:t>
      </w:r>
      <w:r w:rsidR="00D309CF">
        <w:t xml:space="preserve">.” </w:t>
      </w:r>
      <w:r w:rsidR="004E00F6">
        <w:t xml:space="preserve"> </w:t>
      </w:r>
      <w:r w:rsidR="00D309CF">
        <w:t xml:space="preserve">The Company </w:t>
      </w:r>
      <w:r w:rsidR="004E00F6">
        <w:t xml:space="preserve">also </w:t>
      </w:r>
      <w:r w:rsidR="00D309CF">
        <w:t>proposes that a</w:t>
      </w:r>
      <w:r w:rsidR="00A70260">
        <w:t xml:space="preserve"> </w:t>
      </w:r>
      <w:r w:rsidR="00193F29">
        <w:t xml:space="preserve">new charge, </w:t>
      </w:r>
      <w:r w:rsidR="005D655A">
        <w:t>Non-</w:t>
      </w:r>
      <w:r w:rsidR="00081210">
        <w:t>Radio-</w:t>
      </w:r>
      <w:r w:rsidR="00E41E53">
        <w:t xml:space="preserve">Frequency </w:t>
      </w:r>
      <w:r w:rsidR="005D655A">
        <w:t>Meter</w:t>
      </w:r>
      <w:r w:rsidR="007373D3">
        <w:t xml:space="preserve"> </w:t>
      </w:r>
      <w:r w:rsidR="005D655A">
        <w:t>Accommodation</w:t>
      </w:r>
      <w:r w:rsidR="00A70260">
        <w:t xml:space="preserve">, </w:t>
      </w:r>
      <w:r w:rsidR="00E92B42">
        <w:t xml:space="preserve">be added </w:t>
      </w:r>
      <w:r w:rsidR="00A70260">
        <w:t>to Schedule 300</w:t>
      </w:r>
      <w:r w:rsidR="00193F29">
        <w:t xml:space="preserve">.  </w:t>
      </w:r>
      <w:r w:rsidR="00E92B42">
        <w:t>As</w:t>
      </w:r>
      <w:r w:rsidR="004E00F6">
        <w:t> </w:t>
      </w:r>
      <w:r w:rsidR="00E92B42">
        <w:t>previously discussed, t</w:t>
      </w:r>
      <w:r w:rsidR="00193F29">
        <w:t>his new charge</w:t>
      </w:r>
      <w:r w:rsidR="005D655A">
        <w:t xml:space="preserve"> </w:t>
      </w:r>
      <w:r w:rsidR="00E92B42">
        <w:t>coincides with the non-</w:t>
      </w:r>
      <w:r w:rsidR="00E41E53">
        <w:t>radio</w:t>
      </w:r>
      <w:r w:rsidR="00D309CF">
        <w:t>-</w:t>
      </w:r>
      <w:r w:rsidR="00E41E53">
        <w:t xml:space="preserve">frequency </w:t>
      </w:r>
      <w:r w:rsidR="00E92B42">
        <w:t xml:space="preserve">meter accommodation language proposed </w:t>
      </w:r>
      <w:r w:rsidR="00D309CF">
        <w:t xml:space="preserve">for </w:t>
      </w:r>
      <w:r w:rsidR="00E92B42">
        <w:t xml:space="preserve">Rule 8.  </w:t>
      </w:r>
    </w:p>
    <w:p w:rsidR="00D56D8D" w:rsidRDefault="004E00F6" w:rsidP="00D309CF">
      <w:pPr>
        <w:spacing w:line="480" w:lineRule="auto"/>
        <w:ind w:left="720" w:firstLine="720"/>
      </w:pPr>
      <w:r>
        <w:t>In addition, t</w:t>
      </w:r>
      <w:r w:rsidR="00A70260">
        <w:t xml:space="preserve">he </w:t>
      </w:r>
      <w:r w:rsidR="00D56D8D" w:rsidRPr="00866ED0">
        <w:t>Company</w:t>
      </w:r>
      <w:r w:rsidR="009E10AF">
        <w:t xml:space="preserve"> </w:t>
      </w:r>
      <w:r w:rsidR="00D56D8D">
        <w:t>proposes</w:t>
      </w:r>
      <w:r w:rsidR="00D56D8D" w:rsidRPr="00866ED0">
        <w:t xml:space="preserve"> </w:t>
      </w:r>
      <w:r w:rsidR="00D56D8D">
        <w:t>to modify the amounts for the following charges to more closely align with the Company’s costs to perform the wo</w:t>
      </w:r>
      <w:r w:rsidR="00B04633">
        <w:t>rk</w:t>
      </w:r>
      <w:r w:rsidR="00D56D8D">
        <w:t>:</w:t>
      </w:r>
    </w:p>
    <w:p w:rsidR="00D56D8D" w:rsidRDefault="00D56D8D" w:rsidP="00A37669">
      <w:pPr>
        <w:pStyle w:val="ListParagraph"/>
        <w:numPr>
          <w:ilvl w:val="0"/>
          <w:numId w:val="33"/>
        </w:numPr>
        <w:spacing w:after="240"/>
        <w:ind w:left="2520"/>
      </w:pPr>
      <w:r>
        <w:t>Connection Charge</w:t>
      </w:r>
    </w:p>
    <w:p w:rsidR="007877C0" w:rsidRDefault="007877C0" w:rsidP="00A37669">
      <w:pPr>
        <w:pStyle w:val="ListParagraph"/>
        <w:numPr>
          <w:ilvl w:val="0"/>
          <w:numId w:val="33"/>
        </w:numPr>
        <w:spacing w:after="240"/>
        <w:ind w:left="2520"/>
      </w:pPr>
      <w:r>
        <w:t>Reconnection Charge</w:t>
      </w:r>
    </w:p>
    <w:p w:rsidR="007877C0" w:rsidRDefault="007877C0" w:rsidP="00A37669">
      <w:pPr>
        <w:pStyle w:val="ListParagraph"/>
        <w:numPr>
          <w:ilvl w:val="0"/>
          <w:numId w:val="33"/>
        </w:numPr>
        <w:spacing w:after="240"/>
        <w:ind w:left="2520"/>
      </w:pPr>
      <w:r>
        <w:t>Unauthorized Reconnection/Tampering Charge</w:t>
      </w:r>
    </w:p>
    <w:p w:rsidR="007877C0" w:rsidRDefault="007877C0" w:rsidP="00A37669">
      <w:pPr>
        <w:pStyle w:val="ListParagraph"/>
        <w:numPr>
          <w:ilvl w:val="0"/>
          <w:numId w:val="33"/>
        </w:numPr>
        <w:spacing w:after="240"/>
        <w:ind w:left="2520"/>
      </w:pPr>
      <w:r>
        <w:t>Facilities Charge</w:t>
      </w:r>
    </w:p>
    <w:p w:rsidR="005B453F" w:rsidRPr="003206B5" w:rsidRDefault="005B453F" w:rsidP="00C9440E">
      <w:pPr>
        <w:pStyle w:val="Heading2"/>
      </w:pPr>
      <w:bookmarkStart w:id="11" w:name="_Toc386635158"/>
      <w:r w:rsidRPr="003206B5">
        <w:t>Returned Check Charge</w:t>
      </w:r>
      <w:bookmarkEnd w:id="11"/>
    </w:p>
    <w:p w:rsidR="005B453F" w:rsidRPr="003206B5" w:rsidRDefault="005B453F" w:rsidP="00347276">
      <w:pPr>
        <w:widowControl w:val="0"/>
        <w:spacing w:line="480" w:lineRule="auto"/>
        <w:rPr>
          <w:b/>
        </w:rPr>
      </w:pPr>
      <w:r w:rsidRPr="003206B5">
        <w:rPr>
          <w:b/>
        </w:rPr>
        <w:t>Q.</w:t>
      </w:r>
      <w:r w:rsidRPr="003206B5">
        <w:rPr>
          <w:b/>
        </w:rPr>
        <w:tab/>
        <w:t>What is the Company’s proposed change to the Returned Check Charge?</w:t>
      </w:r>
    </w:p>
    <w:p w:rsidR="00347276" w:rsidRDefault="005B453F" w:rsidP="006C4CAA">
      <w:pPr>
        <w:widowControl w:val="0"/>
        <w:spacing w:line="480" w:lineRule="auto"/>
        <w:ind w:left="720" w:hanging="720"/>
      </w:pPr>
      <w:r w:rsidRPr="00323DC5">
        <w:t>A.</w:t>
      </w:r>
      <w:r w:rsidRPr="00323DC5">
        <w:tab/>
        <w:t xml:space="preserve">The Company proposes to amend the title of the charge from Returned Check Charge </w:t>
      </w:r>
    </w:p>
    <w:p w:rsidR="006C4CAA" w:rsidRDefault="006C4CAA" w:rsidP="006C4CAA">
      <w:pPr>
        <w:widowControl w:val="0"/>
        <w:suppressLineNumbers/>
        <w:spacing w:line="480" w:lineRule="auto"/>
        <w:ind w:left="720" w:hanging="720"/>
      </w:pPr>
    </w:p>
    <w:p w:rsidR="00347276" w:rsidRDefault="00347276" w:rsidP="00347276">
      <w:pPr>
        <w:widowControl w:val="0"/>
        <w:spacing w:line="480" w:lineRule="auto"/>
        <w:ind w:left="720"/>
      </w:pPr>
      <w:r w:rsidRPr="00323DC5">
        <w:lastRenderedPageBreak/>
        <w:t>to Returned Payment Charge.</w:t>
      </w:r>
      <w:r>
        <w:t xml:space="preserve">  This change is consistent with the description found in</w:t>
      </w:r>
    </w:p>
    <w:p w:rsidR="005B453F" w:rsidRPr="005B453F" w:rsidRDefault="00D309CF" w:rsidP="00347276">
      <w:pPr>
        <w:widowControl w:val="0"/>
        <w:spacing w:line="480" w:lineRule="auto"/>
        <w:ind w:left="720"/>
        <w:rPr>
          <w:b/>
        </w:rPr>
      </w:pPr>
      <w:r>
        <w:t xml:space="preserve">Rule 10, </w:t>
      </w:r>
      <w:r w:rsidRPr="009E10AF">
        <w:rPr>
          <w:i/>
        </w:rPr>
        <w:t>Billing</w:t>
      </w:r>
      <w:r>
        <w:t xml:space="preserve">, which was updated </w:t>
      </w:r>
      <w:r w:rsidR="00F306A3">
        <w:t>as part of Advice Filing No. 06-01</w:t>
      </w:r>
      <w:r>
        <w:t xml:space="preserve">.  </w:t>
      </w:r>
    </w:p>
    <w:p w:rsidR="00C4067E" w:rsidRDefault="00C4067E" w:rsidP="00C9440E">
      <w:pPr>
        <w:pStyle w:val="Heading2"/>
      </w:pPr>
      <w:bookmarkStart w:id="12" w:name="_Toc386635159"/>
      <w:r w:rsidRPr="00B678C7">
        <w:t>Non-</w:t>
      </w:r>
      <w:r w:rsidR="00081210">
        <w:t>Radio-</w:t>
      </w:r>
      <w:r w:rsidR="00E41E53">
        <w:t>Frequency</w:t>
      </w:r>
      <w:r w:rsidR="00E41E53" w:rsidRPr="00B678C7">
        <w:t xml:space="preserve"> </w:t>
      </w:r>
      <w:r w:rsidRPr="00B678C7">
        <w:t>Meter Accommodation</w:t>
      </w:r>
      <w:bookmarkEnd w:id="12"/>
    </w:p>
    <w:p w:rsidR="00C4067E" w:rsidRDefault="00C4067E" w:rsidP="005233DB">
      <w:pPr>
        <w:spacing w:line="480" w:lineRule="auto"/>
        <w:ind w:left="720" w:hanging="720"/>
        <w:rPr>
          <w:b/>
        </w:rPr>
      </w:pPr>
      <w:r>
        <w:rPr>
          <w:b/>
        </w:rPr>
        <w:t>Q.</w:t>
      </w:r>
      <w:r>
        <w:rPr>
          <w:b/>
        </w:rPr>
        <w:tab/>
        <w:t>Please describe the proposed Non-</w:t>
      </w:r>
      <w:r w:rsidR="00E41E53">
        <w:rPr>
          <w:b/>
        </w:rPr>
        <w:t>Radio</w:t>
      </w:r>
      <w:r w:rsidR="00081210">
        <w:rPr>
          <w:b/>
        </w:rPr>
        <w:t>-</w:t>
      </w:r>
      <w:r w:rsidR="00E41E53">
        <w:rPr>
          <w:b/>
        </w:rPr>
        <w:t xml:space="preserve">Frequency </w:t>
      </w:r>
      <w:r>
        <w:rPr>
          <w:b/>
        </w:rPr>
        <w:t xml:space="preserve">Meter Accommodation Charge. </w:t>
      </w:r>
    </w:p>
    <w:p w:rsidR="00C4067E" w:rsidRDefault="00C4067E" w:rsidP="00C4067E">
      <w:pPr>
        <w:spacing w:line="480" w:lineRule="auto"/>
        <w:ind w:left="720" w:hanging="720"/>
      </w:pPr>
      <w:r>
        <w:t>A.</w:t>
      </w:r>
      <w:r>
        <w:tab/>
        <w:t xml:space="preserve">As discussed in its proposal for changes to Rule 8, </w:t>
      </w:r>
      <w:r w:rsidRPr="00177446">
        <w:rPr>
          <w:i/>
        </w:rPr>
        <w:t>Metering</w:t>
      </w:r>
      <w:r>
        <w:t>, the Non-</w:t>
      </w:r>
      <w:r w:rsidR="00E41E53">
        <w:t xml:space="preserve">Radio Frequency </w:t>
      </w:r>
      <w:r>
        <w:t xml:space="preserve">Meter Accommodation Charge, </w:t>
      </w:r>
      <w:r w:rsidR="00623983">
        <w:t xml:space="preserve">will </w:t>
      </w:r>
      <w:r>
        <w:t>be assessed when a customer requests the Company install a non-</w:t>
      </w:r>
      <w:r w:rsidR="00081210">
        <w:t>radio-</w:t>
      </w:r>
      <w:r w:rsidR="00DA076B">
        <w:t xml:space="preserve">frequency </w:t>
      </w:r>
      <w:r>
        <w:t xml:space="preserve">meter.  The charge will have </w:t>
      </w:r>
      <w:r w:rsidR="001F56BF">
        <w:t xml:space="preserve">two </w:t>
      </w:r>
      <w:r>
        <w:t>components</w:t>
      </w:r>
      <w:r w:rsidR="004E00F6">
        <w:t>—</w:t>
      </w:r>
      <w:r>
        <w:t xml:space="preserve">a one-time charge for the </w:t>
      </w:r>
      <w:r w:rsidR="004E00F6">
        <w:t>installation</w:t>
      </w:r>
      <w:r>
        <w:t xml:space="preserve"> of the non-</w:t>
      </w:r>
      <w:r w:rsidR="00081210">
        <w:t>radio-</w:t>
      </w:r>
      <w:r w:rsidR="00DA076B">
        <w:t>frequency</w:t>
      </w:r>
      <w:r>
        <w:t xml:space="preserve"> meter </w:t>
      </w:r>
      <w:r w:rsidR="001F56BF">
        <w:t xml:space="preserve">and </w:t>
      </w:r>
      <w:r>
        <w:t>a</w:t>
      </w:r>
      <w:r w:rsidR="007373D3">
        <w:t>n ongoing</w:t>
      </w:r>
      <w:r>
        <w:t xml:space="preserve"> monthly charge for reading </w:t>
      </w:r>
      <w:r w:rsidR="007373D3">
        <w:t>the meter</w:t>
      </w:r>
      <w:r>
        <w:t>.</w:t>
      </w:r>
    </w:p>
    <w:p w:rsidR="00C4067E" w:rsidRDefault="00C4067E" w:rsidP="00B5106F">
      <w:pPr>
        <w:spacing w:line="480" w:lineRule="auto"/>
        <w:ind w:left="720" w:hanging="720"/>
        <w:rPr>
          <w:b/>
        </w:rPr>
      </w:pPr>
      <w:r>
        <w:rPr>
          <w:b/>
        </w:rPr>
        <w:t>Q.</w:t>
      </w:r>
      <w:r>
        <w:rPr>
          <w:b/>
        </w:rPr>
        <w:tab/>
      </w:r>
      <w:r w:rsidRPr="00866ED0">
        <w:rPr>
          <w:b/>
        </w:rPr>
        <w:t xml:space="preserve">What </w:t>
      </w:r>
      <w:r>
        <w:rPr>
          <w:b/>
        </w:rPr>
        <w:t>is the Company proposing for the Non-</w:t>
      </w:r>
      <w:r w:rsidR="00081210">
        <w:rPr>
          <w:b/>
        </w:rPr>
        <w:t>Radio-</w:t>
      </w:r>
      <w:r w:rsidR="00E41E53">
        <w:rPr>
          <w:b/>
        </w:rPr>
        <w:t xml:space="preserve">Frequency </w:t>
      </w:r>
      <w:r>
        <w:rPr>
          <w:b/>
        </w:rPr>
        <w:t>Meter Accommodation Charge?</w:t>
      </w:r>
    </w:p>
    <w:p w:rsidR="00C4067E" w:rsidRPr="00177446" w:rsidRDefault="00C4067E" w:rsidP="00C4067E">
      <w:pPr>
        <w:spacing w:line="480" w:lineRule="auto"/>
        <w:ind w:left="720" w:hanging="720"/>
      </w:pPr>
      <w:r w:rsidRPr="00177446">
        <w:t>A.</w:t>
      </w:r>
      <w:r w:rsidRPr="00177446">
        <w:tab/>
      </w:r>
      <w:r>
        <w:t>For</w:t>
      </w:r>
      <w:r w:rsidR="00F306A3">
        <w:t xml:space="preserve"> Schedules 16 and 17</w:t>
      </w:r>
      <w:r w:rsidR="009D1720">
        <w:t>, t</w:t>
      </w:r>
      <w:r>
        <w:t>he Company proposes an upfront, on</w:t>
      </w:r>
      <w:r w:rsidR="00A94C77">
        <w:t>e</w:t>
      </w:r>
      <w:r>
        <w:t>-time fee of $</w:t>
      </w:r>
      <w:r w:rsidRPr="009454BE">
        <w:t>2</w:t>
      </w:r>
      <w:r w:rsidR="00512E97" w:rsidRPr="009454BE">
        <w:t>4</w:t>
      </w:r>
      <w:r w:rsidRPr="009454BE">
        <w:t>0</w:t>
      </w:r>
      <w:r w:rsidR="004E00F6">
        <w:t xml:space="preserve"> for installing the non-radio-frequency </w:t>
      </w:r>
      <w:r w:rsidR="009D1720">
        <w:t>meter</w:t>
      </w:r>
      <w:r w:rsidR="004E00F6">
        <w:t xml:space="preserve">.  This fee includes the costs </w:t>
      </w:r>
      <w:r w:rsidR="0030421B">
        <w:t xml:space="preserve">to later remove the </w:t>
      </w:r>
      <w:r w:rsidR="004E00F6">
        <w:t>non-radio</w:t>
      </w:r>
      <w:r w:rsidR="00081210">
        <w:t>-</w:t>
      </w:r>
      <w:r w:rsidR="004E00F6">
        <w:t>frequency meter</w:t>
      </w:r>
      <w:r w:rsidR="009D1720">
        <w:t xml:space="preserve"> when the customer discontinues service </w:t>
      </w:r>
      <w:r w:rsidR="0030421B">
        <w:t>and replace it with a s</w:t>
      </w:r>
      <w:r w:rsidR="009D1720">
        <w:t>tandard AMR</w:t>
      </w:r>
      <w:r>
        <w:t xml:space="preserve">.  For </w:t>
      </w:r>
      <w:r w:rsidR="00E41E53">
        <w:t>customers</w:t>
      </w:r>
      <w:r w:rsidR="00501E61">
        <w:t xml:space="preserve"> receiving service on </w:t>
      </w:r>
      <w:r>
        <w:t>all other rate schedules, the Company proposes to bill actual cost, but not less than $</w:t>
      </w:r>
      <w:r w:rsidRPr="009454BE">
        <w:t>2</w:t>
      </w:r>
      <w:r w:rsidR="00512E97" w:rsidRPr="009454BE">
        <w:t>4</w:t>
      </w:r>
      <w:r w:rsidRPr="009454BE">
        <w:t>0</w:t>
      </w:r>
      <w:r>
        <w:t xml:space="preserve">, for this work.  </w:t>
      </w:r>
      <w:r w:rsidRPr="00DC2C70">
        <w:t>This charge is based on the meterman</w:t>
      </w:r>
      <w:r w:rsidR="003F63D3">
        <w:t>’</w:t>
      </w:r>
      <w:r w:rsidRPr="00DC2C70">
        <w:t>s</w:t>
      </w:r>
      <w:r w:rsidR="003F63D3">
        <w:t xml:space="preserve"> </w:t>
      </w:r>
      <w:r w:rsidRPr="00DC2C70">
        <w:t xml:space="preserve">time for installation and subsequent removal </w:t>
      </w:r>
      <w:r w:rsidR="004E00F6" w:rsidRPr="00DC2C70">
        <w:t xml:space="preserve">at some future date </w:t>
      </w:r>
      <w:r w:rsidRPr="00DC2C70">
        <w:t>of the non-</w:t>
      </w:r>
      <w:r w:rsidR="00081210">
        <w:t>radio-</w:t>
      </w:r>
      <w:r w:rsidR="00115CAE">
        <w:t>frequency</w:t>
      </w:r>
      <w:r w:rsidR="00115CAE" w:rsidRPr="00DC2C70">
        <w:t xml:space="preserve"> </w:t>
      </w:r>
      <w:r w:rsidRPr="00DC2C70">
        <w:t>meter, travel time, meter testing</w:t>
      </w:r>
      <w:r w:rsidR="004E00F6">
        <w:t xml:space="preserve"> and </w:t>
      </w:r>
      <w:r w:rsidRPr="00DC2C70">
        <w:t>restocking of the removed meter, and the incremental invoiced cost of the non-</w:t>
      </w:r>
      <w:r w:rsidR="00115CAE">
        <w:t>radio</w:t>
      </w:r>
      <w:r w:rsidR="00081210">
        <w:t>-</w:t>
      </w:r>
      <w:r w:rsidR="00115CAE">
        <w:t>frequency</w:t>
      </w:r>
      <w:r w:rsidR="00115CAE" w:rsidRPr="00DC2C70">
        <w:t xml:space="preserve"> </w:t>
      </w:r>
      <w:r w:rsidRPr="00DC2C70">
        <w:t>meter.</w:t>
      </w:r>
      <w:r>
        <w:t xml:space="preserve">  The Company also proposes a monthly fee of $</w:t>
      </w:r>
      <w:r w:rsidR="00512E97" w:rsidRPr="009454BE">
        <w:t>20</w:t>
      </w:r>
      <w:r>
        <w:t xml:space="preserve"> </w:t>
      </w:r>
      <w:r w:rsidRPr="00DC2C70">
        <w:t xml:space="preserve">for a metering representative to be sent to the </w:t>
      </w:r>
      <w:r w:rsidR="00075392">
        <w:t>premise</w:t>
      </w:r>
      <w:r w:rsidR="004E00F6">
        <w:t>s</w:t>
      </w:r>
      <w:r w:rsidR="00075392" w:rsidRPr="00DC2C70">
        <w:t xml:space="preserve"> </w:t>
      </w:r>
      <w:r w:rsidRPr="00DC2C70">
        <w:t xml:space="preserve">each month to manually read </w:t>
      </w:r>
      <w:r w:rsidR="00081210">
        <w:t>a non-radio-</w:t>
      </w:r>
      <w:r w:rsidR="00512E97">
        <w:lastRenderedPageBreak/>
        <w:t xml:space="preserve">frequency meter </w:t>
      </w:r>
      <w:r w:rsidRPr="00DC2C70">
        <w:t xml:space="preserve">and </w:t>
      </w:r>
      <w:r w:rsidR="004F0102">
        <w:t>upload</w:t>
      </w:r>
      <w:r w:rsidRPr="00DC2C70">
        <w:t xml:space="preserve"> the meter reading into the billing system.</w:t>
      </w:r>
      <w:r>
        <w:t xml:space="preserve">  The $</w:t>
      </w:r>
      <w:r w:rsidR="00512E97" w:rsidRPr="009454BE">
        <w:t>20</w:t>
      </w:r>
      <w:r>
        <w:t xml:space="preserve"> </w:t>
      </w:r>
      <w:r w:rsidRPr="00DC2C70">
        <w:t>is based on the time to read the meter and incremental travel time.</w:t>
      </w:r>
      <w:r w:rsidR="00512E97">
        <w:t xml:space="preserve"> </w:t>
      </w:r>
    </w:p>
    <w:p w:rsidR="004E00F6" w:rsidRDefault="00601B7E" w:rsidP="00C4067E">
      <w:pPr>
        <w:spacing w:line="480" w:lineRule="auto"/>
        <w:ind w:left="720" w:hanging="720"/>
      </w:pPr>
      <w:r>
        <w:tab/>
      </w:r>
      <w:r w:rsidR="00E41E53">
        <w:tab/>
      </w:r>
      <w:r w:rsidR="00DD1475">
        <w:t>The costs associated with installing and removing a non-residential non-</w:t>
      </w:r>
      <w:r w:rsidR="00115CAE">
        <w:t xml:space="preserve">radio frequency </w:t>
      </w:r>
      <w:r w:rsidR="00DD1475">
        <w:t xml:space="preserve">meter </w:t>
      </w:r>
      <w:r w:rsidR="00EF42EF">
        <w:t xml:space="preserve">will </w:t>
      </w:r>
      <w:r w:rsidR="00DD1475">
        <w:t>not be less than the costs associated with installing and removing a residential non-</w:t>
      </w:r>
      <w:r w:rsidR="00081210">
        <w:t>radio-</w:t>
      </w:r>
      <w:r w:rsidR="00115CAE">
        <w:t xml:space="preserve">frequency </w:t>
      </w:r>
      <w:r w:rsidR="00DD1475">
        <w:t>meter.  Due to the number of variables and complexities in non-residential metering installations, t</w:t>
      </w:r>
      <w:r w:rsidR="00C4067E">
        <w:t>he Company did not calculate the costs associate</w:t>
      </w:r>
      <w:r w:rsidR="00A94C77">
        <w:t>d</w:t>
      </w:r>
      <w:r w:rsidR="00C4067E">
        <w:t xml:space="preserve"> with installation and removal of non-</w:t>
      </w:r>
      <w:r w:rsidR="00DD1475">
        <w:t>residential non-</w:t>
      </w:r>
      <w:r w:rsidR="00081210">
        <w:t>radio-</w:t>
      </w:r>
      <w:r w:rsidR="00115CAE">
        <w:t xml:space="preserve">frequency </w:t>
      </w:r>
      <w:r w:rsidR="00DD1475">
        <w:t xml:space="preserve">meters and is proposing that actual costs, but not less </w:t>
      </w:r>
      <w:r w:rsidR="00DD1475" w:rsidRPr="001E5DD3">
        <w:t xml:space="preserve">than </w:t>
      </w:r>
      <w:r w:rsidR="00DD1475" w:rsidRPr="009454BE">
        <w:t>$2</w:t>
      </w:r>
      <w:r w:rsidR="001E5DD3" w:rsidRPr="009454BE">
        <w:t>4</w:t>
      </w:r>
      <w:r w:rsidR="00DD1475" w:rsidRPr="001E5DD3">
        <w:t>0</w:t>
      </w:r>
      <w:r w:rsidR="004E00F6">
        <w:t>,</w:t>
      </w:r>
      <w:r w:rsidR="00DD1475" w:rsidRPr="001E5DD3">
        <w:t xml:space="preserve"> </w:t>
      </w:r>
      <w:r w:rsidR="00DD1475">
        <w:t>be charged.</w:t>
      </w:r>
      <w:r>
        <w:t xml:space="preserve">  </w:t>
      </w:r>
      <w:r w:rsidR="004E00F6">
        <w:t>For the installation and reading of all other non-standard meters, the Company w</w:t>
      </w:r>
      <w:r w:rsidR="00EF42EF">
        <w:t xml:space="preserve">ill </w:t>
      </w:r>
      <w:r w:rsidR="004E00F6">
        <w:t xml:space="preserve">charge actual cost in accordance with existing Rule 8, Section A.  </w:t>
      </w:r>
    </w:p>
    <w:p w:rsidR="00512E97" w:rsidRPr="00C646F7" w:rsidRDefault="004E00F6" w:rsidP="00C4067E">
      <w:pPr>
        <w:spacing w:line="480" w:lineRule="auto"/>
        <w:ind w:left="720" w:hanging="720"/>
        <w:rPr>
          <w:b/>
        </w:rPr>
      </w:pPr>
      <w:r>
        <w:tab/>
      </w:r>
      <w:r>
        <w:tab/>
      </w:r>
      <w:r w:rsidR="00601B7E">
        <w:t>Detailed cost information in support of the proposed fees is provided in Exhibit No. ____(</w:t>
      </w:r>
      <w:r w:rsidR="00A878C2">
        <w:t>BAC</w:t>
      </w:r>
      <w:r w:rsidR="00115CAE">
        <w:t>-</w:t>
      </w:r>
      <w:r>
        <w:t>3</w:t>
      </w:r>
      <w:r w:rsidR="00601B7E">
        <w:t>).</w:t>
      </w:r>
      <w:r w:rsidR="00512E97">
        <w:tab/>
      </w:r>
      <w:r w:rsidR="00512E97">
        <w:tab/>
      </w:r>
      <w:r w:rsidR="001E5DD3">
        <w:t xml:space="preserve"> </w:t>
      </w:r>
    </w:p>
    <w:p w:rsidR="003135E5" w:rsidRDefault="007877C0" w:rsidP="00C9440E">
      <w:pPr>
        <w:pStyle w:val="Heading2"/>
      </w:pPr>
      <w:bookmarkStart w:id="13" w:name="_Toc386635160"/>
      <w:r w:rsidRPr="007877C0">
        <w:t>Connection Charge</w:t>
      </w:r>
      <w:bookmarkEnd w:id="13"/>
    </w:p>
    <w:p w:rsidR="007877C0" w:rsidRDefault="007877C0" w:rsidP="00F7440F">
      <w:pPr>
        <w:spacing w:line="480" w:lineRule="auto"/>
        <w:ind w:left="720" w:hanging="720"/>
        <w:rPr>
          <w:b/>
        </w:rPr>
      </w:pPr>
      <w:r>
        <w:rPr>
          <w:b/>
        </w:rPr>
        <w:t>Q.</w:t>
      </w:r>
      <w:r>
        <w:rPr>
          <w:b/>
        </w:rPr>
        <w:tab/>
        <w:t xml:space="preserve">Please describe the </w:t>
      </w:r>
      <w:r w:rsidR="004E00F6">
        <w:rPr>
          <w:b/>
        </w:rPr>
        <w:t>connection c</w:t>
      </w:r>
      <w:r>
        <w:rPr>
          <w:b/>
        </w:rPr>
        <w:t>harge</w:t>
      </w:r>
      <w:r w:rsidR="004E00F6">
        <w:rPr>
          <w:b/>
        </w:rPr>
        <w:t>s</w:t>
      </w:r>
      <w:r>
        <w:rPr>
          <w:b/>
        </w:rPr>
        <w:t>.</w:t>
      </w:r>
    </w:p>
    <w:p w:rsidR="007877C0" w:rsidRDefault="007877C0" w:rsidP="00F7440F">
      <w:pPr>
        <w:spacing w:line="480" w:lineRule="auto"/>
        <w:ind w:left="720" w:hanging="720"/>
      </w:pPr>
      <w:r w:rsidRPr="007877C0">
        <w:t>A.</w:t>
      </w:r>
      <w:r>
        <w:rPr>
          <w:b/>
        </w:rPr>
        <w:tab/>
      </w:r>
      <w:r w:rsidR="004E00F6">
        <w:t>A connection charge is</w:t>
      </w:r>
      <w:r w:rsidR="004E00F6" w:rsidRPr="005F06B2">
        <w:t xml:space="preserve"> assessed when </w:t>
      </w:r>
      <w:r w:rsidR="004E00F6">
        <w:t>a</w:t>
      </w:r>
      <w:r w:rsidR="00B5106F">
        <w:t>n applicant</w:t>
      </w:r>
      <w:r w:rsidR="00EF42EF">
        <w:t xml:space="preserve"> </w:t>
      </w:r>
      <w:r w:rsidR="004E00F6">
        <w:t xml:space="preserve">applies for service at a location previously disconnected and requests the Company connect service outside normal business hours.  </w:t>
      </w:r>
      <w:r w:rsidR="000817AB">
        <w:t xml:space="preserve">The Company does not charge a </w:t>
      </w:r>
      <w:r w:rsidR="004E00F6">
        <w:t>c</w:t>
      </w:r>
      <w:r w:rsidR="000817AB">
        <w:t xml:space="preserve">onnection </w:t>
      </w:r>
      <w:r w:rsidR="004E00F6">
        <w:t>c</w:t>
      </w:r>
      <w:r w:rsidR="000817AB">
        <w:t xml:space="preserve">harge to applicants connecting service during normal business hours.  </w:t>
      </w:r>
    </w:p>
    <w:p w:rsidR="00A878C2" w:rsidRDefault="00A878C2" w:rsidP="00A878C2">
      <w:pPr>
        <w:tabs>
          <w:tab w:val="left" w:pos="720"/>
        </w:tabs>
        <w:spacing w:line="480" w:lineRule="auto"/>
        <w:ind w:left="720" w:hanging="720"/>
        <w:rPr>
          <w:b/>
        </w:rPr>
      </w:pPr>
      <w:r>
        <w:rPr>
          <w:b/>
        </w:rPr>
        <w:t>Q.</w:t>
      </w:r>
      <w:r>
        <w:rPr>
          <w:b/>
        </w:rPr>
        <w:tab/>
      </w:r>
      <w:r w:rsidRPr="00866ED0">
        <w:rPr>
          <w:b/>
        </w:rPr>
        <w:t xml:space="preserve">What </w:t>
      </w:r>
      <w:r>
        <w:rPr>
          <w:b/>
        </w:rPr>
        <w:t xml:space="preserve">are the Company’s proposed changes to the </w:t>
      </w:r>
      <w:r w:rsidR="004E00F6">
        <w:rPr>
          <w:b/>
        </w:rPr>
        <w:t>c</w:t>
      </w:r>
      <w:r>
        <w:rPr>
          <w:b/>
        </w:rPr>
        <w:t xml:space="preserve">onnection </w:t>
      </w:r>
      <w:r w:rsidR="004E00F6">
        <w:rPr>
          <w:b/>
        </w:rPr>
        <w:t>c</w:t>
      </w:r>
      <w:r>
        <w:rPr>
          <w:b/>
        </w:rPr>
        <w:t>harge</w:t>
      </w:r>
      <w:r w:rsidR="004E00F6">
        <w:rPr>
          <w:b/>
        </w:rPr>
        <w:t>s</w:t>
      </w:r>
      <w:r w:rsidRPr="00866ED0">
        <w:rPr>
          <w:b/>
        </w:rPr>
        <w:t>?</w:t>
      </w:r>
    </w:p>
    <w:p w:rsidR="004E00F6" w:rsidRDefault="00A878C2" w:rsidP="004E00F6">
      <w:pPr>
        <w:tabs>
          <w:tab w:val="left" w:pos="720"/>
        </w:tabs>
        <w:spacing w:line="480" w:lineRule="auto"/>
        <w:ind w:left="720" w:hanging="720"/>
      </w:pPr>
      <w:r w:rsidRPr="00972712">
        <w:t>A.</w:t>
      </w:r>
      <w:r w:rsidRPr="00972712">
        <w:tab/>
      </w:r>
      <w:r w:rsidR="007A234F">
        <w:t>The Company is proposing an increase in the after</w:t>
      </w:r>
      <w:r w:rsidR="004E00F6">
        <w:t>-</w:t>
      </w:r>
      <w:r w:rsidR="007A234F">
        <w:t xml:space="preserve">hours and the weekend and holiday connection charges.  </w:t>
      </w:r>
      <w:r w:rsidR="004E00F6">
        <w:t xml:space="preserve">The table below shows </w:t>
      </w:r>
      <w:r>
        <w:t>the current connection charges and the proposed connection charges</w:t>
      </w:r>
      <w:r w:rsidR="004E00F6">
        <w:t>.</w:t>
      </w:r>
    </w:p>
    <w:p w:rsidR="00347276" w:rsidRDefault="00347276" w:rsidP="00347276">
      <w:pPr>
        <w:suppressLineNumbers/>
        <w:tabs>
          <w:tab w:val="left" w:pos="720"/>
        </w:tabs>
        <w:spacing w:line="480" w:lineRule="auto"/>
        <w:ind w:left="720" w:hanging="720"/>
      </w:pPr>
    </w:p>
    <w:tbl>
      <w:tblPr>
        <w:tblStyle w:val="TableGrid"/>
        <w:tblW w:w="0" w:type="auto"/>
        <w:tblInd w:w="828" w:type="dxa"/>
        <w:tblLook w:val="04A0" w:firstRow="1" w:lastRow="0" w:firstColumn="1" w:lastColumn="0" w:noHBand="0" w:noVBand="1"/>
      </w:tblPr>
      <w:tblGrid>
        <w:gridCol w:w="4860"/>
        <w:gridCol w:w="1620"/>
        <w:gridCol w:w="1548"/>
      </w:tblGrid>
      <w:tr w:rsidR="00A878C2" w:rsidTr="00B5106F">
        <w:trPr>
          <w:trHeight w:val="737"/>
        </w:trPr>
        <w:tc>
          <w:tcPr>
            <w:tcW w:w="4860" w:type="dxa"/>
            <w:vAlign w:val="center"/>
          </w:tcPr>
          <w:p w:rsidR="00A878C2" w:rsidRPr="00B5106F" w:rsidRDefault="00A523D6" w:rsidP="00B5106F">
            <w:pPr>
              <w:suppressLineNumbers/>
              <w:tabs>
                <w:tab w:val="left" w:pos="720"/>
              </w:tabs>
              <w:jc w:val="center"/>
              <w:rPr>
                <w:b/>
              </w:rPr>
            </w:pPr>
            <w:r w:rsidRPr="00B5106F">
              <w:rPr>
                <w:b/>
              </w:rPr>
              <w:lastRenderedPageBreak/>
              <w:t>Connection Time</w:t>
            </w:r>
          </w:p>
        </w:tc>
        <w:tc>
          <w:tcPr>
            <w:tcW w:w="1620" w:type="dxa"/>
            <w:vAlign w:val="center"/>
          </w:tcPr>
          <w:p w:rsidR="00A878C2" w:rsidRDefault="00A878C2" w:rsidP="00A523D6">
            <w:pPr>
              <w:suppressLineNumbers/>
              <w:tabs>
                <w:tab w:val="left" w:pos="720"/>
              </w:tabs>
              <w:jc w:val="center"/>
              <w:rPr>
                <w:b/>
              </w:rPr>
            </w:pPr>
            <w:r w:rsidRPr="00B5106F">
              <w:rPr>
                <w:b/>
              </w:rPr>
              <w:t>Current</w:t>
            </w:r>
          </w:p>
          <w:p w:rsidR="00A523D6" w:rsidRPr="00B5106F" w:rsidRDefault="00A523D6" w:rsidP="00A523D6">
            <w:pPr>
              <w:suppressLineNumbers/>
              <w:tabs>
                <w:tab w:val="left" w:pos="720"/>
              </w:tabs>
              <w:jc w:val="center"/>
              <w:rPr>
                <w:b/>
              </w:rPr>
            </w:pPr>
            <w:r>
              <w:rPr>
                <w:b/>
              </w:rPr>
              <w:t>Connection</w:t>
            </w:r>
          </w:p>
          <w:p w:rsidR="00A878C2" w:rsidRPr="00B5106F" w:rsidRDefault="00A878C2" w:rsidP="00A523D6">
            <w:pPr>
              <w:suppressLineNumbers/>
              <w:tabs>
                <w:tab w:val="left" w:pos="720"/>
              </w:tabs>
              <w:jc w:val="center"/>
              <w:rPr>
                <w:b/>
              </w:rPr>
            </w:pPr>
            <w:r w:rsidRPr="00B5106F">
              <w:rPr>
                <w:b/>
              </w:rPr>
              <w:t>Charge</w:t>
            </w:r>
          </w:p>
        </w:tc>
        <w:tc>
          <w:tcPr>
            <w:tcW w:w="1548" w:type="dxa"/>
            <w:vAlign w:val="center"/>
          </w:tcPr>
          <w:p w:rsidR="00A878C2" w:rsidRDefault="00A878C2" w:rsidP="00A523D6">
            <w:pPr>
              <w:suppressLineNumbers/>
              <w:tabs>
                <w:tab w:val="left" w:pos="720"/>
              </w:tabs>
              <w:jc w:val="center"/>
              <w:rPr>
                <w:b/>
              </w:rPr>
            </w:pPr>
            <w:r w:rsidRPr="00B5106F">
              <w:rPr>
                <w:b/>
              </w:rPr>
              <w:t>Proposed</w:t>
            </w:r>
          </w:p>
          <w:p w:rsidR="00A523D6" w:rsidRPr="00B5106F" w:rsidRDefault="00A523D6" w:rsidP="00A523D6">
            <w:pPr>
              <w:suppressLineNumbers/>
              <w:tabs>
                <w:tab w:val="left" w:pos="720"/>
              </w:tabs>
              <w:jc w:val="center"/>
              <w:rPr>
                <w:b/>
              </w:rPr>
            </w:pPr>
            <w:r>
              <w:rPr>
                <w:b/>
              </w:rPr>
              <w:t>Connection</w:t>
            </w:r>
          </w:p>
          <w:p w:rsidR="00A878C2" w:rsidRPr="00B5106F" w:rsidRDefault="00A878C2" w:rsidP="00A523D6">
            <w:pPr>
              <w:suppressLineNumbers/>
              <w:tabs>
                <w:tab w:val="left" w:pos="720"/>
              </w:tabs>
              <w:jc w:val="center"/>
              <w:rPr>
                <w:b/>
              </w:rPr>
            </w:pPr>
            <w:r w:rsidRPr="00B5106F">
              <w:rPr>
                <w:b/>
              </w:rPr>
              <w:t>Charge</w:t>
            </w:r>
          </w:p>
        </w:tc>
      </w:tr>
      <w:tr w:rsidR="00A878C2" w:rsidTr="00B5106F">
        <w:trPr>
          <w:trHeight w:val="548"/>
        </w:trPr>
        <w:tc>
          <w:tcPr>
            <w:tcW w:w="4860" w:type="dxa"/>
          </w:tcPr>
          <w:p w:rsidR="00A878C2" w:rsidRDefault="00A878C2" w:rsidP="00A523D6">
            <w:pPr>
              <w:suppressLineNumbers/>
              <w:tabs>
                <w:tab w:val="left" w:pos="720"/>
              </w:tabs>
            </w:pPr>
            <w:r>
              <w:t>Monday-Friday,</w:t>
            </w:r>
            <w:r w:rsidR="00A523D6">
              <w:t xml:space="preserve"> </w:t>
            </w:r>
            <w:r>
              <w:t>8:00 a.m. to 4:00 p.m. (excluding holidays)</w:t>
            </w:r>
          </w:p>
        </w:tc>
        <w:tc>
          <w:tcPr>
            <w:tcW w:w="1620" w:type="dxa"/>
            <w:vAlign w:val="center"/>
          </w:tcPr>
          <w:p w:rsidR="00A878C2" w:rsidRDefault="00A878C2" w:rsidP="00A523D6">
            <w:pPr>
              <w:suppressLineNumbers/>
              <w:tabs>
                <w:tab w:val="left" w:pos="720"/>
              </w:tabs>
              <w:jc w:val="center"/>
            </w:pPr>
            <w:r>
              <w:t>No Charge</w:t>
            </w:r>
          </w:p>
        </w:tc>
        <w:tc>
          <w:tcPr>
            <w:tcW w:w="1548" w:type="dxa"/>
            <w:vAlign w:val="center"/>
          </w:tcPr>
          <w:p w:rsidR="00A878C2" w:rsidRPr="000F55B5" w:rsidRDefault="00A878C2" w:rsidP="00A523D6">
            <w:pPr>
              <w:suppressLineNumbers/>
              <w:tabs>
                <w:tab w:val="left" w:pos="720"/>
              </w:tabs>
              <w:jc w:val="center"/>
            </w:pPr>
            <w:r>
              <w:t>No Charge</w:t>
            </w:r>
          </w:p>
        </w:tc>
      </w:tr>
      <w:tr w:rsidR="00A878C2" w:rsidTr="00B5106F">
        <w:trPr>
          <w:trHeight w:val="350"/>
        </w:trPr>
        <w:tc>
          <w:tcPr>
            <w:tcW w:w="4860" w:type="dxa"/>
          </w:tcPr>
          <w:p w:rsidR="00A878C2" w:rsidRDefault="00A878C2" w:rsidP="00A523D6">
            <w:pPr>
              <w:suppressLineNumbers/>
              <w:tabs>
                <w:tab w:val="left" w:pos="720"/>
              </w:tabs>
            </w:pPr>
            <w:r>
              <w:t>Monday-Friday,</w:t>
            </w:r>
            <w:r w:rsidR="00A523D6">
              <w:t xml:space="preserve"> </w:t>
            </w:r>
            <w:r>
              <w:t>4:00 p.m.to 7:00 p.m.</w:t>
            </w:r>
          </w:p>
        </w:tc>
        <w:tc>
          <w:tcPr>
            <w:tcW w:w="1620" w:type="dxa"/>
          </w:tcPr>
          <w:p w:rsidR="00A878C2" w:rsidRDefault="00A878C2" w:rsidP="004E00F6">
            <w:pPr>
              <w:suppressLineNumbers/>
              <w:tabs>
                <w:tab w:val="left" w:pos="720"/>
              </w:tabs>
              <w:jc w:val="center"/>
            </w:pPr>
            <w:r>
              <w:t>$75</w:t>
            </w:r>
          </w:p>
        </w:tc>
        <w:tc>
          <w:tcPr>
            <w:tcW w:w="1548" w:type="dxa"/>
          </w:tcPr>
          <w:p w:rsidR="00A878C2" w:rsidRPr="000F55B5" w:rsidRDefault="00A878C2" w:rsidP="004E00F6">
            <w:pPr>
              <w:suppressLineNumbers/>
              <w:tabs>
                <w:tab w:val="left" w:pos="720"/>
              </w:tabs>
              <w:jc w:val="center"/>
            </w:pPr>
            <w:r w:rsidRPr="000F55B5">
              <w:t>$</w:t>
            </w:r>
            <w:r w:rsidRPr="009454BE">
              <w:t>160</w:t>
            </w:r>
          </w:p>
        </w:tc>
      </w:tr>
      <w:tr w:rsidR="00A878C2" w:rsidTr="00B5106F">
        <w:trPr>
          <w:trHeight w:val="350"/>
        </w:trPr>
        <w:tc>
          <w:tcPr>
            <w:tcW w:w="4860" w:type="dxa"/>
          </w:tcPr>
          <w:p w:rsidR="00A878C2" w:rsidRDefault="00A878C2" w:rsidP="00A523D6">
            <w:pPr>
              <w:suppressLineNumbers/>
              <w:tabs>
                <w:tab w:val="left" w:pos="720"/>
              </w:tabs>
            </w:pPr>
            <w:r>
              <w:t xml:space="preserve">Weekends and </w:t>
            </w:r>
            <w:r w:rsidR="00A523D6">
              <w:t>H</w:t>
            </w:r>
            <w:r>
              <w:t>olidays,</w:t>
            </w:r>
            <w:r w:rsidR="00A523D6">
              <w:t xml:space="preserve"> </w:t>
            </w:r>
            <w:r>
              <w:t>8:00 a.m. to 7:00 p.m.</w:t>
            </w:r>
          </w:p>
        </w:tc>
        <w:tc>
          <w:tcPr>
            <w:tcW w:w="1620" w:type="dxa"/>
          </w:tcPr>
          <w:p w:rsidR="00A878C2" w:rsidRDefault="00A878C2" w:rsidP="004E00F6">
            <w:pPr>
              <w:suppressLineNumbers/>
              <w:tabs>
                <w:tab w:val="left" w:pos="720"/>
              </w:tabs>
              <w:jc w:val="center"/>
            </w:pPr>
            <w:r>
              <w:t>$175</w:t>
            </w:r>
          </w:p>
        </w:tc>
        <w:tc>
          <w:tcPr>
            <w:tcW w:w="1548" w:type="dxa"/>
          </w:tcPr>
          <w:p w:rsidR="00A878C2" w:rsidRPr="000F55B5" w:rsidRDefault="00A878C2" w:rsidP="004E00F6">
            <w:pPr>
              <w:suppressLineNumbers/>
              <w:tabs>
                <w:tab w:val="left" w:pos="720"/>
              </w:tabs>
              <w:jc w:val="center"/>
            </w:pPr>
            <w:r w:rsidRPr="000F55B5">
              <w:t>$</w:t>
            </w:r>
            <w:r w:rsidRPr="009454BE">
              <w:t>295</w:t>
            </w:r>
          </w:p>
        </w:tc>
      </w:tr>
    </w:tbl>
    <w:p w:rsidR="00A878C2" w:rsidRDefault="00A878C2" w:rsidP="00A878C2">
      <w:pPr>
        <w:suppressLineNumbers/>
        <w:tabs>
          <w:tab w:val="left" w:pos="720"/>
        </w:tabs>
        <w:ind w:left="720" w:hanging="720"/>
      </w:pPr>
    </w:p>
    <w:p w:rsidR="00683FCC" w:rsidRPr="00683FCC" w:rsidRDefault="00683FCC" w:rsidP="003206B5">
      <w:pPr>
        <w:tabs>
          <w:tab w:val="left" w:pos="720"/>
        </w:tabs>
        <w:spacing w:line="480" w:lineRule="auto"/>
        <w:ind w:left="720" w:hanging="720"/>
        <w:rPr>
          <w:b/>
        </w:rPr>
      </w:pPr>
      <w:r w:rsidRPr="00683FCC">
        <w:rPr>
          <w:b/>
        </w:rPr>
        <w:t>Q.</w:t>
      </w:r>
      <w:r w:rsidRPr="00683FCC">
        <w:rPr>
          <w:b/>
        </w:rPr>
        <w:tab/>
        <w:t>What is the Company’s current cost to connect service</w:t>
      </w:r>
      <w:r w:rsidR="001F56BF">
        <w:rPr>
          <w:b/>
        </w:rPr>
        <w:t xml:space="preserve"> after normal business hours</w:t>
      </w:r>
      <w:r w:rsidRPr="00683FCC">
        <w:rPr>
          <w:b/>
        </w:rPr>
        <w:t>?</w:t>
      </w:r>
    </w:p>
    <w:p w:rsidR="00683FCC" w:rsidRDefault="00683FCC" w:rsidP="00683FCC">
      <w:pPr>
        <w:tabs>
          <w:tab w:val="left" w:pos="720"/>
        </w:tabs>
        <w:spacing w:line="480" w:lineRule="auto"/>
        <w:ind w:left="720" w:hanging="720"/>
      </w:pPr>
      <w:r>
        <w:t>A.</w:t>
      </w:r>
      <w:r>
        <w:tab/>
        <w:t>The cost to c</w:t>
      </w:r>
      <w:r w:rsidRPr="00382AE9">
        <w:t xml:space="preserve">onnect service for </w:t>
      </w:r>
      <w:r>
        <w:t>applicants</w:t>
      </w:r>
      <w:r w:rsidRPr="00382AE9">
        <w:t xml:space="preserve"> after hours </w:t>
      </w:r>
      <w:r>
        <w:t>ranges from approximately $</w:t>
      </w:r>
      <w:r w:rsidR="00115CAE" w:rsidRPr="009454BE">
        <w:t>164</w:t>
      </w:r>
      <w:r>
        <w:t xml:space="preserve"> on weekdays to approximately $</w:t>
      </w:r>
      <w:r w:rsidRPr="009454BE">
        <w:t>295</w:t>
      </w:r>
      <w:r>
        <w:t xml:space="preserve"> </w:t>
      </w:r>
      <w:r w:rsidRPr="00503074">
        <w:t>on weekend</w:t>
      </w:r>
      <w:r>
        <w:t>s</w:t>
      </w:r>
      <w:r w:rsidRPr="00503074">
        <w:t xml:space="preserve"> and holidays</w:t>
      </w:r>
      <w:r w:rsidRPr="00382AE9">
        <w:t>.</w:t>
      </w:r>
      <w:r w:rsidR="00601B7E">
        <w:t xml:space="preserve">  </w:t>
      </w:r>
    </w:p>
    <w:p w:rsidR="000076CC" w:rsidRPr="00F7440F" w:rsidRDefault="000076CC" w:rsidP="00B5106F">
      <w:pPr>
        <w:pStyle w:val="NormalWeb"/>
        <w:keepNext/>
        <w:spacing w:before="0" w:after="0" w:line="480" w:lineRule="auto"/>
        <w:ind w:left="720" w:hanging="720"/>
        <w:rPr>
          <w:b/>
        </w:rPr>
      </w:pPr>
      <w:r w:rsidRPr="00190E10">
        <w:rPr>
          <w:b/>
        </w:rPr>
        <w:t>Q.</w:t>
      </w:r>
      <w:r w:rsidRPr="00190E10">
        <w:rPr>
          <w:b/>
        </w:rPr>
        <w:tab/>
      </w:r>
      <w:r w:rsidRPr="00A634D3">
        <w:rPr>
          <w:b/>
        </w:rPr>
        <w:t xml:space="preserve">Please explain the methodology used to determine </w:t>
      </w:r>
      <w:r w:rsidR="00683FCC">
        <w:rPr>
          <w:b/>
        </w:rPr>
        <w:t>the Company’s</w:t>
      </w:r>
      <w:r w:rsidRPr="00A634D3">
        <w:rPr>
          <w:b/>
        </w:rPr>
        <w:t xml:space="preserve"> current cost to connect service.</w:t>
      </w:r>
    </w:p>
    <w:p w:rsidR="007D5E46" w:rsidRPr="00DC2C70" w:rsidRDefault="000076CC" w:rsidP="00DD1475">
      <w:pPr>
        <w:spacing w:line="480" w:lineRule="auto"/>
        <w:ind w:left="720" w:hanging="720"/>
      </w:pPr>
      <w:r>
        <w:t>A.</w:t>
      </w:r>
      <w:r>
        <w:tab/>
      </w:r>
      <w:r w:rsidR="00683FCC">
        <w:t xml:space="preserve">The </w:t>
      </w:r>
      <w:r w:rsidR="007D5E46" w:rsidRPr="00DC2C70">
        <w:t>Company’s metering department uses a scheduling and work tracking application known as Mobile Work Management (MWM).</w:t>
      </w:r>
      <w:r w:rsidR="00A523D6">
        <w:t xml:space="preserve"> </w:t>
      </w:r>
      <w:r w:rsidR="007D5E46" w:rsidRPr="00DC2C70">
        <w:t xml:space="preserve"> </w:t>
      </w:r>
      <w:r w:rsidR="00A523D6">
        <w:t>Metering employees use t</w:t>
      </w:r>
      <w:r w:rsidR="007D5E46" w:rsidRPr="00DC2C70">
        <w:t>his application to track travel time to the service location, as well as the amount of time spent performing the work.</w:t>
      </w:r>
    </w:p>
    <w:p w:rsidR="00A634D3" w:rsidRPr="002B28FE" w:rsidRDefault="007D5E46" w:rsidP="00DD1475">
      <w:pPr>
        <w:spacing w:line="480" w:lineRule="auto"/>
        <w:ind w:left="720" w:hanging="720"/>
        <w:rPr>
          <w:highlight w:val="yellow"/>
        </w:rPr>
      </w:pPr>
      <w:r w:rsidRPr="00DC2C70">
        <w:tab/>
      </w:r>
      <w:r w:rsidRPr="00DC2C70">
        <w:tab/>
      </w:r>
      <w:r w:rsidRPr="00FF0F94">
        <w:t>The completed work</w:t>
      </w:r>
      <w:r w:rsidR="00A523D6">
        <w:t>-</w:t>
      </w:r>
      <w:r w:rsidRPr="00FF0F94">
        <w:t xml:space="preserve">order data from MWM </w:t>
      </w:r>
      <w:r w:rsidR="00CA6889" w:rsidRPr="00FF0F94">
        <w:t xml:space="preserve">for connect orders </w:t>
      </w:r>
      <w:r w:rsidR="00EF42EF">
        <w:t xml:space="preserve">in calendar year 2013 </w:t>
      </w:r>
      <w:r w:rsidRPr="00FF0F94">
        <w:t xml:space="preserve">was analyzed to determine the time for travel and time spent at the site.  </w:t>
      </w:r>
      <w:r w:rsidR="00E03324" w:rsidRPr="00FF0F94">
        <w:t>The Company eliminated</w:t>
      </w:r>
      <w:r w:rsidR="003F63D3">
        <w:t xml:space="preserve"> </w:t>
      </w:r>
      <w:r w:rsidR="00E03324" w:rsidRPr="00FF0F94">
        <w:t xml:space="preserve">connect orders where </w:t>
      </w:r>
      <w:r w:rsidR="00A523D6" w:rsidRPr="00FF0F94">
        <w:t>the</w:t>
      </w:r>
      <w:r w:rsidR="00A523D6">
        <w:t xml:space="preserve"> total </w:t>
      </w:r>
      <w:r w:rsidR="00E03324" w:rsidRPr="00FF0F94">
        <w:t>time</w:t>
      </w:r>
      <w:r w:rsidR="00A523D6">
        <w:t xml:space="preserve"> exc</w:t>
      </w:r>
      <w:r w:rsidR="00E03324" w:rsidRPr="00FF0F94">
        <w:t>eeded</w:t>
      </w:r>
      <w:r w:rsidR="00A523D6">
        <w:t xml:space="preserve"> four</w:t>
      </w:r>
      <w:r w:rsidR="00E03324" w:rsidRPr="00FF0F94">
        <w:t xml:space="preserve"> hours or equal</w:t>
      </w:r>
      <w:r w:rsidR="00A523D6">
        <w:t>ed</w:t>
      </w:r>
      <w:r w:rsidR="00E03324" w:rsidRPr="00FF0F94">
        <w:t xml:space="preserve"> to zero minutes.  Using the </w:t>
      </w:r>
      <w:r w:rsidR="00FF0F94">
        <w:t xml:space="preserve">data set from the </w:t>
      </w:r>
      <w:r w:rsidR="00E03324" w:rsidRPr="00FF0F94">
        <w:t xml:space="preserve">remaining </w:t>
      </w:r>
      <w:r w:rsidRPr="00FF0F94">
        <w:t>connection</w:t>
      </w:r>
      <w:r w:rsidR="002F10DB" w:rsidRPr="00FF0F94">
        <w:t>s</w:t>
      </w:r>
      <w:r w:rsidRPr="00FF0F94">
        <w:t xml:space="preserve"> visits, </w:t>
      </w:r>
      <w:r w:rsidR="00E03324" w:rsidRPr="00FF0F94">
        <w:t xml:space="preserve">the </w:t>
      </w:r>
      <w:r w:rsidR="00A523D6">
        <w:t xml:space="preserve">total of the </w:t>
      </w:r>
      <w:r w:rsidR="00E03324" w:rsidRPr="00FF0F94">
        <w:t xml:space="preserve">travel time and time spent at the site for </w:t>
      </w:r>
      <w:r w:rsidRPr="00FF0F94">
        <w:t xml:space="preserve">these </w:t>
      </w:r>
      <w:r w:rsidR="002F10DB" w:rsidRPr="00FF0F94">
        <w:t>connections</w:t>
      </w:r>
      <w:r w:rsidR="00FF0F94" w:rsidRPr="00FF0F94">
        <w:t xml:space="preserve"> w</w:t>
      </w:r>
      <w:r w:rsidR="00A523D6">
        <w:t>as</w:t>
      </w:r>
      <w:r w:rsidRPr="00FF0F94">
        <w:t xml:space="preserve"> divid</w:t>
      </w:r>
      <w:r w:rsidR="00E03324" w:rsidRPr="00FF0F94">
        <w:t>ed</w:t>
      </w:r>
      <w:r w:rsidRPr="00FF0F94">
        <w:t xml:space="preserve"> by the number of </w:t>
      </w:r>
      <w:r w:rsidR="002F10DB" w:rsidRPr="00FF0F94">
        <w:t>connection</w:t>
      </w:r>
      <w:r w:rsidR="00FF0F94" w:rsidRPr="00FF0F94">
        <w:t>s, result</w:t>
      </w:r>
      <w:r w:rsidR="00FF0F94">
        <w:t>ing</w:t>
      </w:r>
      <w:r w:rsidR="00FF0F94" w:rsidRPr="00FF0F94">
        <w:t xml:space="preserve"> in a total</w:t>
      </w:r>
      <w:r w:rsidRPr="00FF0F94">
        <w:t xml:space="preserve"> average time of </w:t>
      </w:r>
      <w:r w:rsidR="00EE29FA" w:rsidRPr="009454BE">
        <w:t>34.8</w:t>
      </w:r>
      <w:r w:rsidRPr="009454BE">
        <w:t xml:space="preserve"> </w:t>
      </w:r>
      <w:r w:rsidRPr="00FF0F94">
        <w:t xml:space="preserve">minutes per </w:t>
      </w:r>
      <w:r w:rsidR="002F10DB" w:rsidRPr="00FF0F94">
        <w:t>connection</w:t>
      </w:r>
      <w:r w:rsidRPr="00FF0F94">
        <w:t>.</w:t>
      </w:r>
      <w:r w:rsidR="00FB4129" w:rsidRPr="00FF0F94">
        <w:t xml:space="preserve">  T</w:t>
      </w:r>
      <w:r w:rsidR="00A523D6" w:rsidRPr="00FF0F94">
        <w:t xml:space="preserve">o </w:t>
      </w:r>
      <w:r w:rsidR="00A523D6">
        <w:t>determine</w:t>
      </w:r>
      <w:r w:rsidR="00A523D6" w:rsidRPr="00FF0F94">
        <w:t xml:space="preserve"> the final cost to perform connection work</w:t>
      </w:r>
      <w:r w:rsidR="00A523D6">
        <w:t>, t</w:t>
      </w:r>
      <w:r w:rsidR="00FB4129" w:rsidRPr="00FF0F94">
        <w:t xml:space="preserve">he Company then multiplied the average time per connection to </w:t>
      </w:r>
      <w:r w:rsidR="002B28FE" w:rsidRPr="00FF0F94">
        <w:t xml:space="preserve">the </w:t>
      </w:r>
      <w:r w:rsidR="00E03324" w:rsidRPr="00FF0F94">
        <w:t xml:space="preserve">weighted </w:t>
      </w:r>
      <w:r w:rsidR="00FB4129" w:rsidRPr="00FF0F94">
        <w:t>activity rate</w:t>
      </w:r>
      <w:r w:rsidR="002B28FE" w:rsidRPr="00FF0F94">
        <w:t>s</w:t>
      </w:r>
      <w:r w:rsidR="00E41E53">
        <w:t xml:space="preserve"> of the two work classifications completing this work</w:t>
      </w:r>
      <w:r w:rsidR="00E03324" w:rsidRPr="00FF0F94">
        <w:t xml:space="preserve"> based on the</w:t>
      </w:r>
      <w:r w:rsidR="00E41E53">
        <w:t>ir</w:t>
      </w:r>
      <w:r w:rsidR="00E03324" w:rsidRPr="00FF0F94">
        <w:t xml:space="preserve"> </w:t>
      </w:r>
      <w:r w:rsidR="00FF0F94" w:rsidRPr="00FF0F94">
        <w:t xml:space="preserve">actual work performed </w:t>
      </w:r>
      <w:r w:rsidR="00FF0F94" w:rsidRPr="00FF0F94">
        <w:lastRenderedPageBreak/>
        <w:t>in 2013</w:t>
      </w:r>
      <w:r w:rsidR="00FB4129" w:rsidRPr="00FF0F94">
        <w:t>.</w:t>
      </w:r>
      <w:r w:rsidR="002B28FE" w:rsidRPr="00FF0F94">
        <w:t xml:space="preserve"> </w:t>
      </w:r>
      <w:r w:rsidR="00FB4129" w:rsidRPr="00FF0F94">
        <w:t xml:space="preserve"> </w:t>
      </w:r>
      <w:r w:rsidR="00F70B65">
        <w:t>Detailed cost information in support of the proposed charges is provided in Exhibit No. ____(BAC-</w:t>
      </w:r>
      <w:r w:rsidR="00A523D6">
        <w:t>4</w:t>
      </w:r>
      <w:r w:rsidR="00F70B65">
        <w:t>).</w:t>
      </w:r>
    </w:p>
    <w:p w:rsidR="009365D2" w:rsidRPr="00866ED0" w:rsidRDefault="00581019" w:rsidP="00C9440E">
      <w:pPr>
        <w:pStyle w:val="Heading2"/>
      </w:pPr>
      <w:bookmarkStart w:id="14" w:name="_Toc386635161"/>
      <w:r>
        <w:t>Rec</w:t>
      </w:r>
      <w:r w:rsidR="009365D2" w:rsidRPr="00866ED0">
        <w:t>onnection Charge</w:t>
      </w:r>
      <w:bookmarkEnd w:id="14"/>
    </w:p>
    <w:p w:rsidR="009365D2" w:rsidRPr="00185B5D" w:rsidRDefault="009365D2" w:rsidP="009365D2">
      <w:pPr>
        <w:tabs>
          <w:tab w:val="left" w:pos="0"/>
          <w:tab w:val="left" w:pos="810"/>
        </w:tabs>
        <w:spacing w:line="480" w:lineRule="auto"/>
        <w:ind w:left="720" w:hanging="720"/>
        <w:rPr>
          <w:b/>
        </w:rPr>
      </w:pPr>
      <w:r w:rsidRPr="00185B5D">
        <w:rPr>
          <w:b/>
        </w:rPr>
        <w:t>Q.</w:t>
      </w:r>
      <w:r w:rsidRPr="00185B5D">
        <w:rPr>
          <w:b/>
        </w:rPr>
        <w:tab/>
        <w:t xml:space="preserve">Please describe the </w:t>
      </w:r>
      <w:r w:rsidR="00A523D6">
        <w:rPr>
          <w:b/>
        </w:rPr>
        <w:t>r</w:t>
      </w:r>
      <w:r w:rsidR="00581019">
        <w:rPr>
          <w:b/>
        </w:rPr>
        <w:t>ec</w:t>
      </w:r>
      <w:r w:rsidR="00E24A94">
        <w:rPr>
          <w:b/>
        </w:rPr>
        <w:t xml:space="preserve">onnection </w:t>
      </w:r>
      <w:r w:rsidR="00A523D6">
        <w:rPr>
          <w:b/>
        </w:rPr>
        <w:t>c</w:t>
      </w:r>
      <w:r w:rsidR="00A523D6" w:rsidRPr="00185B5D">
        <w:rPr>
          <w:b/>
        </w:rPr>
        <w:t>harge</w:t>
      </w:r>
      <w:r w:rsidRPr="00185B5D">
        <w:rPr>
          <w:b/>
        </w:rPr>
        <w:t>.</w:t>
      </w:r>
    </w:p>
    <w:p w:rsidR="009365D2" w:rsidRDefault="009365D2" w:rsidP="009365D2">
      <w:pPr>
        <w:spacing w:line="480" w:lineRule="auto"/>
        <w:ind w:left="720" w:hanging="720"/>
      </w:pPr>
      <w:r w:rsidRPr="005F06B2">
        <w:t>A.</w:t>
      </w:r>
      <w:r w:rsidRPr="005F06B2">
        <w:tab/>
      </w:r>
      <w:r w:rsidR="00A523D6">
        <w:t>A r</w:t>
      </w:r>
      <w:r w:rsidR="00581019">
        <w:t>ec</w:t>
      </w:r>
      <w:r w:rsidR="00E24A94">
        <w:t xml:space="preserve">onnection </w:t>
      </w:r>
      <w:r w:rsidR="00A523D6">
        <w:t>c</w:t>
      </w:r>
      <w:r w:rsidR="00C546A3">
        <w:t xml:space="preserve">harge </w:t>
      </w:r>
      <w:r w:rsidR="00281E11">
        <w:t>is</w:t>
      </w:r>
      <w:r w:rsidRPr="005F06B2">
        <w:t xml:space="preserve"> assessed when </w:t>
      </w:r>
      <w:r w:rsidR="00581019">
        <w:t>a customer has been disconnected due to default</w:t>
      </w:r>
      <w:r w:rsidR="009A2CC6">
        <w:t xml:space="preserve"> or non-payment</w:t>
      </w:r>
      <w:r w:rsidR="006F0FC3">
        <w:t xml:space="preserve"> </w:t>
      </w:r>
      <w:r w:rsidR="00335949">
        <w:t xml:space="preserve">of their energy bill </w:t>
      </w:r>
      <w:r w:rsidR="006F0FC3">
        <w:t xml:space="preserve">and </w:t>
      </w:r>
      <w:r w:rsidR="000076CC">
        <w:t>later</w:t>
      </w:r>
      <w:r w:rsidR="006F0FC3">
        <w:t xml:space="preserve"> requests reconnection of service.</w:t>
      </w:r>
      <w:r>
        <w:t xml:space="preserve">  </w:t>
      </w:r>
      <w:r w:rsidR="00067CAC">
        <w:t xml:space="preserve">The </w:t>
      </w:r>
      <w:r w:rsidR="000076CC">
        <w:t>Company</w:t>
      </w:r>
      <w:r w:rsidR="00863D1C">
        <w:t xml:space="preserve">’s </w:t>
      </w:r>
      <w:r w:rsidR="00A523D6">
        <w:t>r</w:t>
      </w:r>
      <w:r w:rsidR="00863D1C">
        <w:t xml:space="preserve">econnection </w:t>
      </w:r>
      <w:r w:rsidR="00A523D6">
        <w:t>c</w:t>
      </w:r>
      <w:r w:rsidR="00863D1C">
        <w:t>harge</w:t>
      </w:r>
      <w:r w:rsidR="00A523D6">
        <w:t>s</w:t>
      </w:r>
      <w:r w:rsidR="000076CC">
        <w:t xml:space="preserve"> include the </w:t>
      </w:r>
      <w:r w:rsidR="00067CAC">
        <w:t>cost</w:t>
      </w:r>
      <w:r w:rsidR="000076CC">
        <w:t>s</w:t>
      </w:r>
      <w:r w:rsidR="00067CAC">
        <w:t xml:space="preserve"> associated with </w:t>
      </w:r>
      <w:r w:rsidR="000076CC">
        <w:t xml:space="preserve">both </w:t>
      </w:r>
      <w:r w:rsidR="00067CAC">
        <w:t>disconnecting and reconnecting the service.</w:t>
      </w:r>
    </w:p>
    <w:p w:rsidR="00075213" w:rsidRDefault="00075213" w:rsidP="00075213">
      <w:pPr>
        <w:pStyle w:val="BodyTextIndent"/>
        <w:spacing w:after="0" w:line="480" w:lineRule="auto"/>
        <w:ind w:left="720" w:hanging="720"/>
        <w:rPr>
          <w:b/>
        </w:rPr>
      </w:pPr>
      <w:r>
        <w:rPr>
          <w:b/>
        </w:rPr>
        <w:t>Q.</w:t>
      </w:r>
      <w:r>
        <w:rPr>
          <w:b/>
        </w:rPr>
        <w:tab/>
      </w:r>
      <w:r w:rsidRPr="00866ED0">
        <w:rPr>
          <w:b/>
        </w:rPr>
        <w:t xml:space="preserve">What </w:t>
      </w:r>
      <w:r>
        <w:rPr>
          <w:b/>
        </w:rPr>
        <w:t xml:space="preserve">are the Company’s proposed changes to the </w:t>
      </w:r>
      <w:r w:rsidR="00A523D6">
        <w:rPr>
          <w:b/>
        </w:rPr>
        <w:t>reconnection c</w:t>
      </w:r>
      <w:r>
        <w:rPr>
          <w:b/>
        </w:rPr>
        <w:t>harge</w:t>
      </w:r>
      <w:r w:rsidR="00A523D6">
        <w:rPr>
          <w:b/>
        </w:rPr>
        <w:t>s</w:t>
      </w:r>
      <w:r w:rsidRPr="00866ED0">
        <w:rPr>
          <w:b/>
        </w:rPr>
        <w:t>?</w:t>
      </w:r>
    </w:p>
    <w:p w:rsidR="00075213" w:rsidRDefault="00075213">
      <w:pPr>
        <w:tabs>
          <w:tab w:val="left" w:pos="720"/>
        </w:tabs>
        <w:spacing w:line="480" w:lineRule="auto"/>
        <w:ind w:left="720" w:hanging="720"/>
      </w:pPr>
      <w:r w:rsidRPr="00972712">
        <w:t>A.</w:t>
      </w:r>
      <w:r w:rsidRPr="00972712">
        <w:tab/>
      </w:r>
      <w:r w:rsidR="00991946">
        <w:t xml:space="preserve">The Company </w:t>
      </w:r>
      <w:r w:rsidR="00EF42EF">
        <w:t>proposes</w:t>
      </w:r>
      <w:r w:rsidR="00991946">
        <w:t xml:space="preserve"> to increase all reconnection charges.  </w:t>
      </w:r>
      <w:r>
        <w:t xml:space="preserve">The current and proposed </w:t>
      </w:r>
      <w:r w:rsidR="00A523D6">
        <w:t>r</w:t>
      </w:r>
      <w:r>
        <w:t xml:space="preserve">econnection </w:t>
      </w:r>
      <w:r w:rsidR="00A523D6">
        <w:t>c</w:t>
      </w:r>
      <w:r>
        <w:t xml:space="preserve">harges are </w:t>
      </w:r>
      <w:r w:rsidR="00A523D6">
        <w:t xml:space="preserve">shown in the table </w:t>
      </w:r>
      <w:r>
        <w:t>below</w:t>
      </w:r>
    </w:p>
    <w:tbl>
      <w:tblPr>
        <w:tblStyle w:val="TableGrid"/>
        <w:tblW w:w="0" w:type="auto"/>
        <w:tblInd w:w="918" w:type="dxa"/>
        <w:tblLayout w:type="fixed"/>
        <w:tblLook w:val="04A0" w:firstRow="1" w:lastRow="0" w:firstColumn="1" w:lastColumn="0" w:noHBand="0" w:noVBand="1"/>
      </w:tblPr>
      <w:tblGrid>
        <w:gridCol w:w="5040"/>
        <w:gridCol w:w="1620"/>
        <w:gridCol w:w="1638"/>
      </w:tblGrid>
      <w:tr w:rsidR="00075213" w:rsidTr="00B5106F">
        <w:tc>
          <w:tcPr>
            <w:tcW w:w="5040" w:type="dxa"/>
            <w:shd w:val="clear" w:color="auto" w:fill="auto"/>
            <w:vAlign w:val="center"/>
          </w:tcPr>
          <w:p w:rsidR="00075213" w:rsidRPr="00B5106F" w:rsidRDefault="00A523D6" w:rsidP="00B5106F">
            <w:pPr>
              <w:suppressLineNumbers/>
              <w:tabs>
                <w:tab w:val="left" w:pos="720"/>
              </w:tabs>
              <w:jc w:val="center"/>
              <w:rPr>
                <w:b/>
              </w:rPr>
            </w:pPr>
            <w:r w:rsidRPr="00B5106F">
              <w:rPr>
                <w:b/>
              </w:rPr>
              <w:t>Reconnection Time</w:t>
            </w:r>
          </w:p>
        </w:tc>
        <w:tc>
          <w:tcPr>
            <w:tcW w:w="1620" w:type="dxa"/>
            <w:vAlign w:val="center"/>
          </w:tcPr>
          <w:p w:rsidR="00075213" w:rsidRPr="00B5106F" w:rsidRDefault="00075213" w:rsidP="00A523D6">
            <w:pPr>
              <w:suppressLineNumbers/>
              <w:tabs>
                <w:tab w:val="left" w:pos="720"/>
              </w:tabs>
              <w:jc w:val="center"/>
              <w:rPr>
                <w:b/>
              </w:rPr>
            </w:pPr>
            <w:r w:rsidRPr="00B5106F">
              <w:rPr>
                <w:b/>
              </w:rPr>
              <w:t>Current</w:t>
            </w:r>
          </w:p>
          <w:p w:rsidR="00075213" w:rsidRPr="00B5106F" w:rsidRDefault="00A523D6" w:rsidP="00A523D6">
            <w:pPr>
              <w:suppressLineNumbers/>
              <w:tabs>
                <w:tab w:val="left" w:pos="720"/>
              </w:tabs>
              <w:jc w:val="center"/>
              <w:rPr>
                <w:b/>
              </w:rPr>
            </w:pPr>
            <w:r w:rsidRPr="00B5106F">
              <w:rPr>
                <w:b/>
              </w:rPr>
              <w:t>Reconnection</w:t>
            </w:r>
          </w:p>
          <w:p w:rsidR="00075213" w:rsidRPr="00B5106F" w:rsidRDefault="00075213" w:rsidP="00A523D6">
            <w:pPr>
              <w:suppressLineNumbers/>
              <w:tabs>
                <w:tab w:val="left" w:pos="720"/>
              </w:tabs>
              <w:jc w:val="center"/>
              <w:rPr>
                <w:b/>
              </w:rPr>
            </w:pPr>
            <w:r w:rsidRPr="00B5106F">
              <w:rPr>
                <w:b/>
              </w:rPr>
              <w:t>Charge</w:t>
            </w:r>
          </w:p>
        </w:tc>
        <w:tc>
          <w:tcPr>
            <w:tcW w:w="1638" w:type="dxa"/>
            <w:vAlign w:val="center"/>
          </w:tcPr>
          <w:p w:rsidR="00075213" w:rsidRPr="00B5106F" w:rsidRDefault="00075213" w:rsidP="00A523D6">
            <w:pPr>
              <w:suppressLineNumbers/>
              <w:tabs>
                <w:tab w:val="left" w:pos="720"/>
              </w:tabs>
              <w:jc w:val="center"/>
              <w:rPr>
                <w:b/>
              </w:rPr>
            </w:pPr>
            <w:r w:rsidRPr="00B5106F">
              <w:rPr>
                <w:b/>
              </w:rPr>
              <w:t>Proposed</w:t>
            </w:r>
          </w:p>
          <w:p w:rsidR="00075213" w:rsidRPr="00B5106F" w:rsidRDefault="00A523D6" w:rsidP="00A523D6">
            <w:pPr>
              <w:suppressLineNumbers/>
              <w:tabs>
                <w:tab w:val="left" w:pos="720"/>
              </w:tabs>
              <w:jc w:val="center"/>
              <w:rPr>
                <w:b/>
              </w:rPr>
            </w:pPr>
            <w:r w:rsidRPr="00B5106F">
              <w:rPr>
                <w:b/>
              </w:rPr>
              <w:t>Reconnection</w:t>
            </w:r>
          </w:p>
          <w:p w:rsidR="00075213" w:rsidRPr="00B5106F" w:rsidRDefault="00075213" w:rsidP="00A523D6">
            <w:pPr>
              <w:suppressLineNumbers/>
              <w:tabs>
                <w:tab w:val="left" w:pos="720"/>
              </w:tabs>
              <w:jc w:val="center"/>
              <w:rPr>
                <w:b/>
              </w:rPr>
            </w:pPr>
            <w:r w:rsidRPr="00B5106F">
              <w:rPr>
                <w:b/>
              </w:rPr>
              <w:t>Charge</w:t>
            </w:r>
          </w:p>
        </w:tc>
      </w:tr>
      <w:tr w:rsidR="00075213" w:rsidTr="00B5106F">
        <w:tc>
          <w:tcPr>
            <w:tcW w:w="5040" w:type="dxa"/>
            <w:shd w:val="clear" w:color="auto" w:fill="auto"/>
          </w:tcPr>
          <w:p w:rsidR="00075213" w:rsidRDefault="00075213" w:rsidP="00A523D6">
            <w:pPr>
              <w:suppressLineNumbers/>
              <w:tabs>
                <w:tab w:val="left" w:pos="720"/>
              </w:tabs>
            </w:pPr>
            <w:r>
              <w:t>Monday-Friday, 8:00 a.m. to 4:00 p.m. (excluding holidays)</w:t>
            </w:r>
          </w:p>
        </w:tc>
        <w:tc>
          <w:tcPr>
            <w:tcW w:w="1620" w:type="dxa"/>
            <w:vAlign w:val="center"/>
          </w:tcPr>
          <w:p w:rsidR="00075213" w:rsidRDefault="00075213" w:rsidP="00A523D6">
            <w:pPr>
              <w:suppressLineNumbers/>
              <w:tabs>
                <w:tab w:val="left" w:pos="720"/>
              </w:tabs>
              <w:jc w:val="center"/>
            </w:pPr>
            <w:r>
              <w:t>$25</w:t>
            </w:r>
          </w:p>
        </w:tc>
        <w:tc>
          <w:tcPr>
            <w:tcW w:w="1638" w:type="dxa"/>
            <w:vAlign w:val="center"/>
          </w:tcPr>
          <w:p w:rsidR="00075213" w:rsidRPr="000F55B5" w:rsidRDefault="00075213" w:rsidP="00A523D6">
            <w:pPr>
              <w:suppressLineNumbers/>
              <w:tabs>
                <w:tab w:val="left" w:pos="720"/>
              </w:tabs>
              <w:jc w:val="center"/>
            </w:pPr>
            <w:r w:rsidRPr="000F55B5">
              <w:t>$</w:t>
            </w:r>
            <w:r w:rsidRPr="009454BE">
              <w:t>50</w:t>
            </w:r>
          </w:p>
        </w:tc>
      </w:tr>
      <w:tr w:rsidR="00075213" w:rsidTr="00B5106F">
        <w:tc>
          <w:tcPr>
            <w:tcW w:w="5040" w:type="dxa"/>
            <w:shd w:val="clear" w:color="auto" w:fill="auto"/>
          </w:tcPr>
          <w:p w:rsidR="00075213" w:rsidRDefault="00075213" w:rsidP="00A523D6">
            <w:pPr>
              <w:suppressLineNumbers/>
              <w:tabs>
                <w:tab w:val="left" w:pos="720"/>
              </w:tabs>
            </w:pPr>
            <w:r>
              <w:t>Monday-Friday,</w:t>
            </w:r>
            <w:r w:rsidR="00A523D6">
              <w:t xml:space="preserve"> </w:t>
            </w:r>
            <w:r>
              <w:t>4:00 p.m.to 7:00 p.m.</w:t>
            </w:r>
          </w:p>
        </w:tc>
        <w:tc>
          <w:tcPr>
            <w:tcW w:w="1620" w:type="dxa"/>
          </w:tcPr>
          <w:p w:rsidR="00075213" w:rsidRDefault="00075213" w:rsidP="00991946">
            <w:pPr>
              <w:suppressLineNumbers/>
              <w:tabs>
                <w:tab w:val="left" w:pos="720"/>
              </w:tabs>
              <w:jc w:val="center"/>
            </w:pPr>
            <w:r>
              <w:t>$50</w:t>
            </w:r>
          </w:p>
        </w:tc>
        <w:tc>
          <w:tcPr>
            <w:tcW w:w="1638" w:type="dxa"/>
          </w:tcPr>
          <w:p w:rsidR="00075213" w:rsidRPr="000F55B5" w:rsidRDefault="00075213" w:rsidP="00991946">
            <w:pPr>
              <w:suppressLineNumbers/>
              <w:tabs>
                <w:tab w:val="left" w:pos="720"/>
              </w:tabs>
              <w:jc w:val="center"/>
            </w:pPr>
            <w:r w:rsidRPr="000F55B5">
              <w:t>$</w:t>
            </w:r>
            <w:r w:rsidRPr="009454BE">
              <w:t>175</w:t>
            </w:r>
          </w:p>
        </w:tc>
      </w:tr>
      <w:tr w:rsidR="00075213" w:rsidTr="00B5106F">
        <w:tc>
          <w:tcPr>
            <w:tcW w:w="5040" w:type="dxa"/>
            <w:shd w:val="clear" w:color="auto" w:fill="auto"/>
          </w:tcPr>
          <w:p w:rsidR="00075213" w:rsidRDefault="00075213" w:rsidP="00A523D6">
            <w:pPr>
              <w:suppressLineNumbers/>
              <w:tabs>
                <w:tab w:val="left" w:pos="720"/>
              </w:tabs>
            </w:pPr>
            <w:r>
              <w:t xml:space="preserve">Weekends and </w:t>
            </w:r>
            <w:r w:rsidR="00A523D6">
              <w:t>H</w:t>
            </w:r>
            <w:r>
              <w:t>olidays</w:t>
            </w:r>
            <w:r w:rsidR="00A523D6">
              <w:t xml:space="preserve">, </w:t>
            </w:r>
            <w:r>
              <w:t>8:00 a.m. to 7:00 p.m.</w:t>
            </w:r>
          </w:p>
        </w:tc>
        <w:tc>
          <w:tcPr>
            <w:tcW w:w="1620" w:type="dxa"/>
          </w:tcPr>
          <w:p w:rsidR="00075213" w:rsidRDefault="00075213" w:rsidP="00991946">
            <w:pPr>
              <w:suppressLineNumbers/>
              <w:tabs>
                <w:tab w:val="left" w:pos="720"/>
              </w:tabs>
              <w:jc w:val="center"/>
            </w:pPr>
            <w:r>
              <w:t>$75</w:t>
            </w:r>
          </w:p>
        </w:tc>
        <w:tc>
          <w:tcPr>
            <w:tcW w:w="1638" w:type="dxa"/>
          </w:tcPr>
          <w:p w:rsidR="00075213" w:rsidRPr="000F55B5" w:rsidRDefault="00075213" w:rsidP="00991946">
            <w:pPr>
              <w:suppressLineNumbers/>
              <w:tabs>
                <w:tab w:val="left" w:pos="720"/>
              </w:tabs>
              <w:jc w:val="center"/>
            </w:pPr>
            <w:r w:rsidRPr="000F55B5">
              <w:t>$</w:t>
            </w:r>
            <w:r w:rsidRPr="009454BE">
              <w:t>310</w:t>
            </w:r>
          </w:p>
        </w:tc>
      </w:tr>
    </w:tbl>
    <w:p w:rsidR="00075213" w:rsidRDefault="00075213" w:rsidP="00075213">
      <w:pPr>
        <w:suppressLineNumbers/>
        <w:tabs>
          <w:tab w:val="left" w:pos="720"/>
        </w:tabs>
        <w:ind w:left="720" w:hanging="720"/>
      </w:pPr>
    </w:p>
    <w:p w:rsidR="003F09F1" w:rsidRPr="00382AE9" w:rsidRDefault="003F09F1" w:rsidP="003F09F1">
      <w:pPr>
        <w:tabs>
          <w:tab w:val="left" w:pos="720"/>
        </w:tabs>
        <w:spacing w:line="480" w:lineRule="auto"/>
        <w:ind w:left="720" w:hanging="720"/>
        <w:rPr>
          <w:b/>
        </w:rPr>
      </w:pPr>
      <w:r w:rsidRPr="00382AE9">
        <w:rPr>
          <w:b/>
        </w:rPr>
        <w:t>Q.</w:t>
      </w:r>
      <w:r>
        <w:rPr>
          <w:b/>
        </w:rPr>
        <w:tab/>
      </w:r>
      <w:r w:rsidRPr="00382AE9">
        <w:rPr>
          <w:b/>
        </w:rPr>
        <w:t xml:space="preserve">What is the Company’s current cost </w:t>
      </w:r>
      <w:r>
        <w:rPr>
          <w:b/>
        </w:rPr>
        <w:t>to</w:t>
      </w:r>
      <w:r w:rsidRPr="00382AE9">
        <w:rPr>
          <w:b/>
        </w:rPr>
        <w:t xml:space="preserve"> </w:t>
      </w:r>
      <w:r>
        <w:rPr>
          <w:b/>
        </w:rPr>
        <w:t>rec</w:t>
      </w:r>
      <w:r w:rsidRPr="00382AE9">
        <w:rPr>
          <w:b/>
        </w:rPr>
        <w:t>onnect service?</w:t>
      </w:r>
    </w:p>
    <w:p w:rsidR="00F7440F" w:rsidRDefault="003F09F1" w:rsidP="00F7440F">
      <w:pPr>
        <w:tabs>
          <w:tab w:val="left" w:pos="720"/>
        </w:tabs>
        <w:spacing w:line="480" w:lineRule="auto"/>
        <w:ind w:left="720" w:hanging="720"/>
      </w:pPr>
      <w:r>
        <w:t>A.</w:t>
      </w:r>
      <w:r>
        <w:tab/>
        <w:t xml:space="preserve">The cost </w:t>
      </w:r>
      <w:r w:rsidR="002835FF">
        <w:t xml:space="preserve">to </w:t>
      </w:r>
      <w:r>
        <w:t>rec</w:t>
      </w:r>
      <w:r w:rsidRPr="00382AE9">
        <w:t xml:space="preserve">onnect service for </w:t>
      </w:r>
      <w:r>
        <w:t>customer</w:t>
      </w:r>
      <w:r w:rsidRPr="00382AE9">
        <w:t xml:space="preserve">s during </w:t>
      </w:r>
      <w:r>
        <w:t xml:space="preserve">normal business </w:t>
      </w:r>
      <w:r w:rsidRPr="00382AE9">
        <w:t xml:space="preserve">hours is </w:t>
      </w:r>
      <w:r>
        <w:t>approximately $</w:t>
      </w:r>
      <w:r w:rsidR="007A38B4" w:rsidRPr="009454BE">
        <w:t>50</w:t>
      </w:r>
      <w:r w:rsidRPr="00CD4DE5">
        <w:t xml:space="preserve">.  The cost </w:t>
      </w:r>
      <w:r w:rsidR="002835FF" w:rsidRPr="00CD4DE5">
        <w:t xml:space="preserve">to </w:t>
      </w:r>
      <w:r w:rsidRPr="00CD4DE5">
        <w:t>perform this work after hours ranges from approximately $</w:t>
      </w:r>
      <w:r w:rsidR="007A38B4" w:rsidRPr="009454BE">
        <w:t>17</w:t>
      </w:r>
      <w:r w:rsidR="007A38B4">
        <w:t>9</w:t>
      </w:r>
      <w:r w:rsidR="00B276DB">
        <w:t xml:space="preserve"> </w:t>
      </w:r>
      <w:r w:rsidRPr="00CD4DE5">
        <w:t xml:space="preserve">on weekdays </w:t>
      </w:r>
      <w:r w:rsidR="00FF22C5" w:rsidRPr="00CD4DE5">
        <w:t>to</w:t>
      </w:r>
      <w:r w:rsidRPr="00CD4DE5">
        <w:t xml:space="preserve"> approximately $</w:t>
      </w:r>
      <w:r w:rsidR="007A38B4" w:rsidRPr="009454BE">
        <w:t>312</w:t>
      </w:r>
      <w:r>
        <w:t xml:space="preserve"> </w:t>
      </w:r>
      <w:r w:rsidRPr="00503074">
        <w:t>on weekend</w:t>
      </w:r>
      <w:r>
        <w:t>s</w:t>
      </w:r>
      <w:r w:rsidRPr="00503074">
        <w:t xml:space="preserve"> and holidays</w:t>
      </w:r>
      <w:r w:rsidRPr="00382AE9">
        <w:t>.</w:t>
      </w:r>
    </w:p>
    <w:p w:rsidR="006C3CA0" w:rsidRDefault="006C3CA0" w:rsidP="006C3CA0">
      <w:pPr>
        <w:pStyle w:val="BodyTextIndent"/>
        <w:spacing w:after="0" w:line="480" w:lineRule="auto"/>
        <w:ind w:left="720" w:hanging="720"/>
        <w:rPr>
          <w:b/>
        </w:rPr>
      </w:pPr>
      <w:r w:rsidRPr="002F10DB">
        <w:rPr>
          <w:b/>
        </w:rPr>
        <w:t>Q.</w:t>
      </w:r>
      <w:r w:rsidRPr="002F10DB">
        <w:rPr>
          <w:b/>
        </w:rPr>
        <w:tab/>
      </w:r>
      <w:r w:rsidRPr="00DC2C70">
        <w:rPr>
          <w:b/>
        </w:rPr>
        <w:t xml:space="preserve">Is the same method for calculating the cost of the </w:t>
      </w:r>
      <w:r w:rsidR="00A523D6">
        <w:rPr>
          <w:b/>
        </w:rPr>
        <w:t>c</w:t>
      </w:r>
      <w:r w:rsidR="00A523D6" w:rsidRPr="00DC2C70">
        <w:rPr>
          <w:b/>
        </w:rPr>
        <w:t xml:space="preserve">onnection </w:t>
      </w:r>
      <w:r w:rsidR="00A523D6">
        <w:rPr>
          <w:b/>
        </w:rPr>
        <w:t>c</w:t>
      </w:r>
      <w:r w:rsidR="00A523D6" w:rsidRPr="00DC2C70">
        <w:rPr>
          <w:b/>
        </w:rPr>
        <w:t>harge</w:t>
      </w:r>
      <w:r w:rsidR="00A523D6">
        <w:rPr>
          <w:b/>
        </w:rPr>
        <w:t>s</w:t>
      </w:r>
      <w:r w:rsidR="00A523D6" w:rsidRPr="00DC2C70">
        <w:rPr>
          <w:b/>
        </w:rPr>
        <w:t xml:space="preserve"> </w:t>
      </w:r>
      <w:r w:rsidRPr="00DC2C70">
        <w:rPr>
          <w:b/>
        </w:rPr>
        <w:t xml:space="preserve">also being used to calculate the </w:t>
      </w:r>
      <w:r w:rsidR="00A523D6">
        <w:rPr>
          <w:b/>
        </w:rPr>
        <w:t>r</w:t>
      </w:r>
      <w:r w:rsidRPr="00DC2C70">
        <w:rPr>
          <w:b/>
        </w:rPr>
        <w:t xml:space="preserve">econnection </w:t>
      </w:r>
      <w:r w:rsidR="00A523D6">
        <w:rPr>
          <w:b/>
        </w:rPr>
        <w:t>c</w:t>
      </w:r>
      <w:r w:rsidRPr="00DC2C70">
        <w:rPr>
          <w:b/>
        </w:rPr>
        <w:t>harge</w:t>
      </w:r>
      <w:r w:rsidR="00A523D6">
        <w:rPr>
          <w:b/>
        </w:rPr>
        <w:t>s</w:t>
      </w:r>
      <w:r w:rsidRPr="00DC2C70">
        <w:rPr>
          <w:b/>
        </w:rPr>
        <w:t>?</w:t>
      </w:r>
    </w:p>
    <w:p w:rsidR="0053238F" w:rsidRDefault="006C3CA0" w:rsidP="006C3CA0">
      <w:pPr>
        <w:pStyle w:val="BodyTextIndent"/>
        <w:spacing w:after="0" w:line="480" w:lineRule="auto"/>
        <w:ind w:left="720" w:hanging="720"/>
      </w:pPr>
      <w:r>
        <w:t>A.</w:t>
      </w:r>
      <w:r>
        <w:tab/>
        <w:t xml:space="preserve">Yes.  </w:t>
      </w:r>
      <w:r w:rsidRPr="00FF0F94">
        <w:t>The completed work</w:t>
      </w:r>
      <w:r w:rsidR="00A523D6">
        <w:t>-</w:t>
      </w:r>
      <w:r w:rsidRPr="00FF0F94">
        <w:t xml:space="preserve">order data from </w:t>
      </w:r>
      <w:r w:rsidR="002E6792" w:rsidRPr="00FF0F94">
        <w:t>MWM</w:t>
      </w:r>
      <w:r w:rsidR="002E6792">
        <w:t xml:space="preserve"> for calendar year 2013 </w:t>
      </w:r>
      <w:r w:rsidRPr="00FF0F94">
        <w:t xml:space="preserve">for </w:t>
      </w:r>
      <w:r w:rsidR="0053238F">
        <w:t>re</w:t>
      </w:r>
      <w:r w:rsidRPr="00FF0F94">
        <w:t xml:space="preserve">connect orders was analyzed to determine the time for travel and time spent at the </w:t>
      </w:r>
      <w:r w:rsidRPr="00FF0F94">
        <w:lastRenderedPageBreak/>
        <w:t xml:space="preserve">site.  Using the </w:t>
      </w:r>
      <w:r>
        <w:t>data set for the re</w:t>
      </w:r>
      <w:r w:rsidRPr="00FF0F94">
        <w:t xml:space="preserve">connections visits, the </w:t>
      </w:r>
      <w:r w:rsidR="00A523D6">
        <w:t xml:space="preserve">total </w:t>
      </w:r>
      <w:r w:rsidRPr="00FF0F94">
        <w:t xml:space="preserve">travel time and time spent at the site for these </w:t>
      </w:r>
      <w:r>
        <w:t>re</w:t>
      </w:r>
      <w:r w:rsidRPr="00FF0F94">
        <w:t>connections w</w:t>
      </w:r>
      <w:r w:rsidR="00A523D6">
        <w:t>as</w:t>
      </w:r>
      <w:r w:rsidRPr="00FF0F94">
        <w:t xml:space="preserve"> divided by the number of </w:t>
      </w:r>
      <w:r>
        <w:t>re</w:t>
      </w:r>
      <w:r w:rsidRPr="00FF0F94">
        <w:t>connections, result</w:t>
      </w:r>
      <w:r>
        <w:t>ing</w:t>
      </w:r>
      <w:r w:rsidRPr="00FF0F94">
        <w:t xml:space="preserve"> in a total average time of </w:t>
      </w:r>
      <w:r w:rsidR="008D5F14">
        <w:t>30.95</w:t>
      </w:r>
      <w:r w:rsidR="008D5F14" w:rsidRPr="009454BE">
        <w:t xml:space="preserve"> </w:t>
      </w:r>
      <w:r w:rsidRPr="00FF0F94">
        <w:t xml:space="preserve">minutes per </w:t>
      </w:r>
      <w:r>
        <w:t>re</w:t>
      </w:r>
      <w:r w:rsidRPr="00FF0F94">
        <w:t xml:space="preserve">connection.  </w:t>
      </w:r>
      <w:r w:rsidR="00A523D6">
        <w:t>T</w:t>
      </w:r>
      <w:r w:rsidR="00A523D6" w:rsidRPr="00FF0F94">
        <w:t xml:space="preserve">o </w:t>
      </w:r>
      <w:r w:rsidR="00A523D6">
        <w:t>determine</w:t>
      </w:r>
      <w:r w:rsidR="00A523D6" w:rsidRPr="00FF0F94">
        <w:t xml:space="preserve"> with the final cost to perform </w:t>
      </w:r>
      <w:r w:rsidR="00A523D6">
        <w:t>re</w:t>
      </w:r>
      <w:r w:rsidR="00A523D6" w:rsidRPr="00FF0F94">
        <w:t>connection work</w:t>
      </w:r>
      <w:r w:rsidR="00A523D6">
        <w:t>, t</w:t>
      </w:r>
      <w:r w:rsidRPr="00FF0F94">
        <w:t xml:space="preserve">he Company then multiplied the average time per </w:t>
      </w:r>
      <w:r>
        <w:t>re</w:t>
      </w:r>
      <w:r w:rsidRPr="00FF0F94">
        <w:t>connection to the weighted activity rates</w:t>
      </w:r>
      <w:r>
        <w:t xml:space="preserve"> of the two work classifications completing this work</w:t>
      </w:r>
      <w:r w:rsidRPr="00FF0F94">
        <w:t xml:space="preserve"> based on the</w:t>
      </w:r>
      <w:r>
        <w:t>ir</w:t>
      </w:r>
      <w:r w:rsidRPr="00FF0F94">
        <w:t xml:space="preserve"> actual work performed in 2013</w:t>
      </w:r>
      <w:r w:rsidRPr="00853399">
        <w:t>.</w:t>
      </w:r>
    </w:p>
    <w:p w:rsidR="001845FE" w:rsidRDefault="006C3CA0" w:rsidP="00F70B65">
      <w:pPr>
        <w:pStyle w:val="BodyTextIndent"/>
        <w:spacing w:after="0" w:line="480" w:lineRule="auto"/>
        <w:ind w:left="720" w:firstLine="720"/>
        <w:rPr>
          <w:b/>
        </w:rPr>
      </w:pPr>
      <w:r w:rsidRPr="00853399">
        <w:t xml:space="preserve">Because the </w:t>
      </w:r>
      <w:r w:rsidR="00A523D6">
        <w:t>r</w:t>
      </w:r>
      <w:r w:rsidRPr="00853399">
        <w:t xml:space="preserve">econnection </w:t>
      </w:r>
      <w:r w:rsidR="00A523D6">
        <w:t>c</w:t>
      </w:r>
      <w:r w:rsidRPr="00853399">
        <w:t>harge</w:t>
      </w:r>
      <w:r w:rsidR="00A523D6">
        <w:t>s</w:t>
      </w:r>
      <w:r w:rsidRPr="00853399">
        <w:t xml:space="preserve"> also </w:t>
      </w:r>
      <w:r w:rsidR="001B1EC0" w:rsidRPr="00853399">
        <w:t>cover the costs associated with the Company disconnecting service</w:t>
      </w:r>
      <w:r w:rsidRPr="00853399">
        <w:t xml:space="preserve">, </w:t>
      </w:r>
      <w:r w:rsidR="00A523D6">
        <w:t xml:space="preserve">to determine the time for travel and time spent at the site, </w:t>
      </w:r>
      <w:r w:rsidR="0053238F">
        <w:t xml:space="preserve">the Company also reviewed </w:t>
      </w:r>
      <w:r w:rsidR="002E6792">
        <w:t xml:space="preserve">the calendar year 2013 </w:t>
      </w:r>
      <w:r w:rsidR="0053238F">
        <w:t>work</w:t>
      </w:r>
      <w:r w:rsidR="00A523D6">
        <w:t>-</w:t>
      </w:r>
      <w:r w:rsidR="0053238F">
        <w:t>order data from MWM for disconnection orders with a code of “W</w:t>
      </w:r>
      <w:r w:rsidR="00A523D6">
        <w:t>,</w:t>
      </w:r>
      <w:r w:rsidR="0053238F">
        <w:t xml:space="preserve">” the code used to identify disconnection orders that resulted in power being disconnected.  </w:t>
      </w:r>
      <w:r w:rsidR="0053238F" w:rsidRPr="00FF0F94">
        <w:t>Using th</w:t>
      </w:r>
      <w:r w:rsidR="00A523D6">
        <w:t>is</w:t>
      </w:r>
      <w:r w:rsidR="0053238F" w:rsidRPr="00FF0F94">
        <w:t xml:space="preserve"> </w:t>
      </w:r>
      <w:r w:rsidR="0053238F">
        <w:t>data set</w:t>
      </w:r>
      <w:r w:rsidR="0053238F" w:rsidRPr="00FF0F94">
        <w:t xml:space="preserve">, the </w:t>
      </w:r>
      <w:r w:rsidR="00A523D6">
        <w:t xml:space="preserve">total </w:t>
      </w:r>
      <w:r w:rsidR="0053238F" w:rsidRPr="00FF0F94">
        <w:t xml:space="preserve">travel time and time spent at the site for these </w:t>
      </w:r>
      <w:r w:rsidR="0053238F">
        <w:t>dis</w:t>
      </w:r>
      <w:r w:rsidR="0053238F" w:rsidRPr="00FF0F94">
        <w:t>connections w</w:t>
      </w:r>
      <w:r w:rsidR="00A523D6">
        <w:t>as</w:t>
      </w:r>
      <w:r w:rsidR="0053238F" w:rsidRPr="00FF0F94">
        <w:t xml:space="preserve"> divided by the number of </w:t>
      </w:r>
      <w:r w:rsidR="0053238F">
        <w:t>dis</w:t>
      </w:r>
      <w:r w:rsidR="0053238F" w:rsidRPr="00FF0F94">
        <w:t>connections</w:t>
      </w:r>
      <w:r w:rsidR="00323DC5">
        <w:t xml:space="preserve"> in the data set</w:t>
      </w:r>
      <w:r w:rsidR="0053238F" w:rsidRPr="00FF0F94">
        <w:t>, result</w:t>
      </w:r>
      <w:r w:rsidR="0053238F">
        <w:t>ing</w:t>
      </w:r>
      <w:r w:rsidR="0053238F" w:rsidRPr="00FF0F94">
        <w:t xml:space="preserve"> in a total average time of </w:t>
      </w:r>
      <w:r w:rsidR="00323DC5">
        <w:t>15.81</w:t>
      </w:r>
      <w:r w:rsidR="0053238F" w:rsidRPr="009454BE">
        <w:t xml:space="preserve"> </w:t>
      </w:r>
      <w:r w:rsidR="0053238F" w:rsidRPr="00FF0F94">
        <w:t xml:space="preserve">minutes per </w:t>
      </w:r>
      <w:r w:rsidR="00323DC5">
        <w:t>disconnection.  The</w:t>
      </w:r>
      <w:r w:rsidR="001B1EC0" w:rsidRPr="00853399">
        <w:t xml:space="preserve"> cost to perform the</w:t>
      </w:r>
      <w:r w:rsidRPr="00853399">
        <w:t xml:space="preserve"> disconnection was added </w:t>
      </w:r>
      <w:r w:rsidR="00B46EAE" w:rsidRPr="00853399">
        <w:t xml:space="preserve">to </w:t>
      </w:r>
      <w:r w:rsidR="001B1EC0" w:rsidRPr="00853399">
        <w:t xml:space="preserve">the cost to perform the reconnection to </w:t>
      </w:r>
      <w:r w:rsidR="002E6792">
        <w:t>determine</w:t>
      </w:r>
      <w:r w:rsidR="00B46EAE" w:rsidRPr="00853399">
        <w:t xml:space="preserve"> the </w:t>
      </w:r>
      <w:r w:rsidR="001B1EC0" w:rsidRPr="00853399">
        <w:t xml:space="preserve">proposed </w:t>
      </w:r>
      <w:r w:rsidR="00A523D6">
        <w:t>r</w:t>
      </w:r>
      <w:r w:rsidR="00B46EAE" w:rsidRPr="00853399">
        <w:t>econnection</w:t>
      </w:r>
      <w:r w:rsidR="00A523D6">
        <w:t xml:space="preserve"> c</w:t>
      </w:r>
      <w:r w:rsidR="00B46EAE" w:rsidRPr="00853399">
        <w:t>harge</w:t>
      </w:r>
      <w:r w:rsidR="00A523D6">
        <w:t>s</w:t>
      </w:r>
      <w:r w:rsidR="00B46EAE" w:rsidRPr="00853399">
        <w:t>.</w:t>
      </w:r>
      <w:r w:rsidR="00F70B65">
        <w:t xml:space="preserve">  </w:t>
      </w:r>
      <w:r w:rsidR="00F70B65" w:rsidRPr="001845FE">
        <w:t xml:space="preserve">Details of costs in support of the proposed fees are included in </w:t>
      </w:r>
      <w:r w:rsidR="00F70B65">
        <w:t>Exhibit No. ____(BAC-</w:t>
      </w:r>
      <w:r w:rsidR="00A523D6">
        <w:t>4</w:t>
      </w:r>
      <w:r w:rsidR="00F70B65">
        <w:t>).</w:t>
      </w:r>
    </w:p>
    <w:p w:rsidR="00B25162" w:rsidRDefault="00B25162" w:rsidP="00C9440E">
      <w:pPr>
        <w:pStyle w:val="Heading2"/>
      </w:pPr>
      <w:bookmarkStart w:id="15" w:name="_Toc386635162"/>
      <w:r w:rsidRPr="00B25162">
        <w:t>Unauthorized Reconnection/Tampering Charge</w:t>
      </w:r>
      <w:bookmarkEnd w:id="15"/>
    </w:p>
    <w:p w:rsidR="00B25162" w:rsidRDefault="00B25162" w:rsidP="00B25162">
      <w:pPr>
        <w:spacing w:line="480" w:lineRule="auto"/>
        <w:rPr>
          <w:b/>
        </w:rPr>
      </w:pPr>
      <w:r>
        <w:rPr>
          <w:b/>
        </w:rPr>
        <w:t>Q.</w:t>
      </w:r>
      <w:r>
        <w:rPr>
          <w:b/>
        </w:rPr>
        <w:tab/>
        <w:t xml:space="preserve">Please describe the </w:t>
      </w:r>
      <w:r w:rsidR="0083313E">
        <w:rPr>
          <w:b/>
        </w:rPr>
        <w:t>U</w:t>
      </w:r>
      <w:r>
        <w:rPr>
          <w:b/>
        </w:rPr>
        <w:t xml:space="preserve">nauthorized </w:t>
      </w:r>
      <w:r w:rsidR="0083313E">
        <w:rPr>
          <w:b/>
        </w:rPr>
        <w:t>R</w:t>
      </w:r>
      <w:r>
        <w:rPr>
          <w:b/>
        </w:rPr>
        <w:t>econnection/</w:t>
      </w:r>
      <w:r w:rsidR="0083313E">
        <w:rPr>
          <w:b/>
        </w:rPr>
        <w:t>T</w:t>
      </w:r>
      <w:r>
        <w:rPr>
          <w:b/>
        </w:rPr>
        <w:t xml:space="preserve">ampering </w:t>
      </w:r>
      <w:r w:rsidR="0083313E">
        <w:rPr>
          <w:b/>
        </w:rPr>
        <w:t>C</w:t>
      </w:r>
      <w:r>
        <w:rPr>
          <w:b/>
        </w:rPr>
        <w:t>harge.</w:t>
      </w:r>
    </w:p>
    <w:p w:rsidR="0025180D" w:rsidRDefault="0083313E" w:rsidP="0025180D">
      <w:pPr>
        <w:autoSpaceDE w:val="0"/>
        <w:autoSpaceDN w:val="0"/>
        <w:adjustRightInd w:val="0"/>
        <w:spacing w:line="480" w:lineRule="auto"/>
        <w:ind w:left="720" w:hanging="720"/>
      </w:pPr>
      <w:r w:rsidRPr="00B25162">
        <w:t>A.</w:t>
      </w:r>
      <w:r w:rsidRPr="00B25162">
        <w:tab/>
      </w:r>
      <w:r w:rsidR="0025180D">
        <w:t>The</w:t>
      </w:r>
      <w:r w:rsidR="0025180D" w:rsidRPr="0025180D">
        <w:t xml:space="preserve"> Unauthorized Reconnection/Tampering Charge</w:t>
      </w:r>
      <w:r w:rsidR="0025180D">
        <w:t xml:space="preserve"> is assessed when a Company employee visits a site to perform an initial investigation for unauthorized reconnection of service.  </w:t>
      </w:r>
      <w:r w:rsidR="0025180D" w:rsidRPr="0017582D">
        <w:t>Unauthorized reconnection generally in</w:t>
      </w:r>
      <w:r w:rsidR="0025180D">
        <w:t>volves</w:t>
      </w:r>
      <w:r w:rsidR="0025180D" w:rsidRPr="0017582D">
        <w:t xml:space="preserve"> situations where a customer removes the device referred to a</w:t>
      </w:r>
      <w:r w:rsidR="0025180D">
        <w:t xml:space="preserve">s a “boot.”  </w:t>
      </w:r>
      <w:r w:rsidR="00A523D6">
        <w:t>The Company installs t</w:t>
      </w:r>
      <w:r w:rsidR="0025180D">
        <w:t xml:space="preserve">he boot </w:t>
      </w:r>
      <w:r w:rsidR="0025180D" w:rsidRPr="0017582D">
        <w:t>to discontinue the flow of energy to the meter</w:t>
      </w:r>
      <w:r w:rsidR="0025180D">
        <w:t xml:space="preserve"> at the time service is </w:t>
      </w:r>
      <w:r w:rsidR="0025180D">
        <w:lastRenderedPageBreak/>
        <w:t>terminated for nonpayment of electric service</w:t>
      </w:r>
      <w:r w:rsidR="0025180D" w:rsidRPr="0017582D">
        <w:t xml:space="preserve">.  </w:t>
      </w:r>
      <w:r w:rsidR="0025180D">
        <w:t xml:space="preserve">To re-energize the meter, the </w:t>
      </w:r>
      <w:r w:rsidR="0025180D" w:rsidRPr="0017582D">
        <w:t xml:space="preserve">customer </w:t>
      </w:r>
      <w:r w:rsidR="0025180D">
        <w:t xml:space="preserve">removes the boot, and </w:t>
      </w:r>
      <w:r w:rsidR="0025180D" w:rsidRPr="0017582D">
        <w:t xml:space="preserve">the energy used by the customer is </w:t>
      </w:r>
      <w:r w:rsidR="0025180D">
        <w:t>then</w:t>
      </w:r>
      <w:r w:rsidR="0025180D" w:rsidRPr="0017582D">
        <w:t xml:space="preserve"> recorded on the meter.  </w:t>
      </w:r>
      <w:r w:rsidR="0025180D">
        <w:t xml:space="preserve">The Company’s cost for investigating and resolving these situations is recovered through the Unauthorized Reconnection/Tampering Charge. </w:t>
      </w:r>
    </w:p>
    <w:p w:rsidR="0083313E" w:rsidRDefault="0025180D" w:rsidP="0025180D">
      <w:pPr>
        <w:spacing w:line="480" w:lineRule="auto"/>
        <w:ind w:left="720" w:firstLine="720"/>
      </w:pPr>
      <w:r>
        <w:t>Unauthorized reconnection can also include situations where a customer installs equipment to bypass the meter or divert energy.  Because the meter is bypassed, the energy used is not registered on the meter.  Although less common, diversion situations can be complex, typically take longer to investigate</w:t>
      </w:r>
      <w:r w:rsidR="0041189C">
        <w:t>,</w:t>
      </w:r>
      <w:r>
        <w:t xml:space="preserve"> and require assistance from multiple employees.  </w:t>
      </w:r>
    </w:p>
    <w:p w:rsidR="00B276DB" w:rsidRDefault="00B276DB" w:rsidP="00B276DB">
      <w:pPr>
        <w:spacing w:line="480" w:lineRule="auto"/>
        <w:ind w:left="720" w:hanging="720"/>
        <w:rPr>
          <w:b/>
        </w:rPr>
      </w:pPr>
      <w:r>
        <w:rPr>
          <w:b/>
        </w:rPr>
        <w:t>Q.</w:t>
      </w:r>
      <w:r>
        <w:rPr>
          <w:b/>
        </w:rPr>
        <w:tab/>
      </w:r>
      <w:r w:rsidRPr="00866ED0">
        <w:rPr>
          <w:b/>
        </w:rPr>
        <w:t xml:space="preserve">What </w:t>
      </w:r>
      <w:r>
        <w:rPr>
          <w:b/>
        </w:rPr>
        <w:t>is the Company’s proposed change to the Unauthorized Reconnection/</w:t>
      </w:r>
    </w:p>
    <w:p w:rsidR="00B276DB" w:rsidRDefault="00B276DB" w:rsidP="00B276DB">
      <w:pPr>
        <w:spacing w:line="480" w:lineRule="auto"/>
        <w:ind w:left="720"/>
        <w:rPr>
          <w:b/>
        </w:rPr>
      </w:pPr>
      <w:r>
        <w:rPr>
          <w:b/>
        </w:rPr>
        <w:t>Tampering Charge?</w:t>
      </w:r>
    </w:p>
    <w:p w:rsidR="00B276DB" w:rsidRDefault="00B276DB" w:rsidP="00B276DB">
      <w:pPr>
        <w:spacing w:line="480" w:lineRule="auto"/>
        <w:ind w:left="720" w:hanging="720"/>
      </w:pPr>
      <w:r w:rsidRPr="00067CAC">
        <w:t>A.</w:t>
      </w:r>
      <w:r w:rsidRPr="00067CAC">
        <w:tab/>
      </w:r>
      <w:r>
        <w:t xml:space="preserve">The Company proposes to increase the </w:t>
      </w:r>
      <w:r w:rsidRPr="00282586">
        <w:t>Unauthorized Reconnection/Tampering</w:t>
      </w:r>
      <w:r>
        <w:t xml:space="preserve"> Charge to $</w:t>
      </w:r>
      <w:r w:rsidRPr="009454BE">
        <w:t>110</w:t>
      </w:r>
      <w:r>
        <w:t xml:space="preserve"> to better reflect the actual cost incurred by the Company to perform the initial investigation of the unauthorized reconnection.  Details of costs</w:t>
      </w:r>
      <w:r w:rsidRPr="001845FE">
        <w:t xml:space="preserve"> in support of the proposed fee</w:t>
      </w:r>
      <w:r>
        <w:t xml:space="preserve"> are</w:t>
      </w:r>
      <w:r w:rsidRPr="001845FE">
        <w:t xml:space="preserve"> included in </w:t>
      </w:r>
      <w:r>
        <w:t>Exhibit No. ____(BAC-</w:t>
      </w:r>
      <w:r w:rsidR="0041189C">
        <w:t>4</w:t>
      </w:r>
      <w:r>
        <w:t>).</w:t>
      </w:r>
    </w:p>
    <w:p w:rsidR="0083313E" w:rsidRPr="00067CAC" w:rsidRDefault="0083313E" w:rsidP="00B276DB">
      <w:pPr>
        <w:spacing w:line="480" w:lineRule="auto"/>
        <w:ind w:left="720" w:hanging="720"/>
        <w:rPr>
          <w:b/>
        </w:rPr>
      </w:pPr>
      <w:r w:rsidRPr="00067CAC">
        <w:rPr>
          <w:b/>
        </w:rPr>
        <w:t>Q.</w:t>
      </w:r>
      <w:r w:rsidRPr="00067CAC">
        <w:rPr>
          <w:b/>
        </w:rPr>
        <w:tab/>
        <w:t xml:space="preserve">What is the Company’s current </w:t>
      </w:r>
      <w:r>
        <w:rPr>
          <w:b/>
        </w:rPr>
        <w:t>Unauthorized Reconnection/Tampering</w:t>
      </w:r>
      <w:r w:rsidRPr="00067CAC">
        <w:rPr>
          <w:b/>
        </w:rPr>
        <w:t xml:space="preserve"> Charge?</w:t>
      </w:r>
    </w:p>
    <w:p w:rsidR="0083313E" w:rsidRDefault="0083313E" w:rsidP="0083313E">
      <w:pPr>
        <w:spacing w:line="480" w:lineRule="auto"/>
      </w:pPr>
      <w:r>
        <w:t>A.</w:t>
      </w:r>
      <w:r w:rsidR="0025180D">
        <w:tab/>
      </w:r>
      <w:r w:rsidR="0025180D" w:rsidRPr="00866ED0">
        <w:t xml:space="preserve">The </w:t>
      </w:r>
      <w:r w:rsidR="0025180D" w:rsidRPr="00097879">
        <w:t>Unauthorized Reconnection/Tampering Charge</w:t>
      </w:r>
      <w:r w:rsidR="0025180D">
        <w:t xml:space="preserve"> is currently $75.</w:t>
      </w:r>
    </w:p>
    <w:p w:rsidR="0083313E" w:rsidRPr="00067CAC" w:rsidRDefault="0083313E" w:rsidP="0025180D">
      <w:pPr>
        <w:spacing w:line="480" w:lineRule="auto"/>
        <w:ind w:left="720" w:hanging="720"/>
        <w:rPr>
          <w:b/>
        </w:rPr>
      </w:pPr>
      <w:r w:rsidRPr="00067CAC">
        <w:rPr>
          <w:b/>
        </w:rPr>
        <w:t>Q.</w:t>
      </w:r>
      <w:r w:rsidRPr="00067CAC">
        <w:rPr>
          <w:b/>
        </w:rPr>
        <w:tab/>
        <w:t xml:space="preserve">What is the Company’s current cost to </w:t>
      </w:r>
      <w:r>
        <w:rPr>
          <w:b/>
        </w:rPr>
        <w:t>investigate an unauthorized reconnection or tampering</w:t>
      </w:r>
      <w:r w:rsidRPr="00067CAC">
        <w:rPr>
          <w:b/>
        </w:rPr>
        <w:t>?</w:t>
      </w:r>
    </w:p>
    <w:p w:rsidR="0083313E" w:rsidRDefault="0083313E" w:rsidP="0025180D">
      <w:pPr>
        <w:spacing w:line="480" w:lineRule="auto"/>
        <w:ind w:left="720" w:hanging="720"/>
      </w:pPr>
      <w:r>
        <w:t>A.</w:t>
      </w:r>
      <w:r>
        <w:tab/>
      </w:r>
      <w:r w:rsidR="00933777">
        <w:t>The current cost to investigate an unauthorized reconnection or tampering is approximately $</w:t>
      </w:r>
      <w:r w:rsidR="009454BE" w:rsidRPr="009454BE">
        <w:t>114</w:t>
      </w:r>
      <w:r w:rsidR="00933777">
        <w:t>.</w:t>
      </w:r>
      <w:r w:rsidR="0025180D">
        <w:t xml:space="preserve">  This cost only covers the initial investigation of the unauthorized reconnection performed by the journeyman meterman.  Given that the </w:t>
      </w:r>
      <w:r w:rsidR="0025180D">
        <w:lastRenderedPageBreak/>
        <w:t>costs associated with diversions can vary significantly based on the time and resources needed to fully investigate, the costs associated with investigating diversions are not included in the $</w:t>
      </w:r>
      <w:r w:rsidR="0025180D" w:rsidRPr="009454BE">
        <w:t>1</w:t>
      </w:r>
      <w:r w:rsidR="009454BE" w:rsidRPr="009454BE">
        <w:t>14</w:t>
      </w:r>
      <w:r w:rsidR="0025180D">
        <w:t>.</w:t>
      </w:r>
    </w:p>
    <w:p w:rsidR="00712F0A" w:rsidRDefault="00712F0A" w:rsidP="00E82596">
      <w:pPr>
        <w:keepNext/>
        <w:spacing w:line="480" w:lineRule="auto"/>
        <w:ind w:left="720" w:hanging="720"/>
      </w:pPr>
      <w:r w:rsidRPr="003272CE">
        <w:rPr>
          <w:b/>
        </w:rPr>
        <w:t>Q.</w:t>
      </w:r>
      <w:r>
        <w:tab/>
      </w:r>
      <w:r w:rsidRPr="00DC2C70">
        <w:rPr>
          <w:b/>
        </w:rPr>
        <w:t xml:space="preserve">Is the same method for calculating the cost of the </w:t>
      </w:r>
      <w:r>
        <w:rPr>
          <w:b/>
        </w:rPr>
        <w:t>C</w:t>
      </w:r>
      <w:r w:rsidRPr="00DC2C70">
        <w:rPr>
          <w:b/>
        </w:rPr>
        <w:t xml:space="preserve">onnection </w:t>
      </w:r>
      <w:r>
        <w:rPr>
          <w:b/>
        </w:rPr>
        <w:t xml:space="preserve">and Reconnection </w:t>
      </w:r>
      <w:r w:rsidRPr="00DC2C70">
        <w:rPr>
          <w:b/>
        </w:rPr>
        <w:t>Charge</w:t>
      </w:r>
      <w:r>
        <w:rPr>
          <w:b/>
        </w:rPr>
        <w:t>s</w:t>
      </w:r>
      <w:r w:rsidRPr="00DC2C70">
        <w:rPr>
          <w:b/>
        </w:rPr>
        <w:t xml:space="preserve"> also being used to calculate the </w:t>
      </w:r>
      <w:r>
        <w:rPr>
          <w:b/>
        </w:rPr>
        <w:t>Unauthorized R</w:t>
      </w:r>
      <w:r w:rsidRPr="00DC2C70">
        <w:rPr>
          <w:b/>
        </w:rPr>
        <w:t>econnection</w:t>
      </w:r>
      <w:r>
        <w:rPr>
          <w:b/>
        </w:rPr>
        <w:t>/Tampering</w:t>
      </w:r>
      <w:r w:rsidRPr="00DC2C70">
        <w:rPr>
          <w:b/>
        </w:rPr>
        <w:t xml:space="preserve"> Charge?</w:t>
      </w:r>
    </w:p>
    <w:p w:rsidR="00712F0A" w:rsidRDefault="00712F0A" w:rsidP="00712F0A">
      <w:pPr>
        <w:spacing w:line="480" w:lineRule="auto"/>
        <w:ind w:left="720" w:hanging="720"/>
      </w:pPr>
      <w:r w:rsidRPr="0025180D">
        <w:t>A.</w:t>
      </w:r>
      <w:r w:rsidRPr="0025180D">
        <w:tab/>
      </w:r>
      <w:r>
        <w:t xml:space="preserve">Yes.  The </w:t>
      </w:r>
      <w:r w:rsidR="00B94E08">
        <w:t xml:space="preserve">revenue protection </w:t>
      </w:r>
      <w:r w:rsidRPr="00FF0F94">
        <w:t>work</w:t>
      </w:r>
      <w:r w:rsidR="0041189C">
        <w:t>-</w:t>
      </w:r>
      <w:r w:rsidRPr="00FF0F94">
        <w:t>order data from MWM</w:t>
      </w:r>
      <w:r>
        <w:t xml:space="preserve"> for calendar year 2013 </w:t>
      </w:r>
      <w:r w:rsidRPr="00FF0F94">
        <w:t xml:space="preserve">was analyzed to determine the time for travel and time spent at the site.  </w:t>
      </w:r>
      <w:r w:rsidR="00B94E08">
        <w:t xml:space="preserve">The Company then multiplied that data by the </w:t>
      </w:r>
      <w:r w:rsidRPr="00FF0F94">
        <w:t xml:space="preserve">activity </w:t>
      </w:r>
      <w:r>
        <w:t>rate of the employee completing the work</w:t>
      </w:r>
      <w:r w:rsidRPr="00FF0F94">
        <w:t xml:space="preserve"> to </w:t>
      </w:r>
      <w:r>
        <w:t>determine</w:t>
      </w:r>
      <w:r w:rsidRPr="00FF0F94">
        <w:t xml:space="preserve"> the final cost to perform </w:t>
      </w:r>
      <w:r>
        <w:t>an unauthorized reconnection/tampering investigation</w:t>
      </w:r>
      <w:r w:rsidRPr="00853399">
        <w:t>.</w:t>
      </w:r>
    </w:p>
    <w:p w:rsidR="00B25162" w:rsidRDefault="00B25162" w:rsidP="00C9440E">
      <w:pPr>
        <w:pStyle w:val="Heading2"/>
      </w:pPr>
      <w:bookmarkStart w:id="16" w:name="_Toc386635163"/>
      <w:r w:rsidRPr="00B25162">
        <w:t>Facilities Charge</w:t>
      </w:r>
      <w:bookmarkEnd w:id="16"/>
    </w:p>
    <w:p w:rsidR="00D86BF8" w:rsidRPr="00DC2C70" w:rsidRDefault="00F86A26" w:rsidP="00F86A26">
      <w:pPr>
        <w:spacing w:line="480" w:lineRule="auto"/>
        <w:ind w:left="720" w:hanging="720"/>
        <w:rPr>
          <w:b/>
        </w:rPr>
      </w:pPr>
      <w:r>
        <w:rPr>
          <w:b/>
        </w:rPr>
        <w:t>Q.</w:t>
      </w:r>
      <w:r>
        <w:rPr>
          <w:b/>
        </w:rPr>
        <w:tab/>
      </w:r>
      <w:r w:rsidR="00D86BF8" w:rsidRPr="00DC2C70">
        <w:rPr>
          <w:b/>
        </w:rPr>
        <w:t>What are the current line extension facilities charges?</w:t>
      </w:r>
    </w:p>
    <w:p w:rsidR="00D86BF8" w:rsidRPr="00DC2C70" w:rsidRDefault="00D86BF8" w:rsidP="00F86A26">
      <w:pPr>
        <w:spacing w:line="480" w:lineRule="auto"/>
        <w:ind w:left="720" w:hanging="720"/>
      </w:pPr>
      <w:r w:rsidRPr="00DC2C70">
        <w:t>A.</w:t>
      </w:r>
      <w:r w:rsidRPr="00DC2C70">
        <w:tab/>
        <w:t>The current charges are monthly values and are 1.67</w:t>
      </w:r>
      <w:r w:rsidR="00F86A26">
        <w:t xml:space="preserve"> percent</w:t>
      </w:r>
      <w:r w:rsidRPr="00DC2C70">
        <w:t xml:space="preserve"> on facilities installed at Company’s expense and 0.67</w:t>
      </w:r>
      <w:r w:rsidR="00F86A26">
        <w:t xml:space="preserve"> percent</w:t>
      </w:r>
      <w:r w:rsidRPr="00DC2C70">
        <w:t xml:space="preserve"> on facilities installed at customer’s expense.</w:t>
      </w:r>
    </w:p>
    <w:p w:rsidR="00D86BF8" w:rsidRPr="00DC2C70" w:rsidRDefault="00D86BF8" w:rsidP="00F86A26">
      <w:pPr>
        <w:spacing w:line="480" w:lineRule="auto"/>
        <w:ind w:left="720" w:hanging="720"/>
        <w:rPr>
          <w:b/>
        </w:rPr>
      </w:pPr>
      <w:r w:rsidRPr="00DC2C70">
        <w:rPr>
          <w:b/>
        </w:rPr>
        <w:t>Q.</w:t>
      </w:r>
      <w:r w:rsidRPr="00DC2C70">
        <w:rPr>
          <w:b/>
        </w:rPr>
        <w:tab/>
        <w:t>How does the Company determine these costs?</w:t>
      </w:r>
    </w:p>
    <w:p w:rsidR="00D86BF8" w:rsidRPr="00DC2C70" w:rsidRDefault="00D86BF8" w:rsidP="00F86A26">
      <w:pPr>
        <w:spacing w:line="480" w:lineRule="auto"/>
        <w:ind w:left="720" w:hanging="720"/>
      </w:pPr>
      <w:r w:rsidRPr="00DC2C70">
        <w:t>A.</w:t>
      </w:r>
      <w:r w:rsidRPr="00DC2C70">
        <w:tab/>
      </w:r>
      <w:r w:rsidR="0041189C">
        <w:t>The Company uses f</w:t>
      </w:r>
      <w:r w:rsidRPr="00DC2C70">
        <w:t xml:space="preserve">inancial models </w:t>
      </w:r>
      <w:r w:rsidR="0041189C">
        <w:t>to determine</w:t>
      </w:r>
      <w:r w:rsidRPr="00DC2C70">
        <w:t xml:space="preserve"> facilities charges.  </w:t>
      </w:r>
    </w:p>
    <w:p w:rsidR="00D86BF8" w:rsidRPr="00DC2C70" w:rsidRDefault="00D86BF8" w:rsidP="00F86A26">
      <w:pPr>
        <w:spacing w:line="480" w:lineRule="auto"/>
        <w:ind w:left="720" w:hanging="720"/>
        <w:rPr>
          <w:b/>
        </w:rPr>
      </w:pPr>
      <w:r w:rsidRPr="00DC2C70">
        <w:rPr>
          <w:b/>
        </w:rPr>
        <w:t>Q.</w:t>
      </w:r>
      <w:r w:rsidRPr="00DC2C70">
        <w:rPr>
          <w:b/>
        </w:rPr>
        <w:tab/>
        <w:t>What costs are included in the facilities charges?</w:t>
      </w:r>
    </w:p>
    <w:p w:rsidR="00D86BF8" w:rsidRPr="00DC2C70" w:rsidRDefault="00D86BF8" w:rsidP="00F86A26">
      <w:pPr>
        <w:spacing w:line="480" w:lineRule="auto"/>
        <w:ind w:left="720" w:hanging="720"/>
      </w:pPr>
      <w:r w:rsidRPr="00DC2C70">
        <w:t>A.</w:t>
      </w:r>
      <w:r w:rsidRPr="00DC2C70">
        <w:tab/>
        <w:t xml:space="preserve">For facilities installed at Company </w:t>
      </w:r>
      <w:r w:rsidR="006E6B7E">
        <w:t>e</w:t>
      </w:r>
      <w:r w:rsidRPr="00DC2C70">
        <w:t>xpense</w:t>
      </w:r>
      <w:r w:rsidR="0041189C">
        <w:t>,</w:t>
      </w:r>
      <w:r w:rsidRPr="00DC2C70">
        <w:t xml:space="preserve"> these costs include return on capital; recovery of capital; income taxes; property taxes; and other </w:t>
      </w:r>
      <w:r w:rsidR="0041189C">
        <w:t>costs such as</w:t>
      </w:r>
      <w:r w:rsidRPr="00DC2C70">
        <w:t xml:space="preserve"> OMAG, customer accounts and services</w:t>
      </w:r>
      <w:r w:rsidR="0041189C">
        <w:t>,</w:t>
      </w:r>
      <w:r w:rsidRPr="00DC2C70">
        <w:t xml:space="preserve"> and other taxes.  For facilities installed at customer expense these costs include property taxes, other (same as above)</w:t>
      </w:r>
      <w:r w:rsidR="0041189C">
        <w:t>,</w:t>
      </w:r>
      <w:r w:rsidRPr="00DC2C70">
        <w:t xml:space="preserve"> and a capital replacement annuity.  </w:t>
      </w:r>
    </w:p>
    <w:p w:rsidR="00D86BF8" w:rsidRPr="00DC2C70" w:rsidRDefault="00D86BF8" w:rsidP="00F86A26">
      <w:pPr>
        <w:spacing w:line="480" w:lineRule="auto"/>
        <w:ind w:left="720" w:hanging="720"/>
        <w:rPr>
          <w:b/>
        </w:rPr>
      </w:pPr>
      <w:r w:rsidRPr="00DC2C70">
        <w:rPr>
          <w:b/>
        </w:rPr>
        <w:lastRenderedPageBreak/>
        <w:t>Q.</w:t>
      </w:r>
      <w:r w:rsidRPr="00DC2C70">
        <w:rPr>
          <w:b/>
        </w:rPr>
        <w:tab/>
        <w:t>How constant are these values from year to year?</w:t>
      </w:r>
    </w:p>
    <w:p w:rsidR="00D86BF8" w:rsidRPr="00DC2C70" w:rsidRDefault="00D86BF8" w:rsidP="00F86A26">
      <w:pPr>
        <w:spacing w:line="480" w:lineRule="auto"/>
        <w:ind w:left="720" w:hanging="720"/>
      </w:pPr>
      <w:r w:rsidRPr="00DC2C70">
        <w:t>A.</w:t>
      </w:r>
      <w:r w:rsidRPr="00DC2C70">
        <w:tab/>
        <w:t>They fluctuate, with taxes and depreciation being the largest variables.  Some years the monthly value on facilities installed at Company expense can be up or down by as much as 0.1</w:t>
      </w:r>
      <w:r w:rsidR="00F86A26">
        <w:t xml:space="preserve"> percent</w:t>
      </w:r>
      <w:r w:rsidRPr="00DC2C70">
        <w:t xml:space="preserve"> from the previous year, and 0.05</w:t>
      </w:r>
      <w:r w:rsidR="00F86A26">
        <w:t xml:space="preserve"> percent</w:t>
      </w:r>
      <w:r w:rsidRPr="00DC2C70">
        <w:t xml:space="preserve"> on facilities installed at customer expense.  Typically the change is less than that, but the charges are never exactly the same from one year to the next.  </w:t>
      </w:r>
    </w:p>
    <w:p w:rsidR="00D86BF8" w:rsidRPr="00DC2C70" w:rsidRDefault="00D86BF8" w:rsidP="00F86A26">
      <w:pPr>
        <w:spacing w:line="480" w:lineRule="auto"/>
        <w:ind w:left="720" w:hanging="720"/>
        <w:rPr>
          <w:b/>
        </w:rPr>
      </w:pPr>
      <w:r w:rsidRPr="00DC2C70">
        <w:rPr>
          <w:b/>
        </w:rPr>
        <w:t>Q.</w:t>
      </w:r>
      <w:r w:rsidRPr="00DC2C70">
        <w:rPr>
          <w:b/>
        </w:rPr>
        <w:tab/>
        <w:t>What are the current costs?</w:t>
      </w:r>
    </w:p>
    <w:p w:rsidR="00D86BF8" w:rsidRPr="00DC2C70" w:rsidRDefault="00D86BF8" w:rsidP="00F86A26">
      <w:pPr>
        <w:spacing w:line="480" w:lineRule="auto"/>
        <w:ind w:left="720" w:hanging="720"/>
      </w:pPr>
      <w:r w:rsidRPr="00DC2C70">
        <w:t>A.</w:t>
      </w:r>
      <w:r w:rsidRPr="00DC2C70">
        <w:tab/>
        <w:t xml:space="preserve">The Company changed </w:t>
      </w:r>
      <w:r w:rsidR="0041189C">
        <w:t xml:space="preserve">its </w:t>
      </w:r>
      <w:r w:rsidRPr="00DC2C70">
        <w:t xml:space="preserve">depreciation study and the result is a decrease in the costs.  The Company is proposing to lower the facilities charges to an average rounded value </w:t>
      </w:r>
      <w:r w:rsidRPr="00853399">
        <w:t>of 1.2</w:t>
      </w:r>
      <w:r w:rsidR="00F86A26" w:rsidRPr="00853399">
        <w:t xml:space="preserve"> percent</w:t>
      </w:r>
      <w:r w:rsidR="00F86A26">
        <w:t xml:space="preserve"> </w:t>
      </w:r>
      <w:r w:rsidRPr="00DC2C70">
        <w:t xml:space="preserve">for facilities installed at Company expense </w:t>
      </w:r>
      <w:r w:rsidRPr="00853399">
        <w:t>and 0.</w:t>
      </w:r>
      <w:r w:rsidR="001B1EC0" w:rsidRPr="00853399">
        <w:t>6</w:t>
      </w:r>
      <w:r w:rsidR="00F86A26">
        <w:t xml:space="preserve"> percent</w:t>
      </w:r>
      <w:r w:rsidRPr="00DC2C70">
        <w:t xml:space="preserve"> for facilities installed at customer expense.  </w:t>
      </w:r>
      <w:r w:rsidR="00B678C7">
        <w:t xml:space="preserve">Details of </w:t>
      </w:r>
      <w:r w:rsidR="002C65AC">
        <w:t xml:space="preserve">the </w:t>
      </w:r>
      <w:r w:rsidR="00B678C7">
        <w:t>cost</w:t>
      </w:r>
      <w:r w:rsidR="002C65AC">
        <w:t>s</w:t>
      </w:r>
      <w:r w:rsidR="00B678C7" w:rsidRPr="001845FE">
        <w:t xml:space="preserve"> in support of the proposed </w:t>
      </w:r>
      <w:r w:rsidR="00B678C7">
        <w:t xml:space="preserve">charge </w:t>
      </w:r>
      <w:r w:rsidR="002C65AC">
        <w:t>are</w:t>
      </w:r>
      <w:r w:rsidR="00B678C7" w:rsidRPr="001845FE">
        <w:t xml:space="preserve"> included in </w:t>
      </w:r>
      <w:r w:rsidR="00B678C7">
        <w:t>Exhibit No.____(</w:t>
      </w:r>
      <w:r w:rsidR="00B276DB">
        <w:t>BAC</w:t>
      </w:r>
      <w:r w:rsidR="00B678C7">
        <w:t>-</w:t>
      </w:r>
      <w:r w:rsidR="0041189C">
        <w:t>5</w:t>
      </w:r>
      <w:r w:rsidR="00B678C7">
        <w:t>)</w:t>
      </w:r>
      <w:r w:rsidR="00B276DB">
        <w:t>.</w:t>
      </w:r>
    </w:p>
    <w:p w:rsidR="00D86BF8" w:rsidRPr="00DC2C70" w:rsidRDefault="00D86BF8" w:rsidP="00F86A26">
      <w:pPr>
        <w:spacing w:line="480" w:lineRule="auto"/>
        <w:ind w:left="720" w:hanging="720"/>
        <w:rPr>
          <w:b/>
        </w:rPr>
      </w:pPr>
      <w:r w:rsidRPr="00DC2C70">
        <w:rPr>
          <w:b/>
        </w:rPr>
        <w:t xml:space="preserve">Q. </w:t>
      </w:r>
      <w:r w:rsidRPr="00DC2C70">
        <w:rPr>
          <w:b/>
        </w:rPr>
        <w:tab/>
        <w:t>Are these costs for distribution, transmission</w:t>
      </w:r>
      <w:r w:rsidR="0041189C">
        <w:rPr>
          <w:b/>
        </w:rPr>
        <w:t>,</w:t>
      </w:r>
      <w:r w:rsidRPr="00DC2C70">
        <w:rPr>
          <w:b/>
        </w:rPr>
        <w:t xml:space="preserve"> or an average to the two?</w:t>
      </w:r>
    </w:p>
    <w:p w:rsidR="00D86BF8" w:rsidRPr="00DC2C70" w:rsidRDefault="00D86BF8" w:rsidP="00F86A26">
      <w:pPr>
        <w:spacing w:line="480" w:lineRule="auto"/>
        <w:ind w:left="720" w:hanging="720"/>
      </w:pPr>
      <w:r w:rsidRPr="00DC2C70">
        <w:t>A.</w:t>
      </w:r>
      <w:r w:rsidRPr="00DC2C70">
        <w:tab/>
        <w:t>These are for distribution facilities.</w:t>
      </w:r>
    </w:p>
    <w:p w:rsidR="00D86BF8" w:rsidRPr="00DC2C70" w:rsidRDefault="00D86BF8" w:rsidP="00F86A26">
      <w:pPr>
        <w:spacing w:line="480" w:lineRule="auto"/>
        <w:ind w:left="720" w:hanging="720"/>
        <w:rPr>
          <w:b/>
        </w:rPr>
      </w:pPr>
      <w:r w:rsidRPr="00DC2C70">
        <w:rPr>
          <w:b/>
        </w:rPr>
        <w:t>Q.</w:t>
      </w:r>
      <w:r w:rsidRPr="00DC2C70">
        <w:rPr>
          <w:b/>
        </w:rPr>
        <w:tab/>
        <w:t>Are the costs for transmission higher or lower?</w:t>
      </w:r>
    </w:p>
    <w:p w:rsidR="00D86BF8" w:rsidRPr="0015153D" w:rsidRDefault="00D86BF8" w:rsidP="00F86A26">
      <w:pPr>
        <w:spacing w:line="480" w:lineRule="auto"/>
        <w:ind w:left="720" w:hanging="720"/>
      </w:pPr>
      <w:r w:rsidRPr="00DC2C70">
        <w:t>A.</w:t>
      </w:r>
      <w:r w:rsidRPr="00DC2C70">
        <w:tab/>
        <w:t xml:space="preserve">They are lower.  </w:t>
      </w:r>
      <w:r w:rsidR="0041189C">
        <w:t>Accordingly, t</w:t>
      </w:r>
      <w:r w:rsidRPr="00DC2C70">
        <w:t xml:space="preserve">he Company is proposing to </w:t>
      </w:r>
      <w:r w:rsidR="00E82596">
        <w:t xml:space="preserve">add </w:t>
      </w:r>
      <w:r w:rsidR="0041189C">
        <w:t>a</w:t>
      </w:r>
      <w:r w:rsidRPr="00DC2C70">
        <w:t xml:space="preserve"> facilities charge for transmission facilities</w:t>
      </w:r>
      <w:r w:rsidR="0041189C">
        <w:t xml:space="preserve"> to Schedule 300</w:t>
      </w:r>
      <w:r w:rsidRPr="00DC2C70">
        <w:t xml:space="preserve">.  The proposed facilities charge for transmission facilities </w:t>
      </w:r>
      <w:r w:rsidRPr="00853399">
        <w:t>is 0.9</w:t>
      </w:r>
      <w:r w:rsidR="00F86A26" w:rsidRPr="00853399">
        <w:t xml:space="preserve"> percent</w:t>
      </w:r>
      <w:r w:rsidRPr="00DC2C70">
        <w:t xml:space="preserve"> for facilities installed at Company expense and </w:t>
      </w:r>
      <w:r w:rsidRPr="00853399">
        <w:t>0.</w:t>
      </w:r>
      <w:r w:rsidR="001B1EC0" w:rsidRPr="00853399">
        <w:t>3</w:t>
      </w:r>
      <w:r w:rsidR="001B1EC0">
        <w:t xml:space="preserve"> </w:t>
      </w:r>
      <w:r w:rsidR="00F86A26">
        <w:t xml:space="preserve">percent </w:t>
      </w:r>
      <w:r w:rsidRPr="00DC2C70">
        <w:t xml:space="preserve">for facilities installed at customer expense. </w:t>
      </w:r>
      <w:r w:rsidR="00E82596" w:rsidRPr="00E82596">
        <w:t xml:space="preserve"> </w:t>
      </w:r>
    </w:p>
    <w:p w:rsidR="00BF4222" w:rsidRPr="00185B5D" w:rsidRDefault="00BF4222" w:rsidP="00F86A26">
      <w:pPr>
        <w:spacing w:line="480" w:lineRule="auto"/>
        <w:rPr>
          <w:b/>
        </w:rPr>
      </w:pPr>
      <w:r w:rsidRPr="00185B5D">
        <w:rPr>
          <w:b/>
        </w:rPr>
        <w:t>Q.</w:t>
      </w:r>
      <w:r w:rsidRPr="00185B5D">
        <w:rPr>
          <w:b/>
        </w:rPr>
        <w:tab/>
        <w:t xml:space="preserve">Does this conclude your </w:t>
      </w:r>
      <w:r w:rsidR="003272CE">
        <w:rPr>
          <w:b/>
        </w:rPr>
        <w:t xml:space="preserve">direct </w:t>
      </w:r>
      <w:r w:rsidRPr="00185B5D">
        <w:rPr>
          <w:b/>
        </w:rPr>
        <w:t xml:space="preserve">testimony? </w:t>
      </w:r>
    </w:p>
    <w:p w:rsidR="00BF4222" w:rsidRDefault="00BF4222" w:rsidP="003206B5">
      <w:pPr>
        <w:tabs>
          <w:tab w:val="left" w:pos="720"/>
          <w:tab w:val="left" w:pos="1725"/>
        </w:tabs>
        <w:spacing w:line="480" w:lineRule="auto"/>
      </w:pPr>
      <w:r>
        <w:rPr>
          <w:spacing w:val="-3"/>
        </w:rPr>
        <w:t>A.</w:t>
      </w:r>
      <w:r>
        <w:rPr>
          <w:spacing w:val="-3"/>
        </w:rPr>
        <w:tab/>
        <w:t xml:space="preserve">Yes. </w:t>
      </w:r>
      <w:r w:rsidR="00B94E08">
        <w:rPr>
          <w:spacing w:val="-3"/>
        </w:rPr>
        <w:tab/>
      </w:r>
    </w:p>
    <w:sectPr w:rsidR="00BF4222" w:rsidSect="002B1E66">
      <w:footerReference w:type="default" r:id="rId14"/>
      <w:pgSz w:w="12240" w:h="15840" w:code="1"/>
      <w:pgMar w:top="1440" w:right="144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3FB" w:rsidRDefault="000573FB">
      <w:r>
        <w:separator/>
      </w:r>
    </w:p>
  </w:endnote>
  <w:endnote w:type="continuationSeparator" w:id="0">
    <w:p w:rsidR="000573FB" w:rsidRDefault="0005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1003A87" w:usb1="00000000" w:usb2="00000000" w:usb3="00420000" w:csb0="006F006F" w:csb1="006D006B"/>
  </w:font>
  <w:font w:name="Malgun Gothic">
    <w:altName w:val="Batang"/>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0C" w:rsidRDefault="00247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6F" w:rsidRDefault="00B5106F" w:rsidP="008A1456">
    <w:pPr>
      <w:pStyle w:val="Footer"/>
      <w:tabs>
        <w:tab w:val="clear" w:pos="4320"/>
        <w:tab w:val="clear" w:pos="8640"/>
        <w:tab w:val="right" w:pos="9000"/>
      </w:tabs>
    </w:pPr>
    <w:r>
      <w:t>Direct Testimony of Barbara A. Coughlin</w:t>
    </w:r>
    <w:r>
      <w:tab/>
      <w:t>Exhibit No.___(BAC-1T)</w:t>
    </w:r>
  </w:p>
  <w:p w:rsidR="00B5106F" w:rsidRPr="00E24A94" w:rsidRDefault="00B5106F" w:rsidP="00E24A94">
    <w:pPr>
      <w:pStyle w:val="Footer"/>
      <w:tabs>
        <w:tab w:val="clear" w:pos="4320"/>
      </w:tabs>
      <w:jc w:val="right"/>
    </w:pPr>
    <w:r>
      <w:t xml:space="preserve">Page </w:t>
    </w:r>
    <w:r>
      <w:fldChar w:fldCharType="begin"/>
    </w:r>
    <w:r>
      <w:instrText xml:space="preserve"> PAGE   \* MERGEFORMAT </w:instrText>
    </w:r>
    <w:r>
      <w:fldChar w:fldCharType="separate"/>
    </w:r>
    <w:r w:rsidR="00247B0C">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0C" w:rsidRDefault="00247B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66" w:rsidRDefault="002B1E66" w:rsidP="008A1456">
    <w:pPr>
      <w:pStyle w:val="Footer"/>
      <w:tabs>
        <w:tab w:val="clear" w:pos="4320"/>
        <w:tab w:val="clear" w:pos="8640"/>
        <w:tab w:val="right" w:pos="9000"/>
      </w:tabs>
    </w:pPr>
    <w:r>
      <w:t>Direct Testimony of Barbara A. Coughlin</w:t>
    </w:r>
    <w:r>
      <w:tab/>
      <w:t>Exhibit No.___(BAC-1T)</w:t>
    </w:r>
  </w:p>
  <w:p w:rsidR="002B1E66" w:rsidRPr="00E24A94" w:rsidRDefault="002B1E66" w:rsidP="00E24A94">
    <w:pPr>
      <w:pStyle w:val="Footer"/>
      <w:tabs>
        <w:tab w:val="clear" w:pos="4320"/>
      </w:tabs>
      <w:jc w:val="right"/>
    </w:pPr>
    <w:r>
      <w:t xml:space="preserve">Page </w:t>
    </w:r>
    <w:r>
      <w:fldChar w:fldCharType="begin"/>
    </w:r>
    <w:r>
      <w:instrText xml:space="preserve"> PAGE   \* MERGEFORMAT </w:instrText>
    </w:r>
    <w:r>
      <w:fldChar w:fldCharType="separate"/>
    </w:r>
    <w:r w:rsidR="00247B0C">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3FB" w:rsidRDefault="000573FB">
      <w:r>
        <w:separator/>
      </w:r>
    </w:p>
  </w:footnote>
  <w:footnote w:type="continuationSeparator" w:id="0">
    <w:p w:rsidR="000573FB" w:rsidRDefault="000573FB">
      <w:r>
        <w:continuationSeparator/>
      </w:r>
    </w:p>
  </w:footnote>
  <w:footnote w:id="1">
    <w:p w:rsidR="009C2391" w:rsidRDefault="009C2391">
      <w:pPr>
        <w:pStyle w:val="FootnoteText"/>
      </w:pPr>
      <w:r>
        <w:rPr>
          <w:rStyle w:val="FootnoteReference"/>
        </w:rPr>
        <w:footnoteRef/>
      </w:r>
      <w:r>
        <w:t xml:space="preserve"> Federal Communication Commission Office of Engineering &amp; Technology, Questions and Answers about Biological Effects and Potential Hazards of Radiofrequency Electromagnetic Fields, OET Bulletin 56, Fourth Edition, August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0C" w:rsidRDefault="00247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0C" w:rsidRDefault="00247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0C" w:rsidRDefault="00247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BD9"/>
    <w:multiLevelType w:val="hybridMultilevel"/>
    <w:tmpl w:val="20361F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050805"/>
    <w:multiLevelType w:val="hybridMultilevel"/>
    <w:tmpl w:val="CBD09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03182"/>
    <w:multiLevelType w:val="hybridMultilevel"/>
    <w:tmpl w:val="A56E134A"/>
    <w:lvl w:ilvl="0" w:tplc="6AD25EC8">
      <w:start w:val="17"/>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0EB61E3F"/>
    <w:multiLevelType w:val="hybridMultilevel"/>
    <w:tmpl w:val="0C9050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A33FE1"/>
    <w:multiLevelType w:val="hybridMultilevel"/>
    <w:tmpl w:val="ADEE0E2A"/>
    <w:lvl w:ilvl="0" w:tplc="B0A07F70">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685A57"/>
    <w:multiLevelType w:val="hybridMultilevel"/>
    <w:tmpl w:val="0472D7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57F6071"/>
    <w:multiLevelType w:val="hybridMultilevel"/>
    <w:tmpl w:val="9F38AC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455280"/>
    <w:multiLevelType w:val="hybridMultilevel"/>
    <w:tmpl w:val="DCD46900"/>
    <w:lvl w:ilvl="0" w:tplc="1BAE61C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BE14D6"/>
    <w:multiLevelType w:val="hybridMultilevel"/>
    <w:tmpl w:val="79B6B9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0260FC5"/>
    <w:multiLevelType w:val="hybridMultilevel"/>
    <w:tmpl w:val="405A34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0895C2A"/>
    <w:multiLevelType w:val="hybridMultilevel"/>
    <w:tmpl w:val="0C22DA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A390856"/>
    <w:multiLevelType w:val="hybridMultilevel"/>
    <w:tmpl w:val="F05ED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B81442"/>
    <w:multiLevelType w:val="hybridMultilevel"/>
    <w:tmpl w:val="683E939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D712EC"/>
    <w:multiLevelType w:val="hybridMultilevel"/>
    <w:tmpl w:val="7FEE2D00"/>
    <w:lvl w:ilvl="0" w:tplc="CD664758">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5D5AF1"/>
    <w:multiLevelType w:val="hybridMultilevel"/>
    <w:tmpl w:val="59F68EB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173B2A"/>
    <w:multiLevelType w:val="hybridMultilevel"/>
    <w:tmpl w:val="5A68C26A"/>
    <w:lvl w:ilvl="0" w:tplc="5800786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D20FC5"/>
    <w:multiLevelType w:val="hybridMultilevel"/>
    <w:tmpl w:val="5A48D3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7364519"/>
    <w:multiLevelType w:val="hybridMultilevel"/>
    <w:tmpl w:val="B75E1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4E66D3"/>
    <w:multiLevelType w:val="hybridMultilevel"/>
    <w:tmpl w:val="707487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2D0B93"/>
    <w:multiLevelType w:val="hybridMultilevel"/>
    <w:tmpl w:val="5B58CC3E"/>
    <w:lvl w:ilvl="0" w:tplc="9208CB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4522BD"/>
    <w:multiLevelType w:val="hybridMultilevel"/>
    <w:tmpl w:val="98F68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E01A0D"/>
    <w:multiLevelType w:val="hybridMultilevel"/>
    <w:tmpl w:val="666A8BD6"/>
    <w:lvl w:ilvl="0" w:tplc="100E612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6B73F9"/>
    <w:multiLevelType w:val="hybridMultilevel"/>
    <w:tmpl w:val="C67ADE9A"/>
    <w:lvl w:ilvl="0" w:tplc="142C545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564349"/>
    <w:multiLevelType w:val="hybridMultilevel"/>
    <w:tmpl w:val="56EAC72A"/>
    <w:lvl w:ilvl="0" w:tplc="8F6A80C4">
      <w:start w:val="17"/>
      <w:numFmt w:val="upperLetter"/>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9407FC"/>
    <w:multiLevelType w:val="hybridMultilevel"/>
    <w:tmpl w:val="549094C6"/>
    <w:lvl w:ilvl="0" w:tplc="621AD3C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E17EEB"/>
    <w:multiLevelType w:val="hybridMultilevel"/>
    <w:tmpl w:val="6374D70A"/>
    <w:lvl w:ilvl="0" w:tplc="9FF61928">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E65565"/>
    <w:multiLevelType w:val="hybridMultilevel"/>
    <w:tmpl w:val="4184D5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9C1DC0"/>
    <w:multiLevelType w:val="hybridMultilevel"/>
    <w:tmpl w:val="C34487B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562D20"/>
    <w:multiLevelType w:val="hybridMultilevel"/>
    <w:tmpl w:val="08608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C11587"/>
    <w:multiLevelType w:val="hybridMultilevel"/>
    <w:tmpl w:val="1A267B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8973381"/>
    <w:multiLevelType w:val="hybridMultilevel"/>
    <w:tmpl w:val="42145F02"/>
    <w:lvl w:ilvl="0" w:tplc="66A8B65A">
      <w:start w:val="17"/>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9B51314"/>
    <w:multiLevelType w:val="hybridMultilevel"/>
    <w:tmpl w:val="0EB6DC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24629E"/>
    <w:multiLevelType w:val="hybridMultilevel"/>
    <w:tmpl w:val="67DE3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CC728C"/>
    <w:multiLevelType w:val="hybridMultilevel"/>
    <w:tmpl w:val="34C83B64"/>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8843BF"/>
    <w:multiLevelType w:val="hybridMultilevel"/>
    <w:tmpl w:val="A93AB6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011E51"/>
    <w:multiLevelType w:val="hybridMultilevel"/>
    <w:tmpl w:val="8DAEBC46"/>
    <w:lvl w:ilvl="0" w:tplc="D494F05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9F74893"/>
    <w:multiLevelType w:val="hybridMultilevel"/>
    <w:tmpl w:val="A26A508E"/>
    <w:lvl w:ilvl="0" w:tplc="F1D047A0">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A485D0B"/>
    <w:multiLevelType w:val="hybridMultilevel"/>
    <w:tmpl w:val="D3504584"/>
    <w:lvl w:ilvl="0" w:tplc="B8448B12">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B6C2E5A"/>
    <w:multiLevelType w:val="hybridMultilevel"/>
    <w:tmpl w:val="B9AA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552EF5"/>
    <w:multiLevelType w:val="hybridMultilevel"/>
    <w:tmpl w:val="8A4A9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4"/>
  </w:num>
  <w:num w:numId="3">
    <w:abstractNumId w:val="18"/>
  </w:num>
  <w:num w:numId="4">
    <w:abstractNumId w:val="12"/>
  </w:num>
  <w:num w:numId="5">
    <w:abstractNumId w:val="5"/>
  </w:num>
  <w:num w:numId="6">
    <w:abstractNumId w:val="29"/>
  </w:num>
  <w:num w:numId="7">
    <w:abstractNumId w:val="16"/>
  </w:num>
  <w:num w:numId="8">
    <w:abstractNumId w:val="10"/>
  </w:num>
  <w:num w:numId="9">
    <w:abstractNumId w:val="30"/>
  </w:num>
  <w:num w:numId="10">
    <w:abstractNumId w:val="37"/>
  </w:num>
  <w:num w:numId="11">
    <w:abstractNumId w:val="27"/>
  </w:num>
  <w:num w:numId="12">
    <w:abstractNumId w:val="6"/>
  </w:num>
  <w:num w:numId="13">
    <w:abstractNumId w:val="9"/>
  </w:num>
  <w:num w:numId="14">
    <w:abstractNumId w:val="11"/>
  </w:num>
  <w:num w:numId="15">
    <w:abstractNumId w:val="22"/>
  </w:num>
  <w:num w:numId="16">
    <w:abstractNumId w:val="0"/>
  </w:num>
  <w:num w:numId="17">
    <w:abstractNumId w:val="2"/>
  </w:num>
  <w:num w:numId="18">
    <w:abstractNumId w:val="33"/>
  </w:num>
  <w:num w:numId="19">
    <w:abstractNumId w:val="31"/>
  </w:num>
  <w:num w:numId="20">
    <w:abstractNumId w:val="26"/>
  </w:num>
  <w:num w:numId="21">
    <w:abstractNumId w:val="1"/>
  </w:num>
  <w:num w:numId="22">
    <w:abstractNumId w:val="24"/>
  </w:num>
  <w:num w:numId="23">
    <w:abstractNumId w:val="35"/>
  </w:num>
  <w:num w:numId="24">
    <w:abstractNumId w:val="13"/>
  </w:num>
  <w:num w:numId="25">
    <w:abstractNumId w:val="14"/>
  </w:num>
  <w:num w:numId="26">
    <w:abstractNumId w:val="4"/>
  </w:num>
  <w:num w:numId="27">
    <w:abstractNumId w:val="23"/>
  </w:num>
  <w:num w:numId="28">
    <w:abstractNumId w:val="7"/>
  </w:num>
  <w:num w:numId="29">
    <w:abstractNumId w:val="25"/>
  </w:num>
  <w:num w:numId="30">
    <w:abstractNumId w:val="28"/>
  </w:num>
  <w:num w:numId="31">
    <w:abstractNumId w:val="32"/>
  </w:num>
  <w:num w:numId="32">
    <w:abstractNumId w:val="36"/>
  </w:num>
  <w:num w:numId="33">
    <w:abstractNumId w:val="8"/>
  </w:num>
  <w:num w:numId="34">
    <w:abstractNumId w:val="38"/>
  </w:num>
  <w:num w:numId="35">
    <w:abstractNumId w:val="20"/>
  </w:num>
  <w:num w:numId="36">
    <w:abstractNumId w:val="19"/>
  </w:num>
  <w:num w:numId="37">
    <w:abstractNumId w:val="17"/>
  </w:num>
  <w:num w:numId="38">
    <w:abstractNumId w:val="39"/>
  </w:num>
  <w:num w:numId="39">
    <w:abstractNumId w:val="1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CD6"/>
    <w:rsid w:val="0000104B"/>
    <w:rsid w:val="00001974"/>
    <w:rsid w:val="000026CB"/>
    <w:rsid w:val="0000444E"/>
    <w:rsid w:val="000076CC"/>
    <w:rsid w:val="00007CA8"/>
    <w:rsid w:val="00011090"/>
    <w:rsid w:val="00023D04"/>
    <w:rsid w:val="0002540D"/>
    <w:rsid w:val="00036A7E"/>
    <w:rsid w:val="00037680"/>
    <w:rsid w:val="00042A84"/>
    <w:rsid w:val="00043FA7"/>
    <w:rsid w:val="000473CB"/>
    <w:rsid w:val="0005208D"/>
    <w:rsid w:val="0005362E"/>
    <w:rsid w:val="00056688"/>
    <w:rsid w:val="000573FB"/>
    <w:rsid w:val="0006089F"/>
    <w:rsid w:val="000608C7"/>
    <w:rsid w:val="0006228C"/>
    <w:rsid w:val="0006775E"/>
    <w:rsid w:val="00067CAC"/>
    <w:rsid w:val="000715CD"/>
    <w:rsid w:val="000729A2"/>
    <w:rsid w:val="00072FE3"/>
    <w:rsid w:val="000744C8"/>
    <w:rsid w:val="00075213"/>
    <w:rsid w:val="00075392"/>
    <w:rsid w:val="00075A76"/>
    <w:rsid w:val="00077EF1"/>
    <w:rsid w:val="00081210"/>
    <w:rsid w:val="000817AB"/>
    <w:rsid w:val="00081D8E"/>
    <w:rsid w:val="00082463"/>
    <w:rsid w:val="00083151"/>
    <w:rsid w:val="0008494F"/>
    <w:rsid w:val="00085CA3"/>
    <w:rsid w:val="000873EE"/>
    <w:rsid w:val="0009170C"/>
    <w:rsid w:val="000933B7"/>
    <w:rsid w:val="0009394A"/>
    <w:rsid w:val="000948BA"/>
    <w:rsid w:val="00095236"/>
    <w:rsid w:val="00097879"/>
    <w:rsid w:val="000A0050"/>
    <w:rsid w:val="000A1873"/>
    <w:rsid w:val="000A2EC1"/>
    <w:rsid w:val="000A59BA"/>
    <w:rsid w:val="000A6177"/>
    <w:rsid w:val="000B4927"/>
    <w:rsid w:val="000C0B25"/>
    <w:rsid w:val="000C4B72"/>
    <w:rsid w:val="000C59BE"/>
    <w:rsid w:val="000D10F7"/>
    <w:rsid w:val="000D13CF"/>
    <w:rsid w:val="000D3281"/>
    <w:rsid w:val="000D40E8"/>
    <w:rsid w:val="000D495A"/>
    <w:rsid w:val="000D6F3F"/>
    <w:rsid w:val="000D7F9A"/>
    <w:rsid w:val="000E5433"/>
    <w:rsid w:val="000F1C6A"/>
    <w:rsid w:val="000F2903"/>
    <w:rsid w:val="000F307E"/>
    <w:rsid w:val="000F35C9"/>
    <w:rsid w:val="000F4A79"/>
    <w:rsid w:val="000F55B5"/>
    <w:rsid w:val="00101091"/>
    <w:rsid w:val="00106488"/>
    <w:rsid w:val="001139C0"/>
    <w:rsid w:val="001144D5"/>
    <w:rsid w:val="00115CAE"/>
    <w:rsid w:val="00116D5F"/>
    <w:rsid w:val="00120ACF"/>
    <w:rsid w:val="00120FF5"/>
    <w:rsid w:val="00121237"/>
    <w:rsid w:val="00124281"/>
    <w:rsid w:val="00124B75"/>
    <w:rsid w:val="001272D1"/>
    <w:rsid w:val="001302F1"/>
    <w:rsid w:val="001358E3"/>
    <w:rsid w:val="001463D6"/>
    <w:rsid w:val="00146F52"/>
    <w:rsid w:val="0015049F"/>
    <w:rsid w:val="001511EC"/>
    <w:rsid w:val="00154902"/>
    <w:rsid w:val="00154E1E"/>
    <w:rsid w:val="00157C0B"/>
    <w:rsid w:val="001645BF"/>
    <w:rsid w:val="00167F4C"/>
    <w:rsid w:val="001719DD"/>
    <w:rsid w:val="001737F2"/>
    <w:rsid w:val="00173F02"/>
    <w:rsid w:val="0017573D"/>
    <w:rsid w:val="0017582D"/>
    <w:rsid w:val="00177446"/>
    <w:rsid w:val="0018036A"/>
    <w:rsid w:val="001805C0"/>
    <w:rsid w:val="001845FE"/>
    <w:rsid w:val="00190BFC"/>
    <w:rsid w:val="00190E10"/>
    <w:rsid w:val="00193F29"/>
    <w:rsid w:val="00193F85"/>
    <w:rsid w:val="001943B9"/>
    <w:rsid w:val="0019748A"/>
    <w:rsid w:val="00197E37"/>
    <w:rsid w:val="001A6AFC"/>
    <w:rsid w:val="001B1EC0"/>
    <w:rsid w:val="001C5135"/>
    <w:rsid w:val="001C55A9"/>
    <w:rsid w:val="001D5DCA"/>
    <w:rsid w:val="001D691C"/>
    <w:rsid w:val="001D70A6"/>
    <w:rsid w:val="001D7512"/>
    <w:rsid w:val="001E4B94"/>
    <w:rsid w:val="001E50E2"/>
    <w:rsid w:val="001E5DD3"/>
    <w:rsid w:val="001E6249"/>
    <w:rsid w:val="001F0EDF"/>
    <w:rsid w:val="001F1C04"/>
    <w:rsid w:val="001F1C87"/>
    <w:rsid w:val="001F435F"/>
    <w:rsid w:val="001F56BF"/>
    <w:rsid w:val="00202245"/>
    <w:rsid w:val="00207E52"/>
    <w:rsid w:val="002114C8"/>
    <w:rsid w:val="00211869"/>
    <w:rsid w:val="00211DDC"/>
    <w:rsid w:val="0021543E"/>
    <w:rsid w:val="0021696A"/>
    <w:rsid w:val="00217624"/>
    <w:rsid w:val="00224B4B"/>
    <w:rsid w:val="00227183"/>
    <w:rsid w:val="002324FF"/>
    <w:rsid w:val="00232CB2"/>
    <w:rsid w:val="002331A2"/>
    <w:rsid w:val="002401B7"/>
    <w:rsid w:val="00244BFD"/>
    <w:rsid w:val="002454DD"/>
    <w:rsid w:val="002455B1"/>
    <w:rsid w:val="00247B0C"/>
    <w:rsid w:val="00251051"/>
    <w:rsid w:val="0025180D"/>
    <w:rsid w:val="00253B88"/>
    <w:rsid w:val="00255554"/>
    <w:rsid w:val="002562CA"/>
    <w:rsid w:val="00257469"/>
    <w:rsid w:val="002628C1"/>
    <w:rsid w:val="002667F2"/>
    <w:rsid w:val="00270E9C"/>
    <w:rsid w:val="00277845"/>
    <w:rsid w:val="00281E11"/>
    <w:rsid w:val="00282586"/>
    <w:rsid w:val="002835FF"/>
    <w:rsid w:val="00283CE2"/>
    <w:rsid w:val="0028540E"/>
    <w:rsid w:val="00287AD3"/>
    <w:rsid w:val="00292DCF"/>
    <w:rsid w:val="00293DA0"/>
    <w:rsid w:val="00296374"/>
    <w:rsid w:val="002A49D9"/>
    <w:rsid w:val="002A6844"/>
    <w:rsid w:val="002A6B7C"/>
    <w:rsid w:val="002B0899"/>
    <w:rsid w:val="002B0C9B"/>
    <w:rsid w:val="002B1E66"/>
    <w:rsid w:val="002B28FE"/>
    <w:rsid w:val="002B4C39"/>
    <w:rsid w:val="002B7CD2"/>
    <w:rsid w:val="002C363C"/>
    <w:rsid w:val="002C3C51"/>
    <w:rsid w:val="002C65AC"/>
    <w:rsid w:val="002C6BA7"/>
    <w:rsid w:val="002D3C75"/>
    <w:rsid w:val="002D604F"/>
    <w:rsid w:val="002E21E8"/>
    <w:rsid w:val="002E2464"/>
    <w:rsid w:val="002E251A"/>
    <w:rsid w:val="002E47F1"/>
    <w:rsid w:val="002E4CCC"/>
    <w:rsid w:val="002E507F"/>
    <w:rsid w:val="002E55F7"/>
    <w:rsid w:val="002E6171"/>
    <w:rsid w:val="002E6792"/>
    <w:rsid w:val="002E7A34"/>
    <w:rsid w:val="002F10DB"/>
    <w:rsid w:val="002F3FD3"/>
    <w:rsid w:val="002F55EE"/>
    <w:rsid w:val="003021F9"/>
    <w:rsid w:val="0030421B"/>
    <w:rsid w:val="00306756"/>
    <w:rsid w:val="00311EEF"/>
    <w:rsid w:val="00312248"/>
    <w:rsid w:val="003135E5"/>
    <w:rsid w:val="0031399F"/>
    <w:rsid w:val="00314DD7"/>
    <w:rsid w:val="00316722"/>
    <w:rsid w:val="00316C5D"/>
    <w:rsid w:val="003176D9"/>
    <w:rsid w:val="003206B5"/>
    <w:rsid w:val="00322086"/>
    <w:rsid w:val="00323A79"/>
    <w:rsid w:val="00323CEC"/>
    <w:rsid w:val="00323DC5"/>
    <w:rsid w:val="0032641A"/>
    <w:rsid w:val="003272CE"/>
    <w:rsid w:val="00327A2C"/>
    <w:rsid w:val="00330C01"/>
    <w:rsid w:val="003331A7"/>
    <w:rsid w:val="00335949"/>
    <w:rsid w:val="00342F1B"/>
    <w:rsid w:val="00347276"/>
    <w:rsid w:val="003476F5"/>
    <w:rsid w:val="003508C5"/>
    <w:rsid w:val="00350F8F"/>
    <w:rsid w:val="00351AD0"/>
    <w:rsid w:val="00352146"/>
    <w:rsid w:val="0035323E"/>
    <w:rsid w:val="00354D9C"/>
    <w:rsid w:val="00363808"/>
    <w:rsid w:val="003640B6"/>
    <w:rsid w:val="00364997"/>
    <w:rsid w:val="00364C9C"/>
    <w:rsid w:val="00364EC6"/>
    <w:rsid w:val="00367794"/>
    <w:rsid w:val="00375F3D"/>
    <w:rsid w:val="003762FA"/>
    <w:rsid w:val="003803DA"/>
    <w:rsid w:val="00381CD6"/>
    <w:rsid w:val="003827E6"/>
    <w:rsid w:val="00382AE9"/>
    <w:rsid w:val="00386516"/>
    <w:rsid w:val="003910FB"/>
    <w:rsid w:val="00392A62"/>
    <w:rsid w:val="00397DBE"/>
    <w:rsid w:val="003A3776"/>
    <w:rsid w:val="003A7A59"/>
    <w:rsid w:val="003B2CCF"/>
    <w:rsid w:val="003C324C"/>
    <w:rsid w:val="003C52FE"/>
    <w:rsid w:val="003D7E8F"/>
    <w:rsid w:val="003E0508"/>
    <w:rsid w:val="003E1968"/>
    <w:rsid w:val="003E1EC1"/>
    <w:rsid w:val="003E32B7"/>
    <w:rsid w:val="003E4A33"/>
    <w:rsid w:val="003E51BD"/>
    <w:rsid w:val="003F09F1"/>
    <w:rsid w:val="003F63D3"/>
    <w:rsid w:val="003F7C16"/>
    <w:rsid w:val="00401112"/>
    <w:rsid w:val="004042EE"/>
    <w:rsid w:val="00410304"/>
    <w:rsid w:val="00411064"/>
    <w:rsid w:val="00411089"/>
    <w:rsid w:val="0041189C"/>
    <w:rsid w:val="00411BFC"/>
    <w:rsid w:val="004135AA"/>
    <w:rsid w:val="00414CB0"/>
    <w:rsid w:val="00417694"/>
    <w:rsid w:val="00421222"/>
    <w:rsid w:val="004252FB"/>
    <w:rsid w:val="004339B9"/>
    <w:rsid w:val="00433E49"/>
    <w:rsid w:val="004374D3"/>
    <w:rsid w:val="00440222"/>
    <w:rsid w:val="00441B0B"/>
    <w:rsid w:val="00442131"/>
    <w:rsid w:val="00447BE0"/>
    <w:rsid w:val="0045358B"/>
    <w:rsid w:val="00453982"/>
    <w:rsid w:val="00453B15"/>
    <w:rsid w:val="00456B19"/>
    <w:rsid w:val="00457E0F"/>
    <w:rsid w:val="00460FE1"/>
    <w:rsid w:val="0046336C"/>
    <w:rsid w:val="00464CD0"/>
    <w:rsid w:val="00464D91"/>
    <w:rsid w:val="00465B5A"/>
    <w:rsid w:val="0046694C"/>
    <w:rsid w:val="00471015"/>
    <w:rsid w:val="00475331"/>
    <w:rsid w:val="00476EC4"/>
    <w:rsid w:val="00477D25"/>
    <w:rsid w:val="00481147"/>
    <w:rsid w:val="004813AF"/>
    <w:rsid w:val="004815F5"/>
    <w:rsid w:val="004824B8"/>
    <w:rsid w:val="00482F4C"/>
    <w:rsid w:val="00483549"/>
    <w:rsid w:val="00483893"/>
    <w:rsid w:val="00484406"/>
    <w:rsid w:val="0048535C"/>
    <w:rsid w:val="00493D31"/>
    <w:rsid w:val="00496A61"/>
    <w:rsid w:val="004A507A"/>
    <w:rsid w:val="004A53F5"/>
    <w:rsid w:val="004A5E48"/>
    <w:rsid w:val="004A770F"/>
    <w:rsid w:val="004B06DD"/>
    <w:rsid w:val="004B2621"/>
    <w:rsid w:val="004B4A37"/>
    <w:rsid w:val="004B4B2B"/>
    <w:rsid w:val="004B6064"/>
    <w:rsid w:val="004B6D0F"/>
    <w:rsid w:val="004B7886"/>
    <w:rsid w:val="004C0C0E"/>
    <w:rsid w:val="004C2ADF"/>
    <w:rsid w:val="004C3837"/>
    <w:rsid w:val="004C60F7"/>
    <w:rsid w:val="004E00F6"/>
    <w:rsid w:val="004E316E"/>
    <w:rsid w:val="004E6A99"/>
    <w:rsid w:val="004F00C4"/>
    <w:rsid w:val="004F0102"/>
    <w:rsid w:val="004F330E"/>
    <w:rsid w:val="004F38FD"/>
    <w:rsid w:val="004F3BE6"/>
    <w:rsid w:val="004F473B"/>
    <w:rsid w:val="004F5DEF"/>
    <w:rsid w:val="004F5ECD"/>
    <w:rsid w:val="0050016D"/>
    <w:rsid w:val="005012BD"/>
    <w:rsid w:val="00501E61"/>
    <w:rsid w:val="00503074"/>
    <w:rsid w:val="005078E1"/>
    <w:rsid w:val="005079FF"/>
    <w:rsid w:val="00510850"/>
    <w:rsid w:val="00512E97"/>
    <w:rsid w:val="005148B0"/>
    <w:rsid w:val="0051655B"/>
    <w:rsid w:val="00520093"/>
    <w:rsid w:val="005233DB"/>
    <w:rsid w:val="00525124"/>
    <w:rsid w:val="005257BE"/>
    <w:rsid w:val="00526E19"/>
    <w:rsid w:val="005273CB"/>
    <w:rsid w:val="005304C4"/>
    <w:rsid w:val="005316D9"/>
    <w:rsid w:val="00531BB2"/>
    <w:rsid w:val="0053238F"/>
    <w:rsid w:val="00533997"/>
    <w:rsid w:val="00534A4B"/>
    <w:rsid w:val="00542E8F"/>
    <w:rsid w:val="005438FA"/>
    <w:rsid w:val="00550307"/>
    <w:rsid w:val="005547CC"/>
    <w:rsid w:val="0055657C"/>
    <w:rsid w:val="00556EA4"/>
    <w:rsid w:val="00565F98"/>
    <w:rsid w:val="00567C22"/>
    <w:rsid w:val="00567EA7"/>
    <w:rsid w:val="00576767"/>
    <w:rsid w:val="00577CE0"/>
    <w:rsid w:val="00581019"/>
    <w:rsid w:val="0058145B"/>
    <w:rsid w:val="00581A23"/>
    <w:rsid w:val="005821DF"/>
    <w:rsid w:val="005848B2"/>
    <w:rsid w:val="00590C94"/>
    <w:rsid w:val="00595209"/>
    <w:rsid w:val="005969A4"/>
    <w:rsid w:val="005A1805"/>
    <w:rsid w:val="005A317D"/>
    <w:rsid w:val="005A76BE"/>
    <w:rsid w:val="005B1866"/>
    <w:rsid w:val="005B1AE7"/>
    <w:rsid w:val="005B3A83"/>
    <w:rsid w:val="005B453F"/>
    <w:rsid w:val="005B5669"/>
    <w:rsid w:val="005C2EDD"/>
    <w:rsid w:val="005D4144"/>
    <w:rsid w:val="005D4CD9"/>
    <w:rsid w:val="005D655A"/>
    <w:rsid w:val="005F0831"/>
    <w:rsid w:val="005F407E"/>
    <w:rsid w:val="005F56D8"/>
    <w:rsid w:val="005F65D9"/>
    <w:rsid w:val="005F7D40"/>
    <w:rsid w:val="00601B7E"/>
    <w:rsid w:val="00606FB6"/>
    <w:rsid w:val="0060747C"/>
    <w:rsid w:val="00607604"/>
    <w:rsid w:val="00623536"/>
    <w:rsid w:val="00623983"/>
    <w:rsid w:val="00624867"/>
    <w:rsid w:val="006262B7"/>
    <w:rsid w:val="00626860"/>
    <w:rsid w:val="00631361"/>
    <w:rsid w:val="006321A5"/>
    <w:rsid w:val="00633856"/>
    <w:rsid w:val="00634EB0"/>
    <w:rsid w:val="00635D4F"/>
    <w:rsid w:val="00650548"/>
    <w:rsid w:val="006516A8"/>
    <w:rsid w:val="006534BE"/>
    <w:rsid w:val="00654111"/>
    <w:rsid w:val="006543C7"/>
    <w:rsid w:val="00663210"/>
    <w:rsid w:val="00663D90"/>
    <w:rsid w:val="0066633B"/>
    <w:rsid w:val="006667E7"/>
    <w:rsid w:val="006722D2"/>
    <w:rsid w:val="00673CB6"/>
    <w:rsid w:val="00674684"/>
    <w:rsid w:val="0067586D"/>
    <w:rsid w:val="00675C3E"/>
    <w:rsid w:val="006838B5"/>
    <w:rsid w:val="00683FCC"/>
    <w:rsid w:val="0068718F"/>
    <w:rsid w:val="006876C2"/>
    <w:rsid w:val="00687969"/>
    <w:rsid w:val="006900BB"/>
    <w:rsid w:val="006917AE"/>
    <w:rsid w:val="0069204E"/>
    <w:rsid w:val="00695B04"/>
    <w:rsid w:val="00697EFE"/>
    <w:rsid w:val="006A072B"/>
    <w:rsid w:val="006A5B58"/>
    <w:rsid w:val="006A68E8"/>
    <w:rsid w:val="006B0709"/>
    <w:rsid w:val="006B121A"/>
    <w:rsid w:val="006B168E"/>
    <w:rsid w:val="006B479D"/>
    <w:rsid w:val="006B4F3C"/>
    <w:rsid w:val="006C3CA0"/>
    <w:rsid w:val="006C44D8"/>
    <w:rsid w:val="006C4BF3"/>
    <w:rsid w:val="006C4CAA"/>
    <w:rsid w:val="006C4F0B"/>
    <w:rsid w:val="006C7847"/>
    <w:rsid w:val="006D2C1D"/>
    <w:rsid w:val="006D413E"/>
    <w:rsid w:val="006E42D4"/>
    <w:rsid w:val="006E468C"/>
    <w:rsid w:val="006E658B"/>
    <w:rsid w:val="006E6B7E"/>
    <w:rsid w:val="006F0FC3"/>
    <w:rsid w:val="006F43B1"/>
    <w:rsid w:val="006F5B7C"/>
    <w:rsid w:val="006F7FC9"/>
    <w:rsid w:val="0070092D"/>
    <w:rsid w:val="0070457B"/>
    <w:rsid w:val="00705AB1"/>
    <w:rsid w:val="0071125F"/>
    <w:rsid w:val="00711BDA"/>
    <w:rsid w:val="007129DA"/>
    <w:rsid w:val="00712F0A"/>
    <w:rsid w:val="007142AF"/>
    <w:rsid w:val="00714A00"/>
    <w:rsid w:val="00717695"/>
    <w:rsid w:val="00722F66"/>
    <w:rsid w:val="00726802"/>
    <w:rsid w:val="00727F81"/>
    <w:rsid w:val="00731059"/>
    <w:rsid w:val="00732554"/>
    <w:rsid w:val="00732DD6"/>
    <w:rsid w:val="00734680"/>
    <w:rsid w:val="00736D06"/>
    <w:rsid w:val="00736D11"/>
    <w:rsid w:val="007371B4"/>
    <w:rsid w:val="007373D3"/>
    <w:rsid w:val="00743E82"/>
    <w:rsid w:val="00744309"/>
    <w:rsid w:val="00744878"/>
    <w:rsid w:val="00746829"/>
    <w:rsid w:val="00746972"/>
    <w:rsid w:val="00746F51"/>
    <w:rsid w:val="00750B0B"/>
    <w:rsid w:val="00750FBD"/>
    <w:rsid w:val="0075726C"/>
    <w:rsid w:val="007572A1"/>
    <w:rsid w:val="007579DE"/>
    <w:rsid w:val="00760465"/>
    <w:rsid w:val="00760ED2"/>
    <w:rsid w:val="00764889"/>
    <w:rsid w:val="0076618D"/>
    <w:rsid w:val="00772672"/>
    <w:rsid w:val="007750BE"/>
    <w:rsid w:val="0077529F"/>
    <w:rsid w:val="00775976"/>
    <w:rsid w:val="007760AF"/>
    <w:rsid w:val="00776A97"/>
    <w:rsid w:val="00783361"/>
    <w:rsid w:val="0078740D"/>
    <w:rsid w:val="007877C0"/>
    <w:rsid w:val="00787F47"/>
    <w:rsid w:val="00793606"/>
    <w:rsid w:val="007973EC"/>
    <w:rsid w:val="007A0626"/>
    <w:rsid w:val="007A234F"/>
    <w:rsid w:val="007A38B4"/>
    <w:rsid w:val="007A4562"/>
    <w:rsid w:val="007A7E9E"/>
    <w:rsid w:val="007B35C6"/>
    <w:rsid w:val="007B66CE"/>
    <w:rsid w:val="007C0FD6"/>
    <w:rsid w:val="007C1E32"/>
    <w:rsid w:val="007C5226"/>
    <w:rsid w:val="007C6152"/>
    <w:rsid w:val="007D0AA4"/>
    <w:rsid w:val="007D0C49"/>
    <w:rsid w:val="007D4E43"/>
    <w:rsid w:val="007D5302"/>
    <w:rsid w:val="007D5E46"/>
    <w:rsid w:val="007D7E67"/>
    <w:rsid w:val="007E1938"/>
    <w:rsid w:val="007E3B8A"/>
    <w:rsid w:val="007E7373"/>
    <w:rsid w:val="007F3E48"/>
    <w:rsid w:val="007F4295"/>
    <w:rsid w:val="007F4E51"/>
    <w:rsid w:val="007F6A30"/>
    <w:rsid w:val="007F7A1B"/>
    <w:rsid w:val="00800171"/>
    <w:rsid w:val="00801338"/>
    <w:rsid w:val="0080317F"/>
    <w:rsid w:val="00805054"/>
    <w:rsid w:val="008062B2"/>
    <w:rsid w:val="008100F9"/>
    <w:rsid w:val="00814635"/>
    <w:rsid w:val="0081562C"/>
    <w:rsid w:val="00817EAF"/>
    <w:rsid w:val="00817EB9"/>
    <w:rsid w:val="008204EA"/>
    <w:rsid w:val="008210C0"/>
    <w:rsid w:val="0082334D"/>
    <w:rsid w:val="008254CB"/>
    <w:rsid w:val="00826369"/>
    <w:rsid w:val="008266F7"/>
    <w:rsid w:val="00830BA3"/>
    <w:rsid w:val="0083313E"/>
    <w:rsid w:val="00834A54"/>
    <w:rsid w:val="0083514F"/>
    <w:rsid w:val="008368B0"/>
    <w:rsid w:val="008378FC"/>
    <w:rsid w:val="00837BE4"/>
    <w:rsid w:val="00837BEF"/>
    <w:rsid w:val="00837F4D"/>
    <w:rsid w:val="008448E1"/>
    <w:rsid w:val="00846FC5"/>
    <w:rsid w:val="00853399"/>
    <w:rsid w:val="008563CF"/>
    <w:rsid w:val="00857F99"/>
    <w:rsid w:val="00860051"/>
    <w:rsid w:val="0086328A"/>
    <w:rsid w:val="0086364C"/>
    <w:rsid w:val="00863D1C"/>
    <w:rsid w:val="00865AFE"/>
    <w:rsid w:val="008669DB"/>
    <w:rsid w:val="00866ED0"/>
    <w:rsid w:val="00867EF7"/>
    <w:rsid w:val="00870AC7"/>
    <w:rsid w:val="008732D5"/>
    <w:rsid w:val="0087418C"/>
    <w:rsid w:val="0087475C"/>
    <w:rsid w:val="00875154"/>
    <w:rsid w:val="00875996"/>
    <w:rsid w:val="00875A79"/>
    <w:rsid w:val="00880C40"/>
    <w:rsid w:val="0088132F"/>
    <w:rsid w:val="008828E2"/>
    <w:rsid w:val="008843D7"/>
    <w:rsid w:val="0088763D"/>
    <w:rsid w:val="008908AB"/>
    <w:rsid w:val="00893CC4"/>
    <w:rsid w:val="008A0890"/>
    <w:rsid w:val="008A1456"/>
    <w:rsid w:val="008A6FF3"/>
    <w:rsid w:val="008B1310"/>
    <w:rsid w:val="008B3D92"/>
    <w:rsid w:val="008B5726"/>
    <w:rsid w:val="008B6EE9"/>
    <w:rsid w:val="008C62E0"/>
    <w:rsid w:val="008C746A"/>
    <w:rsid w:val="008D2A43"/>
    <w:rsid w:val="008D5F14"/>
    <w:rsid w:val="008E08F5"/>
    <w:rsid w:val="008E14F4"/>
    <w:rsid w:val="008E2A39"/>
    <w:rsid w:val="008E47C9"/>
    <w:rsid w:val="008E5AC2"/>
    <w:rsid w:val="008F35A8"/>
    <w:rsid w:val="008F4730"/>
    <w:rsid w:val="008F4AE2"/>
    <w:rsid w:val="008F5BDF"/>
    <w:rsid w:val="008F6E98"/>
    <w:rsid w:val="009005F4"/>
    <w:rsid w:val="00903319"/>
    <w:rsid w:val="00906B8D"/>
    <w:rsid w:val="00907796"/>
    <w:rsid w:val="00910659"/>
    <w:rsid w:val="00911529"/>
    <w:rsid w:val="00913688"/>
    <w:rsid w:val="00915529"/>
    <w:rsid w:val="0091626B"/>
    <w:rsid w:val="00916C6F"/>
    <w:rsid w:val="00917EDD"/>
    <w:rsid w:val="00920B88"/>
    <w:rsid w:val="0092794A"/>
    <w:rsid w:val="009325FA"/>
    <w:rsid w:val="00933777"/>
    <w:rsid w:val="009365D2"/>
    <w:rsid w:val="009372B9"/>
    <w:rsid w:val="00937C18"/>
    <w:rsid w:val="009416BB"/>
    <w:rsid w:val="0094544E"/>
    <w:rsid w:val="009454BE"/>
    <w:rsid w:val="00950C17"/>
    <w:rsid w:val="00951851"/>
    <w:rsid w:val="00954544"/>
    <w:rsid w:val="00954C21"/>
    <w:rsid w:val="00960027"/>
    <w:rsid w:val="00961141"/>
    <w:rsid w:val="009622C3"/>
    <w:rsid w:val="00963331"/>
    <w:rsid w:val="00965378"/>
    <w:rsid w:val="00970D65"/>
    <w:rsid w:val="0097248B"/>
    <w:rsid w:val="00972712"/>
    <w:rsid w:val="0097271A"/>
    <w:rsid w:val="00977D90"/>
    <w:rsid w:val="009829BC"/>
    <w:rsid w:val="00982E15"/>
    <w:rsid w:val="009843D6"/>
    <w:rsid w:val="009859B2"/>
    <w:rsid w:val="00991946"/>
    <w:rsid w:val="0099337F"/>
    <w:rsid w:val="00993CD6"/>
    <w:rsid w:val="009940C3"/>
    <w:rsid w:val="0099476B"/>
    <w:rsid w:val="00994F2C"/>
    <w:rsid w:val="00996204"/>
    <w:rsid w:val="00996B3F"/>
    <w:rsid w:val="009A0775"/>
    <w:rsid w:val="009A0EFA"/>
    <w:rsid w:val="009A24E3"/>
    <w:rsid w:val="009A2CC6"/>
    <w:rsid w:val="009A5F93"/>
    <w:rsid w:val="009A6893"/>
    <w:rsid w:val="009B0A60"/>
    <w:rsid w:val="009B0D50"/>
    <w:rsid w:val="009B4EB9"/>
    <w:rsid w:val="009B5427"/>
    <w:rsid w:val="009B5B23"/>
    <w:rsid w:val="009B5D7F"/>
    <w:rsid w:val="009B7A13"/>
    <w:rsid w:val="009C0289"/>
    <w:rsid w:val="009C2391"/>
    <w:rsid w:val="009C591E"/>
    <w:rsid w:val="009D0390"/>
    <w:rsid w:val="009D13E6"/>
    <w:rsid w:val="009D1720"/>
    <w:rsid w:val="009D39DF"/>
    <w:rsid w:val="009D493E"/>
    <w:rsid w:val="009D590D"/>
    <w:rsid w:val="009D77E5"/>
    <w:rsid w:val="009E10AF"/>
    <w:rsid w:val="009E18D1"/>
    <w:rsid w:val="009E1B5E"/>
    <w:rsid w:val="009E49F2"/>
    <w:rsid w:val="009E4EFF"/>
    <w:rsid w:val="009E55BA"/>
    <w:rsid w:val="009F233A"/>
    <w:rsid w:val="009F663A"/>
    <w:rsid w:val="00A0179E"/>
    <w:rsid w:val="00A029EC"/>
    <w:rsid w:val="00A1081D"/>
    <w:rsid w:val="00A10F8C"/>
    <w:rsid w:val="00A121A5"/>
    <w:rsid w:val="00A1229E"/>
    <w:rsid w:val="00A122DC"/>
    <w:rsid w:val="00A16273"/>
    <w:rsid w:val="00A163E2"/>
    <w:rsid w:val="00A17DBA"/>
    <w:rsid w:val="00A3231A"/>
    <w:rsid w:val="00A32469"/>
    <w:rsid w:val="00A33E92"/>
    <w:rsid w:val="00A3474E"/>
    <w:rsid w:val="00A35AEE"/>
    <w:rsid w:val="00A36082"/>
    <w:rsid w:val="00A37669"/>
    <w:rsid w:val="00A40076"/>
    <w:rsid w:val="00A4281D"/>
    <w:rsid w:val="00A47110"/>
    <w:rsid w:val="00A4767F"/>
    <w:rsid w:val="00A523D6"/>
    <w:rsid w:val="00A563BD"/>
    <w:rsid w:val="00A57601"/>
    <w:rsid w:val="00A60E08"/>
    <w:rsid w:val="00A61429"/>
    <w:rsid w:val="00A634D3"/>
    <w:rsid w:val="00A64E74"/>
    <w:rsid w:val="00A65A28"/>
    <w:rsid w:val="00A67631"/>
    <w:rsid w:val="00A70260"/>
    <w:rsid w:val="00A7086B"/>
    <w:rsid w:val="00A71206"/>
    <w:rsid w:val="00A750E2"/>
    <w:rsid w:val="00A8015D"/>
    <w:rsid w:val="00A83234"/>
    <w:rsid w:val="00A85B5D"/>
    <w:rsid w:val="00A878C2"/>
    <w:rsid w:val="00A90D08"/>
    <w:rsid w:val="00A9140A"/>
    <w:rsid w:val="00A91CE7"/>
    <w:rsid w:val="00A91FDA"/>
    <w:rsid w:val="00A924EC"/>
    <w:rsid w:val="00A92EA7"/>
    <w:rsid w:val="00A94C77"/>
    <w:rsid w:val="00AA03CA"/>
    <w:rsid w:val="00AA0D70"/>
    <w:rsid w:val="00AA629C"/>
    <w:rsid w:val="00AA63CA"/>
    <w:rsid w:val="00AA6CBA"/>
    <w:rsid w:val="00AB5500"/>
    <w:rsid w:val="00AB6363"/>
    <w:rsid w:val="00AC0C6A"/>
    <w:rsid w:val="00AC1FBB"/>
    <w:rsid w:val="00AC3360"/>
    <w:rsid w:val="00AC43C7"/>
    <w:rsid w:val="00AC7C55"/>
    <w:rsid w:val="00AD376E"/>
    <w:rsid w:val="00AD638B"/>
    <w:rsid w:val="00AE0160"/>
    <w:rsid w:val="00AE15DD"/>
    <w:rsid w:val="00AE371F"/>
    <w:rsid w:val="00AE462E"/>
    <w:rsid w:val="00AE47E2"/>
    <w:rsid w:val="00AE7F1E"/>
    <w:rsid w:val="00AF0C99"/>
    <w:rsid w:val="00B00021"/>
    <w:rsid w:val="00B00A72"/>
    <w:rsid w:val="00B029C2"/>
    <w:rsid w:val="00B04223"/>
    <w:rsid w:val="00B04633"/>
    <w:rsid w:val="00B10EC8"/>
    <w:rsid w:val="00B1264F"/>
    <w:rsid w:val="00B14F89"/>
    <w:rsid w:val="00B245AB"/>
    <w:rsid w:val="00B25162"/>
    <w:rsid w:val="00B2751D"/>
    <w:rsid w:val="00B276DB"/>
    <w:rsid w:val="00B30720"/>
    <w:rsid w:val="00B30D25"/>
    <w:rsid w:val="00B37624"/>
    <w:rsid w:val="00B41A59"/>
    <w:rsid w:val="00B41B7A"/>
    <w:rsid w:val="00B45232"/>
    <w:rsid w:val="00B462B6"/>
    <w:rsid w:val="00B46DB5"/>
    <w:rsid w:val="00B46EAE"/>
    <w:rsid w:val="00B47C82"/>
    <w:rsid w:val="00B5106F"/>
    <w:rsid w:val="00B56C8D"/>
    <w:rsid w:val="00B6118C"/>
    <w:rsid w:val="00B62074"/>
    <w:rsid w:val="00B65245"/>
    <w:rsid w:val="00B66DC6"/>
    <w:rsid w:val="00B678C7"/>
    <w:rsid w:val="00B718FA"/>
    <w:rsid w:val="00B82978"/>
    <w:rsid w:val="00B84AF2"/>
    <w:rsid w:val="00B858B4"/>
    <w:rsid w:val="00B86D89"/>
    <w:rsid w:val="00B90DAF"/>
    <w:rsid w:val="00B94E08"/>
    <w:rsid w:val="00B9531C"/>
    <w:rsid w:val="00B95381"/>
    <w:rsid w:val="00BA0A79"/>
    <w:rsid w:val="00BA0E86"/>
    <w:rsid w:val="00BA1E06"/>
    <w:rsid w:val="00BA204B"/>
    <w:rsid w:val="00BA20C5"/>
    <w:rsid w:val="00BA2FCF"/>
    <w:rsid w:val="00BB32DC"/>
    <w:rsid w:val="00BB550C"/>
    <w:rsid w:val="00BB68A5"/>
    <w:rsid w:val="00BB7D83"/>
    <w:rsid w:val="00BC31BC"/>
    <w:rsid w:val="00BC4D7B"/>
    <w:rsid w:val="00BD23E7"/>
    <w:rsid w:val="00BD26EC"/>
    <w:rsid w:val="00BD2F9F"/>
    <w:rsid w:val="00BD4628"/>
    <w:rsid w:val="00BD705E"/>
    <w:rsid w:val="00BE11FA"/>
    <w:rsid w:val="00BE487E"/>
    <w:rsid w:val="00BE5C1F"/>
    <w:rsid w:val="00BE5F41"/>
    <w:rsid w:val="00BF01FA"/>
    <w:rsid w:val="00BF2328"/>
    <w:rsid w:val="00BF4222"/>
    <w:rsid w:val="00BF78BF"/>
    <w:rsid w:val="00C02E3D"/>
    <w:rsid w:val="00C036CB"/>
    <w:rsid w:val="00C05EE0"/>
    <w:rsid w:val="00C07E96"/>
    <w:rsid w:val="00C07F04"/>
    <w:rsid w:val="00C13461"/>
    <w:rsid w:val="00C140FC"/>
    <w:rsid w:val="00C14E55"/>
    <w:rsid w:val="00C1646D"/>
    <w:rsid w:val="00C219B1"/>
    <w:rsid w:val="00C228E5"/>
    <w:rsid w:val="00C24DBB"/>
    <w:rsid w:val="00C250B5"/>
    <w:rsid w:val="00C25C95"/>
    <w:rsid w:val="00C268BF"/>
    <w:rsid w:val="00C32006"/>
    <w:rsid w:val="00C325D6"/>
    <w:rsid w:val="00C33389"/>
    <w:rsid w:val="00C4067E"/>
    <w:rsid w:val="00C41C8A"/>
    <w:rsid w:val="00C426B0"/>
    <w:rsid w:val="00C445EC"/>
    <w:rsid w:val="00C4539A"/>
    <w:rsid w:val="00C50063"/>
    <w:rsid w:val="00C51751"/>
    <w:rsid w:val="00C51F27"/>
    <w:rsid w:val="00C546A3"/>
    <w:rsid w:val="00C54C85"/>
    <w:rsid w:val="00C56BEE"/>
    <w:rsid w:val="00C56D72"/>
    <w:rsid w:val="00C6184F"/>
    <w:rsid w:val="00C6226F"/>
    <w:rsid w:val="00C627E5"/>
    <w:rsid w:val="00C646F7"/>
    <w:rsid w:val="00C67739"/>
    <w:rsid w:val="00C80BCE"/>
    <w:rsid w:val="00C81A9F"/>
    <w:rsid w:val="00C861C6"/>
    <w:rsid w:val="00C91259"/>
    <w:rsid w:val="00C918DC"/>
    <w:rsid w:val="00C9440E"/>
    <w:rsid w:val="00CA23FE"/>
    <w:rsid w:val="00CA26EB"/>
    <w:rsid w:val="00CA6889"/>
    <w:rsid w:val="00CB1108"/>
    <w:rsid w:val="00CB1C49"/>
    <w:rsid w:val="00CB7E33"/>
    <w:rsid w:val="00CC09B9"/>
    <w:rsid w:val="00CC1ABE"/>
    <w:rsid w:val="00CC3DB0"/>
    <w:rsid w:val="00CC41B0"/>
    <w:rsid w:val="00CC6746"/>
    <w:rsid w:val="00CC6910"/>
    <w:rsid w:val="00CD1200"/>
    <w:rsid w:val="00CD12A5"/>
    <w:rsid w:val="00CD27B3"/>
    <w:rsid w:val="00CD3A3D"/>
    <w:rsid w:val="00CD4DE5"/>
    <w:rsid w:val="00CE06EF"/>
    <w:rsid w:val="00CE142E"/>
    <w:rsid w:val="00CE45AA"/>
    <w:rsid w:val="00CE5922"/>
    <w:rsid w:val="00CE790A"/>
    <w:rsid w:val="00CF4D3A"/>
    <w:rsid w:val="00D01231"/>
    <w:rsid w:val="00D03D71"/>
    <w:rsid w:val="00D05A9B"/>
    <w:rsid w:val="00D11D56"/>
    <w:rsid w:val="00D13F60"/>
    <w:rsid w:val="00D20545"/>
    <w:rsid w:val="00D25A75"/>
    <w:rsid w:val="00D309CF"/>
    <w:rsid w:val="00D32C5C"/>
    <w:rsid w:val="00D34354"/>
    <w:rsid w:val="00D348BA"/>
    <w:rsid w:val="00D34F4B"/>
    <w:rsid w:val="00D35249"/>
    <w:rsid w:val="00D36AB4"/>
    <w:rsid w:val="00D41ADC"/>
    <w:rsid w:val="00D50225"/>
    <w:rsid w:val="00D50962"/>
    <w:rsid w:val="00D51E45"/>
    <w:rsid w:val="00D5277B"/>
    <w:rsid w:val="00D56D8D"/>
    <w:rsid w:val="00D57AC3"/>
    <w:rsid w:val="00D606AC"/>
    <w:rsid w:val="00D65E5C"/>
    <w:rsid w:val="00D71941"/>
    <w:rsid w:val="00D80645"/>
    <w:rsid w:val="00D82AC2"/>
    <w:rsid w:val="00D8653B"/>
    <w:rsid w:val="00D86BF8"/>
    <w:rsid w:val="00D86E90"/>
    <w:rsid w:val="00D90930"/>
    <w:rsid w:val="00D91626"/>
    <w:rsid w:val="00D931FB"/>
    <w:rsid w:val="00D95F5B"/>
    <w:rsid w:val="00D96DBF"/>
    <w:rsid w:val="00D972DD"/>
    <w:rsid w:val="00DA076B"/>
    <w:rsid w:val="00DA4124"/>
    <w:rsid w:val="00DA4904"/>
    <w:rsid w:val="00DA5131"/>
    <w:rsid w:val="00DA7342"/>
    <w:rsid w:val="00DB04EE"/>
    <w:rsid w:val="00DB0E79"/>
    <w:rsid w:val="00DB1561"/>
    <w:rsid w:val="00DB21AA"/>
    <w:rsid w:val="00DB2A57"/>
    <w:rsid w:val="00DB3094"/>
    <w:rsid w:val="00DB6687"/>
    <w:rsid w:val="00DB735B"/>
    <w:rsid w:val="00DC2980"/>
    <w:rsid w:val="00DC37F1"/>
    <w:rsid w:val="00DC708F"/>
    <w:rsid w:val="00DC7C50"/>
    <w:rsid w:val="00DD013B"/>
    <w:rsid w:val="00DD0CF9"/>
    <w:rsid w:val="00DD1475"/>
    <w:rsid w:val="00DD1780"/>
    <w:rsid w:val="00DD1999"/>
    <w:rsid w:val="00DD73FE"/>
    <w:rsid w:val="00DE517B"/>
    <w:rsid w:val="00DE6D52"/>
    <w:rsid w:val="00DF043C"/>
    <w:rsid w:val="00DF0C10"/>
    <w:rsid w:val="00DF1742"/>
    <w:rsid w:val="00DF4676"/>
    <w:rsid w:val="00E007E8"/>
    <w:rsid w:val="00E00AA3"/>
    <w:rsid w:val="00E01296"/>
    <w:rsid w:val="00E03324"/>
    <w:rsid w:val="00E107C0"/>
    <w:rsid w:val="00E10C01"/>
    <w:rsid w:val="00E1237F"/>
    <w:rsid w:val="00E12F59"/>
    <w:rsid w:val="00E13158"/>
    <w:rsid w:val="00E1433B"/>
    <w:rsid w:val="00E15EA9"/>
    <w:rsid w:val="00E17D38"/>
    <w:rsid w:val="00E2252F"/>
    <w:rsid w:val="00E23B21"/>
    <w:rsid w:val="00E24A94"/>
    <w:rsid w:val="00E25A15"/>
    <w:rsid w:val="00E26545"/>
    <w:rsid w:val="00E26D5F"/>
    <w:rsid w:val="00E27674"/>
    <w:rsid w:val="00E30BD1"/>
    <w:rsid w:val="00E33B26"/>
    <w:rsid w:val="00E35990"/>
    <w:rsid w:val="00E35DA0"/>
    <w:rsid w:val="00E37C2F"/>
    <w:rsid w:val="00E413C9"/>
    <w:rsid w:val="00E41E53"/>
    <w:rsid w:val="00E43EA5"/>
    <w:rsid w:val="00E44290"/>
    <w:rsid w:val="00E44299"/>
    <w:rsid w:val="00E44EDC"/>
    <w:rsid w:val="00E4625F"/>
    <w:rsid w:val="00E50AE5"/>
    <w:rsid w:val="00E55975"/>
    <w:rsid w:val="00E56D2D"/>
    <w:rsid w:val="00E61A22"/>
    <w:rsid w:val="00E63437"/>
    <w:rsid w:val="00E6455E"/>
    <w:rsid w:val="00E6467D"/>
    <w:rsid w:val="00E66712"/>
    <w:rsid w:val="00E66E03"/>
    <w:rsid w:val="00E71667"/>
    <w:rsid w:val="00E72E67"/>
    <w:rsid w:val="00E81A5C"/>
    <w:rsid w:val="00E82596"/>
    <w:rsid w:val="00E82DFE"/>
    <w:rsid w:val="00E83B7E"/>
    <w:rsid w:val="00E84F99"/>
    <w:rsid w:val="00E850A9"/>
    <w:rsid w:val="00E86919"/>
    <w:rsid w:val="00E87A76"/>
    <w:rsid w:val="00E91459"/>
    <w:rsid w:val="00E92B42"/>
    <w:rsid w:val="00E95D2F"/>
    <w:rsid w:val="00E95E8A"/>
    <w:rsid w:val="00E972F1"/>
    <w:rsid w:val="00E974E2"/>
    <w:rsid w:val="00EA1A9E"/>
    <w:rsid w:val="00EA652D"/>
    <w:rsid w:val="00EA68D8"/>
    <w:rsid w:val="00EB0BF7"/>
    <w:rsid w:val="00EB4E41"/>
    <w:rsid w:val="00EB7412"/>
    <w:rsid w:val="00EB7AFC"/>
    <w:rsid w:val="00EB7E0C"/>
    <w:rsid w:val="00EC0797"/>
    <w:rsid w:val="00EC49E8"/>
    <w:rsid w:val="00EC739F"/>
    <w:rsid w:val="00ED09E6"/>
    <w:rsid w:val="00ED2AAE"/>
    <w:rsid w:val="00ED35A4"/>
    <w:rsid w:val="00ED64D6"/>
    <w:rsid w:val="00ED657C"/>
    <w:rsid w:val="00ED6FC3"/>
    <w:rsid w:val="00ED751D"/>
    <w:rsid w:val="00EE23DF"/>
    <w:rsid w:val="00EE29FA"/>
    <w:rsid w:val="00EF0B8C"/>
    <w:rsid w:val="00EF1F8C"/>
    <w:rsid w:val="00EF24C0"/>
    <w:rsid w:val="00EF397B"/>
    <w:rsid w:val="00EF42EF"/>
    <w:rsid w:val="00EF44AA"/>
    <w:rsid w:val="00EF59D8"/>
    <w:rsid w:val="00EF6E43"/>
    <w:rsid w:val="00F009B3"/>
    <w:rsid w:val="00F01A20"/>
    <w:rsid w:val="00F02B1D"/>
    <w:rsid w:val="00F049DB"/>
    <w:rsid w:val="00F1178B"/>
    <w:rsid w:val="00F15D1D"/>
    <w:rsid w:val="00F1748D"/>
    <w:rsid w:val="00F1797E"/>
    <w:rsid w:val="00F238A4"/>
    <w:rsid w:val="00F238D8"/>
    <w:rsid w:val="00F247FA"/>
    <w:rsid w:val="00F272FA"/>
    <w:rsid w:val="00F27864"/>
    <w:rsid w:val="00F27DCB"/>
    <w:rsid w:val="00F30389"/>
    <w:rsid w:val="00F306A3"/>
    <w:rsid w:val="00F31D9F"/>
    <w:rsid w:val="00F37869"/>
    <w:rsid w:val="00F407D2"/>
    <w:rsid w:val="00F414CE"/>
    <w:rsid w:val="00F41ADE"/>
    <w:rsid w:val="00F4271F"/>
    <w:rsid w:val="00F42995"/>
    <w:rsid w:val="00F45E04"/>
    <w:rsid w:val="00F467C4"/>
    <w:rsid w:val="00F47528"/>
    <w:rsid w:val="00F5451C"/>
    <w:rsid w:val="00F563EC"/>
    <w:rsid w:val="00F62CB0"/>
    <w:rsid w:val="00F65B62"/>
    <w:rsid w:val="00F70B65"/>
    <w:rsid w:val="00F7440F"/>
    <w:rsid w:val="00F74AD8"/>
    <w:rsid w:val="00F76312"/>
    <w:rsid w:val="00F76DAB"/>
    <w:rsid w:val="00F86A26"/>
    <w:rsid w:val="00F86B40"/>
    <w:rsid w:val="00F90E78"/>
    <w:rsid w:val="00F97E2D"/>
    <w:rsid w:val="00FA2635"/>
    <w:rsid w:val="00FA47CD"/>
    <w:rsid w:val="00FA5D9C"/>
    <w:rsid w:val="00FB4129"/>
    <w:rsid w:val="00FB4182"/>
    <w:rsid w:val="00FB46C5"/>
    <w:rsid w:val="00FB740C"/>
    <w:rsid w:val="00FB7A4F"/>
    <w:rsid w:val="00FC125B"/>
    <w:rsid w:val="00FC3B16"/>
    <w:rsid w:val="00FC6510"/>
    <w:rsid w:val="00FD6FA1"/>
    <w:rsid w:val="00FE0F9F"/>
    <w:rsid w:val="00FE1451"/>
    <w:rsid w:val="00FE6355"/>
    <w:rsid w:val="00FE7699"/>
    <w:rsid w:val="00FF0F94"/>
    <w:rsid w:val="00FF22C5"/>
    <w:rsid w:val="00FF367C"/>
    <w:rsid w:val="00FF5038"/>
    <w:rsid w:val="00FF51FA"/>
    <w:rsid w:val="00FF63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0E"/>
    <w:rPr>
      <w:sz w:val="24"/>
      <w:szCs w:val="24"/>
    </w:rPr>
  </w:style>
  <w:style w:type="paragraph" w:styleId="Heading1">
    <w:name w:val="heading 1"/>
    <w:basedOn w:val="Normal"/>
    <w:next w:val="Normal"/>
    <w:link w:val="Heading1Char"/>
    <w:uiPriority w:val="9"/>
    <w:qFormat/>
    <w:rsid w:val="00C9440E"/>
    <w:pPr>
      <w:keepNext/>
      <w:keepLines/>
      <w:spacing w:line="480" w:lineRule="auto"/>
      <w:jc w:val="center"/>
      <w:outlineLvl w:val="0"/>
    </w:pPr>
    <w:rPr>
      <w:rFonts w:ascii="Times New Roman Bold" w:eastAsiaTheme="majorEastAsia" w:hAnsi="Times New Roman Bold" w:cstheme="majorBidi"/>
      <w:b/>
      <w:bCs/>
      <w:caps/>
      <w:szCs w:val="28"/>
    </w:rPr>
  </w:style>
  <w:style w:type="paragraph" w:styleId="Heading2">
    <w:name w:val="heading 2"/>
    <w:basedOn w:val="Normal"/>
    <w:next w:val="Normal"/>
    <w:link w:val="Heading2Char"/>
    <w:uiPriority w:val="9"/>
    <w:unhideWhenUsed/>
    <w:qFormat/>
    <w:rsid w:val="00C9440E"/>
    <w:pPr>
      <w:keepNext/>
      <w:keepLines/>
      <w:spacing w:line="48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4A5E48"/>
  </w:style>
  <w:style w:type="paragraph" w:styleId="NormalWeb">
    <w:name w:val="Normal (Web)"/>
    <w:basedOn w:val="Normal"/>
    <w:rsid w:val="00E23B21"/>
    <w:pPr>
      <w:spacing w:before="100" w:after="100"/>
    </w:pPr>
    <w:rPr>
      <w:szCs w:val="20"/>
    </w:rPr>
  </w:style>
  <w:style w:type="paragraph" w:styleId="BodyText">
    <w:name w:val="Body Text"/>
    <w:basedOn w:val="Normal"/>
    <w:rsid w:val="00DC708F"/>
    <w:rPr>
      <w:szCs w:val="20"/>
    </w:rPr>
  </w:style>
  <w:style w:type="paragraph" w:styleId="Header">
    <w:name w:val="header"/>
    <w:basedOn w:val="Normal"/>
    <w:rsid w:val="00DC708F"/>
    <w:pPr>
      <w:tabs>
        <w:tab w:val="center" w:pos="4320"/>
        <w:tab w:val="right" w:pos="8640"/>
      </w:tabs>
    </w:pPr>
  </w:style>
  <w:style w:type="paragraph" w:styleId="Footer">
    <w:name w:val="footer"/>
    <w:basedOn w:val="Normal"/>
    <w:rsid w:val="00DC708F"/>
    <w:pPr>
      <w:tabs>
        <w:tab w:val="center" w:pos="4320"/>
        <w:tab w:val="right" w:pos="8640"/>
      </w:tabs>
    </w:pPr>
  </w:style>
  <w:style w:type="character" w:styleId="PageNumber">
    <w:name w:val="page number"/>
    <w:basedOn w:val="DefaultParagraphFont"/>
    <w:rsid w:val="00DC708F"/>
  </w:style>
  <w:style w:type="paragraph" w:styleId="BodyText2">
    <w:name w:val="Body Text 2"/>
    <w:basedOn w:val="Normal"/>
    <w:rsid w:val="006B479D"/>
    <w:pPr>
      <w:spacing w:after="120" w:line="480" w:lineRule="auto"/>
    </w:pPr>
  </w:style>
  <w:style w:type="character" w:styleId="CommentReference">
    <w:name w:val="annotation reference"/>
    <w:basedOn w:val="DefaultParagraphFont"/>
    <w:uiPriority w:val="99"/>
    <w:semiHidden/>
    <w:rsid w:val="00E15EA9"/>
    <w:rPr>
      <w:sz w:val="16"/>
      <w:szCs w:val="16"/>
    </w:rPr>
  </w:style>
  <w:style w:type="paragraph" w:styleId="CommentText">
    <w:name w:val="annotation text"/>
    <w:basedOn w:val="Normal"/>
    <w:link w:val="CommentTextChar"/>
    <w:uiPriority w:val="99"/>
    <w:semiHidden/>
    <w:rsid w:val="00E15EA9"/>
    <w:rPr>
      <w:sz w:val="20"/>
      <w:szCs w:val="20"/>
    </w:rPr>
  </w:style>
  <w:style w:type="paragraph" w:styleId="CommentSubject">
    <w:name w:val="annotation subject"/>
    <w:basedOn w:val="CommentText"/>
    <w:next w:val="CommentText"/>
    <w:semiHidden/>
    <w:rsid w:val="00E15EA9"/>
    <w:rPr>
      <w:b/>
      <w:bCs/>
    </w:rPr>
  </w:style>
  <w:style w:type="paragraph" w:styleId="BalloonText">
    <w:name w:val="Balloon Text"/>
    <w:basedOn w:val="Normal"/>
    <w:semiHidden/>
    <w:rsid w:val="00E15EA9"/>
    <w:rPr>
      <w:rFonts w:ascii="Tahoma" w:hAnsi="Tahoma" w:cs="Tahoma"/>
      <w:sz w:val="16"/>
      <w:szCs w:val="16"/>
    </w:rPr>
  </w:style>
  <w:style w:type="paragraph" w:styleId="BodyTextIndent">
    <w:name w:val="Body Text Indent"/>
    <w:basedOn w:val="Normal"/>
    <w:link w:val="BodyTextIndentChar"/>
    <w:rsid w:val="00382AE9"/>
    <w:pPr>
      <w:spacing w:after="120"/>
      <w:ind w:left="360"/>
    </w:pPr>
  </w:style>
  <w:style w:type="paragraph" w:customStyle="1" w:styleId="CharChar1">
    <w:name w:val="Char Char1"/>
    <w:basedOn w:val="Normal"/>
    <w:rsid w:val="00972712"/>
    <w:pPr>
      <w:spacing w:after="160" w:line="240" w:lineRule="exact"/>
    </w:pPr>
    <w:rPr>
      <w:rFonts w:ascii="Verdana" w:hAnsi="Verdana"/>
      <w:sz w:val="20"/>
      <w:szCs w:val="20"/>
    </w:rPr>
  </w:style>
  <w:style w:type="paragraph" w:customStyle="1" w:styleId="CharChar">
    <w:name w:val="Char Char"/>
    <w:basedOn w:val="Normal"/>
    <w:rsid w:val="006E42D4"/>
    <w:pPr>
      <w:spacing w:after="160" w:line="240" w:lineRule="exact"/>
    </w:pPr>
    <w:rPr>
      <w:rFonts w:ascii="Verdana" w:hAnsi="Verdana"/>
      <w:sz w:val="20"/>
      <w:szCs w:val="20"/>
    </w:rPr>
  </w:style>
  <w:style w:type="character" w:styleId="FootnoteReference">
    <w:name w:val="footnote reference"/>
    <w:basedOn w:val="DefaultParagraphFont"/>
    <w:semiHidden/>
    <w:rsid w:val="00F76312"/>
    <w:rPr>
      <w:vertAlign w:val="superscript"/>
    </w:rPr>
  </w:style>
  <w:style w:type="paragraph" w:styleId="Revision">
    <w:name w:val="Revision"/>
    <w:hidden/>
    <w:uiPriority w:val="99"/>
    <w:semiHidden/>
    <w:rsid w:val="00A36082"/>
    <w:rPr>
      <w:sz w:val="24"/>
      <w:szCs w:val="24"/>
    </w:rPr>
  </w:style>
  <w:style w:type="paragraph" w:styleId="ListParagraph">
    <w:name w:val="List Paragraph"/>
    <w:basedOn w:val="Normal"/>
    <w:uiPriority w:val="34"/>
    <w:qFormat/>
    <w:rsid w:val="00281E11"/>
    <w:pPr>
      <w:ind w:left="720"/>
      <w:contextualSpacing/>
    </w:pPr>
  </w:style>
  <w:style w:type="character" w:customStyle="1" w:styleId="BodyTextIndentChar">
    <w:name w:val="Body Text Indent Char"/>
    <w:basedOn w:val="DefaultParagraphFont"/>
    <w:link w:val="BodyTextIndent"/>
    <w:rsid w:val="00750B0B"/>
    <w:rPr>
      <w:sz w:val="24"/>
      <w:szCs w:val="24"/>
    </w:rPr>
  </w:style>
  <w:style w:type="character" w:customStyle="1" w:styleId="CommentTextChar">
    <w:name w:val="Comment Text Char"/>
    <w:basedOn w:val="DefaultParagraphFont"/>
    <w:link w:val="CommentText"/>
    <w:uiPriority w:val="99"/>
    <w:semiHidden/>
    <w:rsid w:val="00750B0B"/>
  </w:style>
  <w:style w:type="paragraph" w:customStyle="1" w:styleId="CharChar10">
    <w:name w:val="Char Char1"/>
    <w:basedOn w:val="Normal"/>
    <w:rsid w:val="00BB68A5"/>
    <w:pPr>
      <w:spacing w:after="160" w:line="240" w:lineRule="exact"/>
    </w:pPr>
    <w:rPr>
      <w:rFonts w:ascii="Verdana" w:hAnsi="Verdana"/>
      <w:sz w:val="20"/>
      <w:szCs w:val="20"/>
    </w:rPr>
  </w:style>
  <w:style w:type="paragraph" w:customStyle="1" w:styleId="Default">
    <w:name w:val="Default"/>
    <w:rsid w:val="00633856"/>
    <w:pPr>
      <w:autoSpaceDE w:val="0"/>
      <w:autoSpaceDN w:val="0"/>
      <w:adjustRightInd w:val="0"/>
    </w:pPr>
    <w:rPr>
      <w:color w:val="000000"/>
      <w:sz w:val="24"/>
      <w:szCs w:val="24"/>
    </w:rPr>
  </w:style>
  <w:style w:type="paragraph" w:customStyle="1" w:styleId="CharChar11">
    <w:name w:val="Char Char1"/>
    <w:basedOn w:val="Normal"/>
    <w:rsid w:val="00270E9C"/>
    <w:pPr>
      <w:spacing w:after="160" w:line="240" w:lineRule="exact"/>
    </w:pPr>
    <w:rPr>
      <w:rFonts w:ascii="Verdana" w:hAnsi="Verdana"/>
      <w:sz w:val="20"/>
      <w:szCs w:val="20"/>
    </w:rPr>
  </w:style>
  <w:style w:type="table" w:styleId="TableGrid">
    <w:name w:val="Table Grid"/>
    <w:basedOn w:val="TableNormal"/>
    <w:uiPriority w:val="59"/>
    <w:rsid w:val="00353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50962"/>
    <w:rPr>
      <w:sz w:val="20"/>
      <w:szCs w:val="20"/>
    </w:rPr>
  </w:style>
  <w:style w:type="character" w:customStyle="1" w:styleId="FootnoteTextChar">
    <w:name w:val="Footnote Text Char"/>
    <w:basedOn w:val="DefaultParagraphFont"/>
    <w:link w:val="FootnoteText"/>
    <w:uiPriority w:val="99"/>
    <w:semiHidden/>
    <w:rsid w:val="00D50962"/>
  </w:style>
  <w:style w:type="paragraph" w:styleId="TOCHeading">
    <w:name w:val="TOC Heading"/>
    <w:basedOn w:val="Heading1"/>
    <w:next w:val="Normal"/>
    <w:uiPriority w:val="39"/>
    <w:semiHidden/>
    <w:unhideWhenUsed/>
    <w:qFormat/>
    <w:rsid w:val="002B1E66"/>
    <w:pPr>
      <w:spacing w:before="480" w:line="276" w:lineRule="auto"/>
      <w:jc w:val="left"/>
      <w:outlineLvl w:val="9"/>
    </w:pPr>
    <w:rPr>
      <w:rFonts w:asciiTheme="majorHAnsi" w:hAnsiTheme="majorHAnsi"/>
      <w:caps w:val="0"/>
      <w:color w:val="365F91" w:themeColor="accent1" w:themeShade="BF"/>
      <w:sz w:val="28"/>
      <w:lang w:eastAsia="ja-JP"/>
    </w:rPr>
  </w:style>
  <w:style w:type="character" w:customStyle="1" w:styleId="Heading1Char">
    <w:name w:val="Heading 1 Char"/>
    <w:basedOn w:val="DefaultParagraphFont"/>
    <w:link w:val="Heading1"/>
    <w:uiPriority w:val="9"/>
    <w:rsid w:val="00C9440E"/>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C9440E"/>
    <w:rPr>
      <w:rFonts w:eastAsiaTheme="majorEastAsia" w:cstheme="majorBidi"/>
      <w:b/>
      <w:bCs/>
      <w:sz w:val="24"/>
      <w:szCs w:val="26"/>
    </w:rPr>
  </w:style>
  <w:style w:type="paragraph" w:styleId="TOC1">
    <w:name w:val="toc 1"/>
    <w:basedOn w:val="Normal"/>
    <w:next w:val="Normal"/>
    <w:autoRedefine/>
    <w:uiPriority w:val="39"/>
    <w:unhideWhenUsed/>
    <w:rsid w:val="002B1E66"/>
    <w:pPr>
      <w:spacing w:after="100"/>
    </w:pPr>
  </w:style>
  <w:style w:type="paragraph" w:styleId="TOC2">
    <w:name w:val="toc 2"/>
    <w:basedOn w:val="Normal"/>
    <w:next w:val="Normal"/>
    <w:autoRedefine/>
    <w:uiPriority w:val="39"/>
    <w:unhideWhenUsed/>
    <w:rsid w:val="002B1E66"/>
    <w:pPr>
      <w:spacing w:after="100"/>
      <w:ind w:left="240"/>
    </w:pPr>
  </w:style>
  <w:style w:type="character" w:styleId="Hyperlink">
    <w:name w:val="Hyperlink"/>
    <w:basedOn w:val="DefaultParagraphFont"/>
    <w:uiPriority w:val="99"/>
    <w:unhideWhenUsed/>
    <w:rsid w:val="002B1E66"/>
    <w:rPr>
      <w:color w:val="0000FF" w:themeColor="hyperlink"/>
      <w:u w:val="single"/>
    </w:rPr>
  </w:style>
  <w:style w:type="paragraph" w:customStyle="1" w:styleId="Question">
    <w:name w:val="Question"/>
    <w:basedOn w:val="Normal"/>
    <w:link w:val="QuestionChar"/>
    <w:rsid w:val="00224B4B"/>
    <w:pPr>
      <w:spacing w:line="480" w:lineRule="auto"/>
      <w:ind w:left="720" w:hanging="720"/>
      <w:jc w:val="both"/>
    </w:pPr>
    <w:rPr>
      <w:b/>
      <w:bCs/>
    </w:rPr>
  </w:style>
  <w:style w:type="character" w:customStyle="1" w:styleId="QuestionChar">
    <w:name w:val="Question Char"/>
    <w:basedOn w:val="DefaultParagraphFont"/>
    <w:link w:val="Question"/>
    <w:rsid w:val="00224B4B"/>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0E"/>
    <w:rPr>
      <w:sz w:val="24"/>
      <w:szCs w:val="24"/>
    </w:rPr>
  </w:style>
  <w:style w:type="paragraph" w:styleId="Heading1">
    <w:name w:val="heading 1"/>
    <w:basedOn w:val="Normal"/>
    <w:next w:val="Normal"/>
    <w:link w:val="Heading1Char"/>
    <w:uiPriority w:val="9"/>
    <w:qFormat/>
    <w:rsid w:val="00C9440E"/>
    <w:pPr>
      <w:keepNext/>
      <w:keepLines/>
      <w:spacing w:line="480" w:lineRule="auto"/>
      <w:jc w:val="center"/>
      <w:outlineLvl w:val="0"/>
    </w:pPr>
    <w:rPr>
      <w:rFonts w:ascii="Times New Roman Bold" w:eastAsiaTheme="majorEastAsia" w:hAnsi="Times New Roman Bold" w:cstheme="majorBidi"/>
      <w:b/>
      <w:bCs/>
      <w:caps/>
      <w:szCs w:val="28"/>
    </w:rPr>
  </w:style>
  <w:style w:type="paragraph" w:styleId="Heading2">
    <w:name w:val="heading 2"/>
    <w:basedOn w:val="Normal"/>
    <w:next w:val="Normal"/>
    <w:link w:val="Heading2Char"/>
    <w:uiPriority w:val="9"/>
    <w:unhideWhenUsed/>
    <w:qFormat/>
    <w:rsid w:val="00C9440E"/>
    <w:pPr>
      <w:keepNext/>
      <w:keepLines/>
      <w:spacing w:line="48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4A5E48"/>
  </w:style>
  <w:style w:type="paragraph" w:styleId="NormalWeb">
    <w:name w:val="Normal (Web)"/>
    <w:basedOn w:val="Normal"/>
    <w:rsid w:val="00E23B21"/>
    <w:pPr>
      <w:spacing w:before="100" w:after="100"/>
    </w:pPr>
    <w:rPr>
      <w:szCs w:val="20"/>
    </w:rPr>
  </w:style>
  <w:style w:type="paragraph" w:styleId="BodyText">
    <w:name w:val="Body Text"/>
    <w:basedOn w:val="Normal"/>
    <w:rsid w:val="00DC708F"/>
    <w:rPr>
      <w:szCs w:val="20"/>
    </w:rPr>
  </w:style>
  <w:style w:type="paragraph" w:styleId="Header">
    <w:name w:val="header"/>
    <w:basedOn w:val="Normal"/>
    <w:rsid w:val="00DC708F"/>
    <w:pPr>
      <w:tabs>
        <w:tab w:val="center" w:pos="4320"/>
        <w:tab w:val="right" w:pos="8640"/>
      </w:tabs>
    </w:pPr>
  </w:style>
  <w:style w:type="paragraph" w:styleId="Footer">
    <w:name w:val="footer"/>
    <w:basedOn w:val="Normal"/>
    <w:rsid w:val="00DC708F"/>
    <w:pPr>
      <w:tabs>
        <w:tab w:val="center" w:pos="4320"/>
        <w:tab w:val="right" w:pos="8640"/>
      </w:tabs>
    </w:pPr>
  </w:style>
  <w:style w:type="character" w:styleId="PageNumber">
    <w:name w:val="page number"/>
    <w:basedOn w:val="DefaultParagraphFont"/>
    <w:rsid w:val="00DC708F"/>
  </w:style>
  <w:style w:type="paragraph" w:styleId="BodyText2">
    <w:name w:val="Body Text 2"/>
    <w:basedOn w:val="Normal"/>
    <w:rsid w:val="006B479D"/>
    <w:pPr>
      <w:spacing w:after="120" w:line="480" w:lineRule="auto"/>
    </w:pPr>
  </w:style>
  <w:style w:type="character" w:styleId="CommentReference">
    <w:name w:val="annotation reference"/>
    <w:basedOn w:val="DefaultParagraphFont"/>
    <w:uiPriority w:val="99"/>
    <w:semiHidden/>
    <w:rsid w:val="00E15EA9"/>
    <w:rPr>
      <w:sz w:val="16"/>
      <w:szCs w:val="16"/>
    </w:rPr>
  </w:style>
  <w:style w:type="paragraph" w:styleId="CommentText">
    <w:name w:val="annotation text"/>
    <w:basedOn w:val="Normal"/>
    <w:link w:val="CommentTextChar"/>
    <w:uiPriority w:val="99"/>
    <w:semiHidden/>
    <w:rsid w:val="00E15EA9"/>
    <w:rPr>
      <w:sz w:val="20"/>
      <w:szCs w:val="20"/>
    </w:rPr>
  </w:style>
  <w:style w:type="paragraph" w:styleId="CommentSubject">
    <w:name w:val="annotation subject"/>
    <w:basedOn w:val="CommentText"/>
    <w:next w:val="CommentText"/>
    <w:semiHidden/>
    <w:rsid w:val="00E15EA9"/>
    <w:rPr>
      <w:b/>
      <w:bCs/>
    </w:rPr>
  </w:style>
  <w:style w:type="paragraph" w:styleId="BalloonText">
    <w:name w:val="Balloon Text"/>
    <w:basedOn w:val="Normal"/>
    <w:semiHidden/>
    <w:rsid w:val="00E15EA9"/>
    <w:rPr>
      <w:rFonts w:ascii="Tahoma" w:hAnsi="Tahoma" w:cs="Tahoma"/>
      <w:sz w:val="16"/>
      <w:szCs w:val="16"/>
    </w:rPr>
  </w:style>
  <w:style w:type="paragraph" w:styleId="BodyTextIndent">
    <w:name w:val="Body Text Indent"/>
    <w:basedOn w:val="Normal"/>
    <w:link w:val="BodyTextIndentChar"/>
    <w:rsid w:val="00382AE9"/>
    <w:pPr>
      <w:spacing w:after="120"/>
      <w:ind w:left="360"/>
    </w:pPr>
  </w:style>
  <w:style w:type="paragraph" w:customStyle="1" w:styleId="CharChar1">
    <w:name w:val="Char Char1"/>
    <w:basedOn w:val="Normal"/>
    <w:rsid w:val="00972712"/>
    <w:pPr>
      <w:spacing w:after="160" w:line="240" w:lineRule="exact"/>
    </w:pPr>
    <w:rPr>
      <w:rFonts w:ascii="Verdana" w:hAnsi="Verdana"/>
      <w:sz w:val="20"/>
      <w:szCs w:val="20"/>
    </w:rPr>
  </w:style>
  <w:style w:type="paragraph" w:customStyle="1" w:styleId="CharChar">
    <w:name w:val="Char Char"/>
    <w:basedOn w:val="Normal"/>
    <w:rsid w:val="006E42D4"/>
    <w:pPr>
      <w:spacing w:after="160" w:line="240" w:lineRule="exact"/>
    </w:pPr>
    <w:rPr>
      <w:rFonts w:ascii="Verdana" w:hAnsi="Verdana"/>
      <w:sz w:val="20"/>
      <w:szCs w:val="20"/>
    </w:rPr>
  </w:style>
  <w:style w:type="character" w:styleId="FootnoteReference">
    <w:name w:val="footnote reference"/>
    <w:basedOn w:val="DefaultParagraphFont"/>
    <w:semiHidden/>
    <w:rsid w:val="00F76312"/>
    <w:rPr>
      <w:vertAlign w:val="superscript"/>
    </w:rPr>
  </w:style>
  <w:style w:type="paragraph" w:styleId="Revision">
    <w:name w:val="Revision"/>
    <w:hidden/>
    <w:uiPriority w:val="99"/>
    <w:semiHidden/>
    <w:rsid w:val="00A36082"/>
    <w:rPr>
      <w:sz w:val="24"/>
      <w:szCs w:val="24"/>
    </w:rPr>
  </w:style>
  <w:style w:type="paragraph" w:styleId="ListParagraph">
    <w:name w:val="List Paragraph"/>
    <w:basedOn w:val="Normal"/>
    <w:uiPriority w:val="34"/>
    <w:qFormat/>
    <w:rsid w:val="00281E11"/>
    <w:pPr>
      <w:ind w:left="720"/>
      <w:contextualSpacing/>
    </w:pPr>
  </w:style>
  <w:style w:type="character" w:customStyle="1" w:styleId="BodyTextIndentChar">
    <w:name w:val="Body Text Indent Char"/>
    <w:basedOn w:val="DefaultParagraphFont"/>
    <w:link w:val="BodyTextIndent"/>
    <w:rsid w:val="00750B0B"/>
    <w:rPr>
      <w:sz w:val="24"/>
      <w:szCs w:val="24"/>
    </w:rPr>
  </w:style>
  <w:style w:type="character" w:customStyle="1" w:styleId="CommentTextChar">
    <w:name w:val="Comment Text Char"/>
    <w:basedOn w:val="DefaultParagraphFont"/>
    <w:link w:val="CommentText"/>
    <w:uiPriority w:val="99"/>
    <w:semiHidden/>
    <w:rsid w:val="00750B0B"/>
  </w:style>
  <w:style w:type="paragraph" w:customStyle="1" w:styleId="CharChar10">
    <w:name w:val="Char Char1"/>
    <w:basedOn w:val="Normal"/>
    <w:rsid w:val="00BB68A5"/>
    <w:pPr>
      <w:spacing w:after="160" w:line="240" w:lineRule="exact"/>
    </w:pPr>
    <w:rPr>
      <w:rFonts w:ascii="Verdana" w:hAnsi="Verdana"/>
      <w:sz w:val="20"/>
      <w:szCs w:val="20"/>
    </w:rPr>
  </w:style>
  <w:style w:type="paragraph" w:customStyle="1" w:styleId="Default">
    <w:name w:val="Default"/>
    <w:rsid w:val="00633856"/>
    <w:pPr>
      <w:autoSpaceDE w:val="0"/>
      <w:autoSpaceDN w:val="0"/>
      <w:adjustRightInd w:val="0"/>
    </w:pPr>
    <w:rPr>
      <w:color w:val="000000"/>
      <w:sz w:val="24"/>
      <w:szCs w:val="24"/>
    </w:rPr>
  </w:style>
  <w:style w:type="paragraph" w:customStyle="1" w:styleId="CharChar11">
    <w:name w:val="Char Char1"/>
    <w:basedOn w:val="Normal"/>
    <w:rsid w:val="00270E9C"/>
    <w:pPr>
      <w:spacing w:after="160" w:line="240" w:lineRule="exact"/>
    </w:pPr>
    <w:rPr>
      <w:rFonts w:ascii="Verdana" w:hAnsi="Verdana"/>
      <w:sz w:val="20"/>
      <w:szCs w:val="20"/>
    </w:rPr>
  </w:style>
  <w:style w:type="table" w:styleId="TableGrid">
    <w:name w:val="Table Grid"/>
    <w:basedOn w:val="TableNormal"/>
    <w:uiPriority w:val="59"/>
    <w:rsid w:val="00353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50962"/>
    <w:rPr>
      <w:sz w:val="20"/>
      <w:szCs w:val="20"/>
    </w:rPr>
  </w:style>
  <w:style w:type="character" w:customStyle="1" w:styleId="FootnoteTextChar">
    <w:name w:val="Footnote Text Char"/>
    <w:basedOn w:val="DefaultParagraphFont"/>
    <w:link w:val="FootnoteText"/>
    <w:uiPriority w:val="99"/>
    <w:semiHidden/>
    <w:rsid w:val="00D50962"/>
  </w:style>
  <w:style w:type="paragraph" w:styleId="TOCHeading">
    <w:name w:val="TOC Heading"/>
    <w:basedOn w:val="Heading1"/>
    <w:next w:val="Normal"/>
    <w:uiPriority w:val="39"/>
    <w:semiHidden/>
    <w:unhideWhenUsed/>
    <w:qFormat/>
    <w:rsid w:val="002B1E66"/>
    <w:pPr>
      <w:spacing w:before="480" w:line="276" w:lineRule="auto"/>
      <w:jc w:val="left"/>
      <w:outlineLvl w:val="9"/>
    </w:pPr>
    <w:rPr>
      <w:rFonts w:asciiTheme="majorHAnsi" w:hAnsiTheme="majorHAnsi"/>
      <w:caps w:val="0"/>
      <w:color w:val="365F91" w:themeColor="accent1" w:themeShade="BF"/>
      <w:sz w:val="28"/>
      <w:lang w:eastAsia="ja-JP"/>
    </w:rPr>
  </w:style>
  <w:style w:type="character" w:customStyle="1" w:styleId="Heading1Char">
    <w:name w:val="Heading 1 Char"/>
    <w:basedOn w:val="DefaultParagraphFont"/>
    <w:link w:val="Heading1"/>
    <w:uiPriority w:val="9"/>
    <w:rsid w:val="00C9440E"/>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C9440E"/>
    <w:rPr>
      <w:rFonts w:eastAsiaTheme="majorEastAsia" w:cstheme="majorBidi"/>
      <w:b/>
      <w:bCs/>
      <w:sz w:val="24"/>
      <w:szCs w:val="26"/>
    </w:rPr>
  </w:style>
  <w:style w:type="paragraph" w:styleId="TOC1">
    <w:name w:val="toc 1"/>
    <w:basedOn w:val="Normal"/>
    <w:next w:val="Normal"/>
    <w:autoRedefine/>
    <w:uiPriority w:val="39"/>
    <w:unhideWhenUsed/>
    <w:rsid w:val="002B1E66"/>
    <w:pPr>
      <w:spacing w:after="100"/>
    </w:pPr>
  </w:style>
  <w:style w:type="paragraph" w:styleId="TOC2">
    <w:name w:val="toc 2"/>
    <w:basedOn w:val="Normal"/>
    <w:next w:val="Normal"/>
    <w:autoRedefine/>
    <w:uiPriority w:val="39"/>
    <w:unhideWhenUsed/>
    <w:rsid w:val="002B1E66"/>
    <w:pPr>
      <w:spacing w:after="100"/>
      <w:ind w:left="240"/>
    </w:pPr>
  </w:style>
  <w:style w:type="character" w:styleId="Hyperlink">
    <w:name w:val="Hyperlink"/>
    <w:basedOn w:val="DefaultParagraphFont"/>
    <w:uiPriority w:val="99"/>
    <w:unhideWhenUsed/>
    <w:rsid w:val="002B1E66"/>
    <w:rPr>
      <w:color w:val="0000FF" w:themeColor="hyperlink"/>
      <w:u w:val="single"/>
    </w:rPr>
  </w:style>
  <w:style w:type="paragraph" w:customStyle="1" w:styleId="Question">
    <w:name w:val="Question"/>
    <w:basedOn w:val="Normal"/>
    <w:link w:val="QuestionChar"/>
    <w:rsid w:val="00224B4B"/>
    <w:pPr>
      <w:spacing w:line="480" w:lineRule="auto"/>
      <w:ind w:left="720" w:hanging="720"/>
      <w:jc w:val="both"/>
    </w:pPr>
    <w:rPr>
      <w:b/>
      <w:bCs/>
    </w:rPr>
  </w:style>
  <w:style w:type="character" w:customStyle="1" w:styleId="QuestionChar">
    <w:name w:val="Question Char"/>
    <w:basedOn w:val="DefaultParagraphFont"/>
    <w:link w:val="Question"/>
    <w:rsid w:val="00224B4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953">
      <w:bodyDiv w:val="1"/>
      <w:marLeft w:val="0"/>
      <w:marRight w:val="0"/>
      <w:marTop w:val="0"/>
      <w:marBottom w:val="0"/>
      <w:divBdr>
        <w:top w:val="none" w:sz="0" w:space="0" w:color="auto"/>
        <w:left w:val="none" w:sz="0" w:space="0" w:color="auto"/>
        <w:bottom w:val="none" w:sz="0" w:space="0" w:color="auto"/>
        <w:right w:val="none" w:sz="0" w:space="0" w:color="auto"/>
      </w:divBdr>
    </w:div>
    <w:div w:id="105415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243EC-BD01-4EE4-AC19-793EEE41FECE}"/>
</file>

<file path=customXml/itemProps2.xml><?xml version="1.0" encoding="utf-8"?>
<ds:datastoreItem xmlns:ds="http://schemas.openxmlformats.org/officeDocument/2006/customXml" ds:itemID="{0167AAA4-0420-45AB-AB48-5D70D3FCB180}"/>
</file>

<file path=customXml/itemProps3.xml><?xml version="1.0" encoding="utf-8"?>
<ds:datastoreItem xmlns:ds="http://schemas.openxmlformats.org/officeDocument/2006/customXml" ds:itemID="{0C3DE34C-100F-4C3B-B94B-8F2B6BFF8FD0}"/>
</file>

<file path=customXml/itemProps4.xml><?xml version="1.0" encoding="utf-8"?>
<ds:datastoreItem xmlns:ds="http://schemas.openxmlformats.org/officeDocument/2006/customXml" ds:itemID="{EBCAD269-DE66-4E1E-94E6-DFC951B266B1}"/>
</file>

<file path=docProps/app.xml><?xml version="1.0" encoding="utf-8"?>
<Properties xmlns="http://schemas.openxmlformats.org/officeDocument/2006/extended-properties" xmlns:vt="http://schemas.openxmlformats.org/officeDocument/2006/docPropsVTypes">
  <Template>Normal</Template>
  <TotalTime>0</TotalTime>
  <Pages>20</Pages>
  <Words>4575</Words>
  <Characters>26145</Characters>
  <Application>Microsoft Office Word</Application>
  <DocSecurity>0</DocSecurity>
  <Lines>217</Lines>
  <Paragraphs>61</Paragraphs>
  <ScaleCrop>false</ScaleCrop>
  <Company/>
  <LinksUpToDate>false</LinksUpToDate>
  <CharactersWithSpaces>30659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2014-05-01T14:04:00Z</dcterms:created>
  <dcterms:modified xsi:type="dcterms:W3CDTF">2014-05-01T14:04:00Z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