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04" w:rsidRDefault="009C7804" w:rsidP="00156862">
      <w:pPr>
        <w:spacing w:after="120"/>
        <w:rPr>
          <w:rFonts w:ascii="Times New Roman" w:hAnsi="Times New Roman"/>
          <w:b/>
          <w:sz w:val="24"/>
        </w:rPr>
      </w:pPr>
      <w:r>
        <w:rPr>
          <w:rFonts w:ascii="Times New Roman" w:hAnsi="Times New Roman"/>
          <w:b/>
          <w:sz w:val="24"/>
        </w:rPr>
        <w:t>Docket Number: 100522</w:t>
      </w:r>
    </w:p>
    <w:p w:rsidR="009C7804" w:rsidRDefault="009C7804" w:rsidP="00156862">
      <w:pPr>
        <w:spacing w:after="120"/>
        <w:rPr>
          <w:rFonts w:ascii="Times New Roman" w:hAnsi="Times New Roman"/>
          <w:b/>
          <w:sz w:val="24"/>
        </w:rPr>
      </w:pPr>
    </w:p>
    <w:p w:rsidR="009C7804" w:rsidRPr="00910106" w:rsidRDefault="009C7804" w:rsidP="00156862">
      <w:pPr>
        <w:spacing w:after="120"/>
        <w:rPr>
          <w:rFonts w:ascii="Times New Roman" w:hAnsi="Times New Roman"/>
          <w:sz w:val="24"/>
        </w:rPr>
      </w:pPr>
      <w:r w:rsidRPr="00910106">
        <w:rPr>
          <w:rFonts w:ascii="Times New Roman" w:hAnsi="Times New Roman"/>
          <w:b/>
          <w:sz w:val="24"/>
        </w:rPr>
        <w:t>MEMORANDUM</w:t>
      </w:r>
    </w:p>
    <w:p w:rsidR="009C7804" w:rsidRPr="00910106" w:rsidRDefault="009C7804" w:rsidP="00156862">
      <w:pPr>
        <w:spacing w:after="120"/>
        <w:rPr>
          <w:rFonts w:ascii="Times New Roman" w:hAnsi="Times New Roman"/>
          <w:sz w:val="24"/>
        </w:rPr>
      </w:pPr>
      <w:r w:rsidRPr="00910106">
        <w:rPr>
          <w:rFonts w:ascii="Times New Roman" w:hAnsi="Times New Roman"/>
          <w:b/>
          <w:sz w:val="24"/>
        </w:rPr>
        <w:t>To:</w:t>
      </w:r>
      <w:r w:rsidRPr="00910106">
        <w:rPr>
          <w:rFonts w:ascii="Times New Roman" w:hAnsi="Times New Roman"/>
          <w:sz w:val="24"/>
        </w:rPr>
        <w:t xml:space="preserve"> </w:t>
      </w:r>
      <w:r w:rsidRPr="00910106">
        <w:rPr>
          <w:rFonts w:ascii="Times New Roman" w:hAnsi="Times New Roman"/>
          <w:sz w:val="24"/>
        </w:rPr>
        <w:tab/>
      </w:r>
      <w:r w:rsidRPr="00910106">
        <w:rPr>
          <w:rFonts w:ascii="Times New Roman" w:hAnsi="Times New Roman"/>
          <w:sz w:val="24"/>
        </w:rPr>
        <w:tab/>
      </w:r>
      <w:r>
        <w:rPr>
          <w:rFonts w:ascii="Times New Roman" w:hAnsi="Times New Roman"/>
          <w:sz w:val="24"/>
        </w:rPr>
        <w:t>David Danner, Washington Utilities and Transportation Commission</w:t>
      </w:r>
    </w:p>
    <w:p w:rsidR="009C7804" w:rsidRPr="00B84D55" w:rsidRDefault="009C7804" w:rsidP="00B84D55">
      <w:pPr>
        <w:spacing w:line="240" w:lineRule="auto"/>
      </w:pPr>
      <w:r w:rsidRPr="00910106">
        <w:rPr>
          <w:b/>
        </w:rPr>
        <w:t>From:</w:t>
      </w:r>
      <w:r w:rsidRPr="00910106">
        <w:t xml:space="preserve"> </w:t>
      </w:r>
      <w:r w:rsidRPr="00910106">
        <w:tab/>
      </w:r>
      <w:r w:rsidRPr="00910106">
        <w:tab/>
      </w:r>
      <w:r w:rsidRPr="00B84D55">
        <w:rPr>
          <w:rFonts w:ascii="Times New Roman" w:hAnsi="Times New Roman"/>
          <w:sz w:val="24"/>
          <w:szCs w:val="24"/>
        </w:rPr>
        <w:t>Josh Bufford, OPOWER</w:t>
      </w:r>
      <w:r w:rsidRPr="00B84D55">
        <w:rPr>
          <w:rFonts w:ascii="Times New Roman" w:hAnsi="Times New Roman"/>
          <w:sz w:val="24"/>
          <w:szCs w:val="24"/>
        </w:rPr>
        <w:br/>
      </w:r>
      <w:r w:rsidRPr="00B84D55">
        <w:rPr>
          <w:rFonts w:ascii="Times New Roman" w:hAnsi="Times New Roman"/>
          <w:sz w:val="24"/>
          <w:szCs w:val="24"/>
        </w:rPr>
        <w:tab/>
      </w:r>
      <w:r w:rsidRPr="00B84D55">
        <w:rPr>
          <w:rFonts w:ascii="Times New Roman" w:hAnsi="Times New Roman"/>
          <w:sz w:val="24"/>
          <w:szCs w:val="24"/>
        </w:rPr>
        <w:tab/>
        <w:t>Michael Sachse, OPOWER</w:t>
      </w:r>
      <w:r w:rsidRPr="00B84D55">
        <w:rPr>
          <w:rFonts w:ascii="Times New Roman" w:hAnsi="Times New Roman"/>
          <w:sz w:val="24"/>
          <w:szCs w:val="24"/>
        </w:rPr>
        <w:br/>
      </w:r>
      <w:r w:rsidRPr="00B84D55">
        <w:rPr>
          <w:rFonts w:ascii="Times New Roman" w:hAnsi="Times New Roman"/>
          <w:sz w:val="24"/>
          <w:szCs w:val="24"/>
        </w:rPr>
        <w:tab/>
      </w:r>
      <w:r w:rsidRPr="00B84D55">
        <w:rPr>
          <w:rFonts w:ascii="Times New Roman" w:hAnsi="Times New Roman"/>
          <w:sz w:val="24"/>
          <w:szCs w:val="24"/>
        </w:rPr>
        <w:tab/>
      </w:r>
      <w:smartTag w:uri="urn:schemas-microsoft-com:office:smarttags" w:element="PersonName">
        <w:r w:rsidRPr="00B84D55">
          <w:rPr>
            <w:rFonts w:ascii="Times New Roman" w:hAnsi="Times New Roman"/>
            <w:sz w:val="24"/>
            <w:szCs w:val="24"/>
          </w:rPr>
          <w:t>Tim Thompson</w:t>
        </w:r>
      </w:smartTag>
      <w:r w:rsidRPr="00B84D55">
        <w:rPr>
          <w:rFonts w:ascii="Times New Roman" w:hAnsi="Times New Roman"/>
          <w:sz w:val="24"/>
          <w:szCs w:val="24"/>
        </w:rPr>
        <w:t>, Thompson Smitch Consulting Group</w:t>
      </w:r>
    </w:p>
    <w:p w:rsidR="009C7804" w:rsidRPr="00910106" w:rsidRDefault="009C7804" w:rsidP="00156862">
      <w:pPr>
        <w:spacing w:after="120"/>
        <w:rPr>
          <w:rFonts w:ascii="Times New Roman" w:hAnsi="Times New Roman"/>
          <w:sz w:val="24"/>
          <w:szCs w:val="24"/>
        </w:rPr>
      </w:pPr>
      <w:r w:rsidRPr="00910106">
        <w:rPr>
          <w:rFonts w:ascii="Times New Roman" w:hAnsi="Times New Roman"/>
          <w:b/>
          <w:sz w:val="24"/>
        </w:rPr>
        <w:t>Date:</w:t>
      </w:r>
      <w:r w:rsidRPr="00910106">
        <w:rPr>
          <w:rFonts w:ascii="Times New Roman" w:hAnsi="Times New Roman"/>
          <w:b/>
          <w:sz w:val="24"/>
        </w:rPr>
        <w:tab/>
      </w:r>
      <w:r w:rsidRPr="00910106">
        <w:rPr>
          <w:rFonts w:ascii="Times New Roman" w:hAnsi="Times New Roman"/>
          <w:b/>
          <w:sz w:val="24"/>
        </w:rPr>
        <w:tab/>
      </w:r>
      <w:r>
        <w:rPr>
          <w:rFonts w:ascii="Times New Roman" w:hAnsi="Times New Roman"/>
          <w:sz w:val="24"/>
        </w:rPr>
        <w:t>June 11, 2010</w:t>
      </w:r>
    </w:p>
    <w:p w:rsidR="009C7804" w:rsidRPr="00910106" w:rsidRDefault="009C7804" w:rsidP="00156862">
      <w:pPr>
        <w:rPr>
          <w:rFonts w:ascii="Times New Roman" w:hAnsi="Times New Roman"/>
          <w:sz w:val="24"/>
          <w:szCs w:val="24"/>
        </w:rPr>
      </w:pPr>
      <w:r w:rsidRPr="00910106">
        <w:rPr>
          <w:rFonts w:ascii="Times New Roman" w:hAnsi="Times New Roman"/>
          <w:b/>
          <w:sz w:val="24"/>
          <w:szCs w:val="24"/>
        </w:rPr>
        <w:t>Subject:</w:t>
      </w:r>
      <w:r w:rsidRPr="00910106">
        <w:rPr>
          <w:rFonts w:ascii="Times New Roman" w:hAnsi="Times New Roman"/>
          <w:b/>
          <w:sz w:val="24"/>
          <w:szCs w:val="24"/>
        </w:rPr>
        <w:tab/>
      </w:r>
      <w:r>
        <w:rPr>
          <w:rFonts w:ascii="Times New Roman" w:hAnsi="Times New Roman"/>
          <w:sz w:val="24"/>
          <w:szCs w:val="24"/>
        </w:rPr>
        <w:t>OPOWER Response to Docket Number: 100522</w:t>
      </w: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smartTag w:uri="urn:schemas-microsoft-com:office:smarttags" w:element="place">
        <w:smartTag w:uri="urn:schemas-microsoft-com:office:smarttags" w:element="PlaceName">
          <w:r w:rsidRPr="00910106">
            <w:rPr>
              <w:rFonts w:ascii="Times New Roman" w:hAnsi="Times New Roman"/>
              <w:sz w:val="24"/>
              <w:szCs w:val="24"/>
            </w:rPr>
            <w:t>Washington</w:t>
          </w:r>
        </w:smartTag>
        <w:r w:rsidRPr="00910106">
          <w:rPr>
            <w:rFonts w:ascii="Times New Roman" w:hAnsi="Times New Roman"/>
            <w:sz w:val="24"/>
            <w:szCs w:val="24"/>
          </w:rPr>
          <w:t xml:space="preserve"> </w:t>
        </w:r>
        <w:smartTag w:uri="urn:schemas-microsoft-com:office:smarttags" w:element="PlaceType">
          <w:r w:rsidRPr="00910106">
            <w:rPr>
              <w:rFonts w:ascii="Times New Roman" w:hAnsi="Times New Roman"/>
              <w:sz w:val="24"/>
              <w:szCs w:val="24"/>
            </w:rPr>
            <w:t>State</w:t>
          </w:r>
        </w:smartTag>
      </w:smartTag>
      <w:r w:rsidRPr="00910106">
        <w:rPr>
          <w:rFonts w:ascii="Times New Roman" w:hAnsi="Times New Roman"/>
          <w:sz w:val="24"/>
          <w:szCs w:val="24"/>
        </w:rPr>
        <w:t xml:space="preserve"> has a unique opportunity to lead </w:t>
      </w:r>
      <w:r>
        <w:rPr>
          <w:rFonts w:ascii="Times New Roman" w:hAnsi="Times New Roman"/>
          <w:sz w:val="24"/>
          <w:szCs w:val="24"/>
        </w:rPr>
        <w:t>the nation in adopting, deploying, and understanding</w:t>
      </w:r>
      <w:r w:rsidRPr="00910106">
        <w:rPr>
          <w:rFonts w:ascii="Times New Roman" w:hAnsi="Times New Roman"/>
          <w:sz w:val="24"/>
          <w:szCs w:val="24"/>
        </w:rPr>
        <w:t xml:space="preserve"> behavior-based energy savings.  In 2008, Puget Sound Energy (”PSE”) became the first investor-owned utility to deploy a </w:t>
      </w:r>
      <w:r>
        <w:rPr>
          <w:rFonts w:ascii="Times New Roman" w:hAnsi="Times New Roman"/>
          <w:sz w:val="24"/>
          <w:szCs w:val="24"/>
        </w:rPr>
        <w:t xml:space="preserve">large scale </w:t>
      </w:r>
      <w:r w:rsidRPr="00910106">
        <w:rPr>
          <w:rFonts w:ascii="Times New Roman" w:hAnsi="Times New Roman"/>
          <w:sz w:val="24"/>
          <w:szCs w:val="24"/>
        </w:rPr>
        <w:t xml:space="preserve">behavioral pilot, and PSE remains one of </w:t>
      </w:r>
      <w:r>
        <w:rPr>
          <w:rFonts w:ascii="Times New Roman" w:hAnsi="Times New Roman"/>
          <w:sz w:val="24"/>
          <w:szCs w:val="24"/>
        </w:rPr>
        <w:t>a handful of</w:t>
      </w:r>
      <w:r w:rsidRPr="00910106">
        <w:rPr>
          <w:rFonts w:ascii="Times New Roman" w:hAnsi="Times New Roman"/>
          <w:sz w:val="24"/>
          <w:szCs w:val="24"/>
        </w:rPr>
        <w:t xml:space="preserve"> utilities testing the impact of behavioral messaging</w:t>
      </w:r>
      <w:r>
        <w:rPr>
          <w:rFonts w:ascii="Times New Roman" w:hAnsi="Times New Roman"/>
          <w:sz w:val="24"/>
          <w:szCs w:val="24"/>
        </w:rPr>
        <w:t xml:space="preserve"> and engagement</w:t>
      </w:r>
      <w:r w:rsidRPr="00910106">
        <w:rPr>
          <w:rFonts w:ascii="Times New Roman" w:hAnsi="Times New Roman"/>
          <w:sz w:val="24"/>
          <w:szCs w:val="24"/>
        </w:rPr>
        <w:t xml:space="preserve"> on both electric and gas consumption. </w:t>
      </w:r>
      <w:r>
        <w:rPr>
          <w:rFonts w:ascii="Times New Roman" w:hAnsi="Times New Roman"/>
          <w:sz w:val="24"/>
          <w:szCs w:val="24"/>
        </w:rPr>
        <w:t xml:space="preserve">In 2009, Seattle City Light (“SCL”) also implemented a comparable behavior-based program.  Other states have examined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’s results, and those of many other utilities in the nation and have moved ahead in adopting standards to enable their utilities to utilize these savings opportunities.  Indeed, just this month, the California Public Utilities Commission ruled that behavior-based savings would count towards efficiency goals.  As Commissioner Dian Grueneich put it, “</w:t>
      </w:r>
      <w:r w:rsidRPr="00DD6F01">
        <w:rPr>
          <w:rFonts w:ascii="Times New Roman" w:hAnsi="Times New Roman"/>
          <w:sz w:val="24"/>
          <w:szCs w:val="24"/>
        </w:rPr>
        <w:t>"It is essential that we create a regulatory environment in which potential game-changing efforts such as these innovative behavioral-</w:t>
      </w:r>
      <w:r>
        <w:rPr>
          <w:rFonts w:ascii="Times New Roman" w:hAnsi="Times New Roman"/>
          <w:sz w:val="24"/>
          <w:szCs w:val="24"/>
        </w:rPr>
        <w:t xml:space="preserve">based strategies can flourish.”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 xml:space="preserve"> can, and should, be a leader in this effort.</w:t>
      </w:r>
    </w:p>
    <w:p w:rsidR="009C7804" w:rsidRPr="00910106" w:rsidRDefault="009C7804" w:rsidP="00156862">
      <w:pPr>
        <w:rPr>
          <w:rFonts w:ascii="Times New Roman" w:hAnsi="Times New Roman"/>
          <w:sz w:val="24"/>
          <w:szCs w:val="24"/>
        </w:rPr>
      </w:pPr>
      <w:r>
        <w:rPr>
          <w:rFonts w:ascii="Times New Roman" w:hAnsi="Times New Roman"/>
          <w:sz w:val="24"/>
          <w:szCs w:val="24"/>
        </w:rPr>
        <w:t xml:space="preserve">As Figure 1 illustrates, the potential impact for cost effective savings from behavior-based programs is enormous and can significantly bolster the conservation and efficiency efforts for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w:t>
      </w:r>
    </w:p>
    <w:p w:rsidR="009C7804" w:rsidRDefault="009C7804" w:rsidP="00156862">
      <w:pPr>
        <w:rPr>
          <w:rFonts w:ascii="Times New Roman" w:hAnsi="Times New Roman"/>
          <w:sz w:val="24"/>
          <w:szCs w:val="24"/>
        </w:rPr>
      </w:pPr>
      <w:r>
        <w:rPr>
          <w:rFonts w:ascii="Times New Roman" w:hAnsi="Times New Roman"/>
          <w:sz w:val="24"/>
          <w:szCs w:val="24"/>
        </w:rPr>
        <w:t>I write</w:t>
      </w:r>
      <w:r w:rsidRPr="00910106">
        <w:rPr>
          <w:rFonts w:ascii="Times New Roman" w:hAnsi="Times New Roman"/>
          <w:sz w:val="24"/>
          <w:szCs w:val="24"/>
        </w:rPr>
        <w:t xml:space="preserve"> to encourage the Washington Utilities and Transportation Commission to </w:t>
      </w:r>
      <w:r>
        <w:rPr>
          <w:rFonts w:ascii="Times New Roman" w:hAnsi="Times New Roman"/>
          <w:sz w:val="24"/>
          <w:szCs w:val="24"/>
        </w:rPr>
        <w:t>(1) count</w:t>
      </w:r>
      <w:r w:rsidRPr="00910106">
        <w:rPr>
          <w:rFonts w:ascii="Times New Roman" w:hAnsi="Times New Roman"/>
          <w:sz w:val="24"/>
          <w:szCs w:val="24"/>
        </w:rPr>
        <w:t xml:space="preserve"> </w:t>
      </w:r>
      <w:r>
        <w:rPr>
          <w:rFonts w:ascii="Times New Roman" w:hAnsi="Times New Roman"/>
          <w:sz w:val="24"/>
          <w:szCs w:val="24"/>
        </w:rPr>
        <w:t>savings from statistically quantifiable behavior-based programs; (2)</w:t>
      </w:r>
      <w:r w:rsidRPr="00910106">
        <w:rPr>
          <w:rFonts w:ascii="Times New Roman" w:hAnsi="Times New Roman"/>
          <w:sz w:val="24"/>
          <w:szCs w:val="24"/>
        </w:rPr>
        <w:t xml:space="preserve"> </w:t>
      </w:r>
      <w:r>
        <w:rPr>
          <w:rFonts w:ascii="Times New Roman" w:hAnsi="Times New Roman"/>
          <w:sz w:val="24"/>
          <w:szCs w:val="24"/>
        </w:rPr>
        <w:t>expand behavioral programs so that robust results and further understanding can be achieved from different regions across the state; and (3) establish an independent effort to analyze and disseminate the results in order to make future decisions.</w:t>
      </w:r>
    </w:p>
    <w:p w:rsidR="009C7804" w:rsidRPr="00DD6F01" w:rsidRDefault="009C7804" w:rsidP="001F6E9F">
      <w:pPr>
        <w:rPr>
          <w:rFonts w:ascii="Times New Roman" w:hAnsi="Times New Roman"/>
          <w:b/>
          <w:sz w:val="24"/>
          <w:szCs w:val="24"/>
        </w:rPr>
      </w:pPr>
      <w:r>
        <w:rPr>
          <w:rFonts w:ascii="Times New Roman" w:hAnsi="Times New Roman"/>
          <w:b/>
          <w:sz w:val="24"/>
          <w:szCs w:val="24"/>
        </w:rPr>
        <w:t>Count</w:t>
      </w:r>
      <w:r w:rsidRPr="00DD6F01">
        <w:rPr>
          <w:rFonts w:ascii="Times New Roman" w:hAnsi="Times New Roman"/>
          <w:b/>
          <w:sz w:val="24"/>
          <w:szCs w:val="24"/>
        </w:rPr>
        <w:t xml:space="preserve"> savings from behavior-based programs</w:t>
      </w:r>
    </w:p>
    <w:p w:rsidR="009C7804" w:rsidRDefault="009C7804" w:rsidP="00156862">
      <w:pPr>
        <w:rPr>
          <w:rFonts w:ascii="Times New Roman" w:hAnsi="Times New Roman"/>
          <w:sz w:val="24"/>
          <w:szCs w:val="24"/>
        </w:rPr>
      </w:pPr>
      <w:r w:rsidRPr="00910106">
        <w:rPr>
          <w:rFonts w:ascii="Times New Roman" w:hAnsi="Times New Roman"/>
          <w:sz w:val="24"/>
          <w:szCs w:val="24"/>
        </w:rPr>
        <w:t xml:space="preserve">Results from </w:t>
      </w:r>
      <w:r>
        <w:rPr>
          <w:rFonts w:ascii="Times New Roman" w:hAnsi="Times New Roman"/>
          <w:sz w:val="24"/>
          <w:szCs w:val="24"/>
        </w:rPr>
        <w:t>the pilot program at PSE (</w:t>
      </w:r>
      <w:r w:rsidRPr="00910106">
        <w:rPr>
          <w:rFonts w:ascii="Times New Roman" w:hAnsi="Times New Roman"/>
          <w:sz w:val="24"/>
          <w:szCs w:val="24"/>
        </w:rPr>
        <w:t>Home Energy Reporting</w:t>
      </w:r>
      <w:r>
        <w:rPr>
          <w:rFonts w:ascii="Times New Roman" w:hAnsi="Times New Roman"/>
          <w:sz w:val="24"/>
          <w:szCs w:val="24"/>
        </w:rPr>
        <w:t>)</w:t>
      </w:r>
      <w:r w:rsidRPr="00910106">
        <w:rPr>
          <w:rFonts w:ascii="Times New Roman" w:hAnsi="Times New Roman"/>
          <w:sz w:val="24"/>
          <w:szCs w:val="24"/>
        </w:rPr>
        <w:t xml:space="preserve"> have been reviewed at length by a number of evaluators and are backed by a transparent measurement and verification methodology that is consistent with </w:t>
      </w:r>
      <w:r>
        <w:rPr>
          <w:rFonts w:ascii="Times New Roman" w:hAnsi="Times New Roman"/>
          <w:sz w:val="24"/>
          <w:szCs w:val="24"/>
        </w:rPr>
        <w:t xml:space="preserve">both </w:t>
      </w:r>
      <w:r w:rsidRPr="00910106">
        <w:rPr>
          <w:rFonts w:ascii="Times New Roman" w:hAnsi="Times New Roman"/>
          <w:sz w:val="24"/>
          <w:szCs w:val="24"/>
        </w:rPr>
        <w:t>the National Action Plan for Energy Efficiency guidelines and the California Evaluators Manual. The results have been have been independently verified by Ian Ayres of Yale University and the methodology has been reviewed and verified by several other organizations, including Summit Blue</w:t>
      </w:r>
      <w:r>
        <w:rPr>
          <w:rFonts w:ascii="Times New Roman" w:hAnsi="Times New Roman"/>
          <w:sz w:val="24"/>
          <w:szCs w:val="24"/>
        </w:rPr>
        <w:t xml:space="preserve"> (reviewed a program in Sacramento, CA)</w:t>
      </w:r>
      <w:r w:rsidRPr="00910106">
        <w:rPr>
          <w:rFonts w:ascii="Times New Roman" w:hAnsi="Times New Roman"/>
          <w:sz w:val="24"/>
          <w:szCs w:val="24"/>
        </w:rPr>
        <w:t>, Power Systems Engineering</w:t>
      </w:r>
      <w:r>
        <w:rPr>
          <w:rFonts w:ascii="Times New Roman" w:hAnsi="Times New Roman"/>
          <w:sz w:val="24"/>
          <w:szCs w:val="24"/>
        </w:rPr>
        <w:t xml:space="preserve"> (reviewed a similar program at Connexus Energy)</w:t>
      </w:r>
      <w:r w:rsidRPr="00910106">
        <w:rPr>
          <w:rFonts w:ascii="Times New Roman" w:hAnsi="Times New Roman"/>
          <w:sz w:val="24"/>
          <w:szCs w:val="24"/>
        </w:rPr>
        <w:t xml:space="preserve">, Hunt Allcott of MIT (published in </w:t>
      </w:r>
      <w:r w:rsidRPr="00910106">
        <w:rPr>
          <w:rFonts w:ascii="Times New Roman" w:hAnsi="Times New Roman"/>
          <w:i/>
          <w:sz w:val="24"/>
          <w:szCs w:val="24"/>
        </w:rPr>
        <w:t>Science</w:t>
      </w:r>
      <w:r w:rsidRPr="00910106">
        <w:rPr>
          <w:rFonts w:ascii="Times New Roman" w:hAnsi="Times New Roman"/>
          <w:sz w:val="24"/>
          <w:szCs w:val="24"/>
        </w:rPr>
        <w:t xml:space="preserve">), and evaluators within utilities.  </w:t>
      </w:r>
      <w:r>
        <w:rPr>
          <w:rFonts w:ascii="Times New Roman" w:hAnsi="Times New Roman"/>
          <w:sz w:val="24"/>
          <w:szCs w:val="24"/>
        </w:rPr>
        <w:t xml:space="preserve">Moreover, </w:t>
      </w:r>
      <w:smartTag w:uri="urn:schemas-microsoft-com:office:smarttags" w:element="State">
        <w:r>
          <w:rPr>
            <w:rFonts w:ascii="Times New Roman" w:hAnsi="Times New Roman"/>
            <w:sz w:val="24"/>
            <w:szCs w:val="24"/>
          </w:rPr>
          <w:t>Massachusetts</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Minnesota</w:t>
        </w:r>
      </w:smartTag>
      <w:r>
        <w:rPr>
          <w:rFonts w:ascii="Times New Roman" w:hAnsi="Times New Roman"/>
          <w:sz w:val="24"/>
          <w:szCs w:val="24"/>
        </w:rPr>
        <w:t xml:space="preserve">, and </w:t>
      </w:r>
      <w:smartTag w:uri="urn:schemas-microsoft-com:office:smarttags" w:element="State">
        <w:r>
          <w:rPr>
            <w:rFonts w:ascii="Times New Roman" w:hAnsi="Times New Roman"/>
            <w:sz w:val="24"/>
            <w:szCs w:val="24"/>
          </w:rPr>
          <w:t>California</w:t>
        </w:r>
      </w:smartTag>
      <w:r>
        <w:rPr>
          <w:rFonts w:ascii="Times New Roman" w:hAnsi="Times New Roman"/>
          <w:sz w:val="24"/>
          <w:szCs w:val="24"/>
        </w:rPr>
        <w:t xml:space="preserve"> have all found the approach from these pilot programs sufficiently rigorous to count behavior-based savings towards efficiency goals in those states.</w:t>
      </w:r>
    </w:p>
    <w:p w:rsidR="009C7804" w:rsidRDefault="009C7804" w:rsidP="00156862">
      <w:pPr>
        <w:rPr>
          <w:rFonts w:ascii="Times New Roman" w:hAnsi="Times New Roman"/>
          <w:sz w:val="24"/>
          <w:szCs w:val="24"/>
        </w:rPr>
      </w:pPr>
      <w:r>
        <w:rPr>
          <w:rFonts w:ascii="Times New Roman" w:hAnsi="Times New Roman"/>
          <w:sz w:val="24"/>
          <w:szCs w:val="24"/>
        </w:rPr>
        <w:t>In short, there is no reasonable doubt that behavior based programs are effective.  Nor is there any real question about how to measure these savings.  The only questions are about how to address double-counting issues that, though important, affect a small fraction of the savings achieved through behavior-based programs.</w:t>
      </w:r>
    </w:p>
    <w:p w:rsidR="009C7804" w:rsidRDefault="009C7804" w:rsidP="00156862">
      <w:pPr>
        <w:rPr>
          <w:rFonts w:ascii="Times New Roman" w:hAnsi="Times New Roman"/>
          <w:sz w:val="24"/>
          <w:szCs w:val="24"/>
        </w:rPr>
      </w:pPr>
      <w:r>
        <w:rPr>
          <w:rFonts w:ascii="Times New Roman" w:hAnsi="Times New Roman"/>
          <w:sz w:val="24"/>
          <w:szCs w:val="24"/>
        </w:rPr>
        <w:t xml:space="preserve">We respectfully suggests that the UTC follow the path established by other states and </w:t>
      </w:r>
    </w:p>
    <w:p w:rsidR="009C7804" w:rsidRDefault="009C7804" w:rsidP="00156862">
      <w:pPr>
        <w:numPr>
          <w:ilvl w:val="0"/>
          <w:numId w:val="6"/>
        </w:numPr>
        <w:rPr>
          <w:rFonts w:ascii="Times New Roman" w:hAnsi="Times New Roman"/>
          <w:sz w:val="24"/>
          <w:szCs w:val="24"/>
        </w:rPr>
      </w:pPr>
      <w:r>
        <w:rPr>
          <w:rFonts w:ascii="Times New Roman" w:hAnsi="Times New Roman"/>
          <w:sz w:val="24"/>
          <w:szCs w:val="24"/>
        </w:rPr>
        <w:t xml:space="preserve">First commit to counting behavior-based savings, then, </w:t>
      </w:r>
    </w:p>
    <w:p w:rsidR="009C7804" w:rsidRPr="003261B7" w:rsidRDefault="009C7804" w:rsidP="00156862">
      <w:pPr>
        <w:numPr>
          <w:ilvl w:val="0"/>
          <w:numId w:val="6"/>
        </w:numPr>
        <w:rPr>
          <w:rFonts w:ascii="Times New Roman" w:hAnsi="Times New Roman"/>
          <w:sz w:val="24"/>
          <w:szCs w:val="24"/>
        </w:rPr>
      </w:pPr>
      <w:r>
        <w:rPr>
          <w:rFonts w:ascii="Times New Roman" w:hAnsi="Times New Roman"/>
          <w:sz w:val="24"/>
          <w:szCs w:val="24"/>
        </w:rPr>
        <w:t>Develop a comprehensive methodology for evaluation, measurement and verification.</w:t>
      </w:r>
    </w:p>
    <w:p w:rsidR="009C7804" w:rsidRDefault="009C7804" w:rsidP="00156862">
      <w:pPr>
        <w:rPr>
          <w:rFonts w:ascii="Times New Roman" w:hAnsi="Times New Roman"/>
          <w:b/>
          <w:sz w:val="24"/>
          <w:szCs w:val="24"/>
        </w:rPr>
      </w:pPr>
      <w:r>
        <w:rPr>
          <w:rFonts w:ascii="Times New Roman" w:hAnsi="Times New Roman"/>
          <w:sz w:val="24"/>
          <w:szCs w:val="24"/>
        </w:rPr>
        <w:t xml:space="preserve">Not much time is needed to </w:t>
      </w:r>
      <w:r w:rsidRPr="00910106">
        <w:rPr>
          <w:rFonts w:ascii="Times New Roman" w:hAnsi="Times New Roman"/>
          <w:sz w:val="24"/>
          <w:szCs w:val="24"/>
        </w:rPr>
        <w:t xml:space="preserve">accept this program. </w:t>
      </w:r>
      <w:r>
        <w:rPr>
          <w:rFonts w:ascii="Times New Roman" w:hAnsi="Times New Roman"/>
          <w:sz w:val="24"/>
          <w:szCs w:val="24"/>
        </w:rPr>
        <w:t xml:space="preserve">Other states already count behavior based savings, and the evaluation techniques are not difficult to determine once the process is begun.  We therefore encourage the UTC to move on this first item quickly. </w:t>
      </w:r>
    </w:p>
    <w:p w:rsidR="009C7804" w:rsidRDefault="009C7804" w:rsidP="001F6E9F">
      <w:pPr>
        <w:rPr>
          <w:rFonts w:ascii="Times New Roman" w:hAnsi="Times New Roman"/>
          <w:b/>
          <w:sz w:val="24"/>
          <w:szCs w:val="24"/>
        </w:rPr>
      </w:pPr>
      <w:r>
        <w:rPr>
          <w:rFonts w:ascii="Times New Roman" w:hAnsi="Times New Roman"/>
          <w:b/>
          <w:sz w:val="24"/>
          <w:szCs w:val="24"/>
        </w:rPr>
        <w:t>Expand behavior-based programs across the state</w:t>
      </w:r>
    </w:p>
    <w:p w:rsidR="009C7804" w:rsidRDefault="009C7804" w:rsidP="001F6E9F">
      <w:pPr>
        <w:rPr>
          <w:rFonts w:ascii="Times New Roman" w:hAnsi="Times New Roman"/>
          <w:sz w:val="24"/>
          <w:szCs w:val="24"/>
        </w:rPr>
      </w:pPr>
      <w:r>
        <w:rPr>
          <w:rFonts w:ascii="Times New Roman" w:hAnsi="Times New Roman"/>
          <w:sz w:val="24"/>
          <w:szCs w:val="24"/>
        </w:rPr>
        <w:t xml:space="preserve">Currently, all behavior-based programs in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 xml:space="preserve"> are focused in the </w:t>
      </w:r>
      <w:smartTag w:uri="urn:schemas-microsoft-com:office:smarttags" w:element="State">
        <w:r>
          <w:rPr>
            <w:rFonts w:ascii="Times New Roman" w:hAnsi="Times New Roman"/>
            <w:sz w:val="24"/>
            <w:szCs w:val="24"/>
          </w:rPr>
          <w:t>Seattle</w:t>
        </w:r>
      </w:smartTag>
      <w:r>
        <w:rPr>
          <w:rFonts w:ascii="Times New Roman" w:hAnsi="Times New Roman"/>
          <w:sz w:val="24"/>
          <w:szCs w:val="24"/>
        </w:rPr>
        <w:t xml:space="preserve"> area. This will remain true even if PSE and SCL expand their programs, as they have planned to do.  Results from other states indicate, however, that behavior-based programming works in all regions – indeed, it is particularly effective in areas where usage levels are highest.   Furthermore, the norm against waste is not confined to the most affluent and progressive regions of the state.  Rural and conservative areas respond very well to behavioral messaging.</w:t>
      </w:r>
    </w:p>
    <w:p w:rsidR="009C7804" w:rsidRDefault="009C7804" w:rsidP="001F6E9F">
      <w:pPr>
        <w:rPr>
          <w:rFonts w:ascii="Times New Roman" w:hAnsi="Times New Roman"/>
          <w:sz w:val="24"/>
          <w:szCs w:val="24"/>
        </w:rPr>
      </w:pPr>
      <w:r>
        <w:rPr>
          <w:rFonts w:ascii="Times New Roman" w:hAnsi="Times New Roman"/>
          <w:sz w:val="24"/>
          <w:szCs w:val="24"/>
        </w:rPr>
        <w:t xml:space="preserve">What is missing is a comprehensive, statistically significant deployment of behavior-based programs across a single state as politically, geographically, and demographically diverse as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  Once behavior-based efficiency is approved, the UTC should push other utilities in the state such as Avista and Pacific Corp to adopt significant behavior-based programs, as well.  Implementations in other regions within the state will put the UTC in a unique position to comprehensively understand and evaluate the efficacy of behavior-based efficiency and any evolution of that impact over a longer term.</w:t>
      </w:r>
    </w:p>
    <w:p w:rsidR="009C7804" w:rsidRDefault="009C7804" w:rsidP="001F6E9F">
      <w:pPr>
        <w:rPr>
          <w:rFonts w:ascii="Times New Roman" w:hAnsi="Times New Roman"/>
          <w:b/>
          <w:sz w:val="24"/>
          <w:szCs w:val="24"/>
        </w:rPr>
      </w:pPr>
      <w:r>
        <w:rPr>
          <w:rFonts w:ascii="Times New Roman" w:hAnsi="Times New Roman"/>
          <w:b/>
          <w:sz w:val="24"/>
          <w:szCs w:val="24"/>
        </w:rPr>
        <w:t>Establish an independent system to analyze and disseminate the results</w:t>
      </w:r>
    </w:p>
    <w:p w:rsidR="009C7804" w:rsidRPr="001C735A" w:rsidRDefault="009C7804" w:rsidP="001F6E9F">
      <w:pPr>
        <w:rPr>
          <w:rFonts w:ascii="Times New Roman" w:hAnsi="Times New Roman"/>
          <w:sz w:val="24"/>
          <w:szCs w:val="24"/>
        </w:rPr>
      </w:pPr>
      <w:r>
        <w:rPr>
          <w:rFonts w:ascii="Times New Roman" w:hAnsi="Times New Roman"/>
          <w:sz w:val="24"/>
          <w:szCs w:val="24"/>
        </w:rPr>
        <w:t>We recognize that behavior-based efficiency has to be rigorously measurable to truly count as a resource.  Figure 2, below summarizes visually what we believe is a preferred method to ensure a high level of confidence in the measurement. Moreover, we recognize that many useful lessons can be gleaned from the results of existing programs.  Not only will larger implementations allow for more meaningful results concerning how different groups within the state react to behavior-based messaging, but it will also assist the UTC in micro-targeting other efficiency efforts.  The UTC can gain insight it has not had before into who is accessing utility sponsored rebate programs, what types of actions individual households are likely to take to save energy, and which regions respond best to what program.  In short, the UTC could gain, for the first time, a comprehensive audit of key aspects of its efficiency portfolio, through careful use of the statistical analysis that accompanies behavior-based programs.</w:t>
      </w:r>
    </w:p>
    <w:p w:rsidR="009C7804" w:rsidRDefault="009C7804" w:rsidP="00156862">
      <w:pPr>
        <w:rPr>
          <w:rFonts w:ascii="Times New Roman" w:hAnsi="Times New Roman"/>
          <w:sz w:val="24"/>
          <w:szCs w:val="24"/>
        </w:rPr>
      </w:pPr>
      <w:r>
        <w:rPr>
          <w:rFonts w:ascii="Times New Roman" w:hAnsi="Times New Roman"/>
          <w:b/>
          <w:sz w:val="24"/>
          <w:szCs w:val="24"/>
        </w:rPr>
        <w:t>Conclusion</w:t>
      </w:r>
    </w:p>
    <w:p w:rsidR="009C7804" w:rsidRDefault="009C7804" w:rsidP="00156862">
      <w:pPr>
        <w:rPr>
          <w:rFonts w:ascii="Times New Roman" w:hAnsi="Times New Roman"/>
          <w:sz w:val="24"/>
          <w:szCs w:val="24"/>
        </w:rPr>
      </w:pPr>
      <w:r>
        <w:rPr>
          <w:rFonts w:ascii="Times New Roman" w:hAnsi="Times New Roman"/>
          <w:sz w:val="24"/>
          <w:szCs w:val="24"/>
        </w:rPr>
        <w:t xml:space="preserve">Now is the time for </w:t>
      </w:r>
      <w:smartTag w:uri="urn:schemas-microsoft-com:office:smarttags" w:element="State">
        <w:r>
          <w:rPr>
            <w:rFonts w:ascii="Times New Roman" w:hAnsi="Times New Roman"/>
            <w:sz w:val="24"/>
            <w:szCs w:val="24"/>
          </w:rPr>
          <w:t>Washington</w:t>
        </w:r>
      </w:smartTag>
      <w:r>
        <w:rPr>
          <w:rFonts w:ascii="Times New Roman" w:hAnsi="Times New Roman"/>
          <w:sz w:val="24"/>
          <w:szCs w:val="24"/>
        </w:rPr>
        <w:t xml:space="preserve"> to act to promote behavior-based efficiency.  No other state has an equivalent background of results and implementations underway.  What is missing is a clear path forward – on EM&amp;V, expansion, and analysis.  We respectfully suggest that the UTC embrace this opportunity, and push behavior forward as an efficiency resource.  </w:t>
      </w: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5220F0">
      <w:pPr>
        <w:rPr>
          <w:rFonts w:ascii="Times New Roman" w:hAnsi="Times New Roman"/>
          <w:sz w:val="24"/>
          <w:szCs w:val="24"/>
        </w:rPr>
      </w:pPr>
      <w:r>
        <w:rPr>
          <w:rFonts w:ascii="Times New Roman" w:hAnsi="Times New Roman"/>
          <w:sz w:val="24"/>
          <w:szCs w:val="24"/>
        </w:rPr>
        <w:t>Figure 1: Impact of behavior-based programs is very large and very cost effective</w:t>
      </w:r>
    </w:p>
    <w:p w:rsidR="009C7804" w:rsidDel="001A0757" w:rsidRDefault="009C7804" w:rsidP="005220F0">
      <w:pPr>
        <w:rPr>
          <w:rFonts w:ascii="Times New Roman" w:hAnsi="Times New Roman"/>
          <w:sz w:val="24"/>
          <w:szCs w:val="24"/>
        </w:rPr>
      </w:pPr>
      <w:r w:rsidRPr="00A1267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5.75pt;height:240pt;visibility:visible">
            <v:imagedata r:id="rId7" o:title=""/>
          </v:shape>
        </w:pict>
      </w: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p>
    <w:p w:rsidR="009C7804" w:rsidRDefault="009C7804" w:rsidP="00156862">
      <w:pPr>
        <w:rPr>
          <w:rFonts w:ascii="Times New Roman" w:hAnsi="Times New Roman"/>
          <w:sz w:val="24"/>
          <w:szCs w:val="24"/>
        </w:rPr>
      </w:pPr>
      <w:r>
        <w:rPr>
          <w:rFonts w:ascii="Times New Roman" w:hAnsi="Times New Roman"/>
          <w:sz w:val="24"/>
          <w:szCs w:val="24"/>
        </w:rPr>
        <w:t>Figure 2: Rigorous M&amp;V Approach for Behavioral Programs</w:t>
      </w:r>
    </w:p>
    <w:p w:rsidR="009C7804" w:rsidRDefault="009C7804">
      <w:pPr>
        <w:rPr>
          <w:rFonts w:ascii="Times New Roman" w:hAnsi="Times New Roman"/>
          <w:sz w:val="24"/>
          <w:szCs w:val="24"/>
        </w:rPr>
      </w:pPr>
      <w:r w:rsidRPr="00A12671">
        <w:rPr>
          <w:rFonts w:ascii="Times New Roman" w:hAnsi="Times New Roman"/>
          <w:noProof/>
          <w:sz w:val="24"/>
          <w:szCs w:val="24"/>
        </w:rPr>
        <w:pict>
          <v:shape id="Picture 1" o:spid="_x0000_i1026" type="#_x0000_t75" style="width:467.25pt;height:255.75pt;visibility:visible">
            <v:imagedata r:id="rId8" o:title=""/>
          </v:shape>
        </w:pict>
      </w:r>
    </w:p>
    <w:sectPr w:rsidR="009C7804" w:rsidSect="001568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804" w:rsidRDefault="009C7804" w:rsidP="00156862">
      <w:pPr>
        <w:spacing w:after="0" w:line="240" w:lineRule="auto"/>
      </w:pPr>
      <w:r>
        <w:separator/>
      </w:r>
    </w:p>
  </w:endnote>
  <w:endnote w:type="continuationSeparator" w:id="0">
    <w:p w:rsidR="009C7804" w:rsidRDefault="009C7804" w:rsidP="00156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804" w:rsidRDefault="009C7804" w:rsidP="00156862">
      <w:pPr>
        <w:spacing w:after="0" w:line="240" w:lineRule="auto"/>
      </w:pPr>
      <w:r>
        <w:separator/>
      </w:r>
    </w:p>
  </w:footnote>
  <w:footnote w:type="continuationSeparator" w:id="0">
    <w:p w:rsidR="009C7804" w:rsidRDefault="009C7804" w:rsidP="00156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A6F52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BD8FFF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DA0A66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D8EFA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24A0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CEE8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08B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AAD2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464E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BA5064"/>
    <w:lvl w:ilvl="0">
      <w:start w:val="1"/>
      <w:numFmt w:val="bullet"/>
      <w:lvlText w:val=""/>
      <w:lvlJc w:val="left"/>
      <w:pPr>
        <w:tabs>
          <w:tab w:val="num" w:pos="360"/>
        </w:tabs>
        <w:ind w:left="360" w:hanging="360"/>
      </w:pPr>
      <w:rPr>
        <w:rFonts w:ascii="Symbol" w:hAnsi="Symbol" w:hint="default"/>
      </w:rPr>
    </w:lvl>
  </w:abstractNum>
  <w:abstractNum w:abstractNumId="10">
    <w:nsid w:val="03D36BEF"/>
    <w:multiLevelType w:val="multilevel"/>
    <w:tmpl w:val="0409001D"/>
    <w:lvl w:ilvl="0">
      <w:start w:val="1"/>
      <w:numFmt w:val="decimal"/>
      <w:lvlText w:val="%1)"/>
      <w:lvlJc w:val="left"/>
      <w:pPr>
        <w:ind w:left="144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16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left"/>
      <w:pPr>
        <w:ind w:left="3240" w:hanging="360"/>
      </w:pPr>
      <w:rPr>
        <w:rFonts w:cs="Times New Roman"/>
      </w:rPr>
    </w:lvl>
    <w:lvl w:ilvl="6">
      <w:start w:val="1"/>
      <w:numFmt w:val="decimal"/>
      <w:lvlText w:val="%7."/>
      <w:lvlJc w:val="left"/>
      <w:pPr>
        <w:ind w:left="3600" w:hanging="360"/>
      </w:pPr>
      <w:rPr>
        <w:rFonts w:cs="Times New Roman"/>
      </w:rPr>
    </w:lvl>
    <w:lvl w:ilvl="7">
      <w:start w:val="1"/>
      <w:numFmt w:val="lowerLetter"/>
      <w:lvlText w:val="%8."/>
      <w:lvlJc w:val="left"/>
      <w:pPr>
        <w:ind w:left="3960" w:hanging="360"/>
      </w:pPr>
      <w:rPr>
        <w:rFonts w:cs="Times New Roman"/>
      </w:rPr>
    </w:lvl>
    <w:lvl w:ilvl="8">
      <w:start w:val="1"/>
      <w:numFmt w:val="lowerRoman"/>
      <w:lvlText w:val="%9."/>
      <w:lvlJc w:val="left"/>
      <w:pPr>
        <w:ind w:left="4320" w:hanging="360"/>
      </w:pPr>
      <w:rPr>
        <w:rFonts w:cs="Times New Roman"/>
      </w:rPr>
    </w:lvl>
  </w:abstractNum>
  <w:abstractNum w:abstractNumId="11">
    <w:nsid w:val="25BC645C"/>
    <w:multiLevelType w:val="hybridMultilevel"/>
    <w:tmpl w:val="26C0E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3C7FF7"/>
    <w:multiLevelType w:val="hybridMultilevel"/>
    <w:tmpl w:val="E960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A6DB4"/>
    <w:multiLevelType w:val="hybridMultilevel"/>
    <w:tmpl w:val="D9728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C459FA"/>
    <w:multiLevelType w:val="multilevel"/>
    <w:tmpl w:val="BF6E6836"/>
    <w:lvl w:ilvl="0">
      <w:start w:val="1"/>
      <w:numFmt w:val="decimal"/>
      <w:lvlText w:val="%1."/>
      <w:lvlJc w:val="left"/>
      <w:pPr>
        <w:ind w:left="1140" w:hanging="114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5DD465D5"/>
    <w:multiLevelType w:val="hybridMultilevel"/>
    <w:tmpl w:val="90C0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A457A6"/>
    <w:multiLevelType w:val="hybridMultilevel"/>
    <w:tmpl w:val="A55C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1"/>
  </w:num>
  <w:num w:numId="5">
    <w:abstractNumId w:val="16"/>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FED"/>
    <w:rsid w:val="00057DFC"/>
    <w:rsid w:val="000E5A2B"/>
    <w:rsid w:val="000E7FED"/>
    <w:rsid w:val="0013352F"/>
    <w:rsid w:val="00156862"/>
    <w:rsid w:val="001A0757"/>
    <w:rsid w:val="001C735A"/>
    <w:rsid w:val="001F6E9F"/>
    <w:rsid w:val="002D75D2"/>
    <w:rsid w:val="003261B7"/>
    <w:rsid w:val="00422D1C"/>
    <w:rsid w:val="00480B69"/>
    <w:rsid w:val="00513E49"/>
    <w:rsid w:val="005220F0"/>
    <w:rsid w:val="00532E29"/>
    <w:rsid w:val="006D755F"/>
    <w:rsid w:val="006E4D7E"/>
    <w:rsid w:val="00714E20"/>
    <w:rsid w:val="007642FD"/>
    <w:rsid w:val="00772F15"/>
    <w:rsid w:val="0081237F"/>
    <w:rsid w:val="008A04A2"/>
    <w:rsid w:val="00910106"/>
    <w:rsid w:val="009C7804"/>
    <w:rsid w:val="00A12671"/>
    <w:rsid w:val="00AB514C"/>
    <w:rsid w:val="00B06FF1"/>
    <w:rsid w:val="00B4633D"/>
    <w:rsid w:val="00B84D55"/>
    <w:rsid w:val="00C06CD0"/>
    <w:rsid w:val="00C47437"/>
    <w:rsid w:val="00C5427C"/>
    <w:rsid w:val="00CD6667"/>
    <w:rsid w:val="00D66031"/>
    <w:rsid w:val="00DD5C31"/>
    <w:rsid w:val="00DD6F01"/>
    <w:rsid w:val="00EC08AF"/>
    <w:rsid w:val="00F05CDC"/>
    <w:rsid w:val="00F33D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7FED"/>
    <w:pPr>
      <w:ind w:left="720"/>
      <w:contextualSpacing/>
    </w:pPr>
  </w:style>
  <w:style w:type="paragraph" w:styleId="FootnoteText">
    <w:name w:val="footnote text"/>
    <w:basedOn w:val="Normal"/>
    <w:link w:val="FootnoteTextChar"/>
    <w:uiPriority w:val="99"/>
    <w:semiHidden/>
    <w:rsid w:val="00A126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2671"/>
    <w:rPr>
      <w:rFonts w:cs="Times New Roman"/>
      <w:sz w:val="20"/>
      <w:szCs w:val="20"/>
    </w:rPr>
  </w:style>
  <w:style w:type="character" w:styleId="FootnoteReference">
    <w:name w:val="footnote reference"/>
    <w:basedOn w:val="DefaultParagraphFont"/>
    <w:uiPriority w:val="99"/>
    <w:semiHidden/>
    <w:rsid w:val="00A12671"/>
    <w:rPr>
      <w:rFonts w:cs="Times New Roman"/>
      <w:vertAlign w:val="superscript"/>
    </w:rPr>
  </w:style>
  <w:style w:type="paragraph" w:styleId="NormalWeb">
    <w:name w:val="Normal (Web)"/>
    <w:basedOn w:val="Normal"/>
    <w:uiPriority w:val="99"/>
    <w:semiHidden/>
    <w:rsid w:val="00A12671"/>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A12671"/>
    <w:rPr>
      <w:rFonts w:cs="Times New Roman"/>
      <w:sz w:val="18"/>
      <w:szCs w:val="18"/>
    </w:rPr>
  </w:style>
  <w:style w:type="paragraph" w:styleId="CommentText">
    <w:name w:val="annotation text"/>
    <w:basedOn w:val="Normal"/>
    <w:link w:val="CommentTextChar"/>
    <w:uiPriority w:val="99"/>
    <w:semiHidden/>
    <w:rsid w:val="00A12671"/>
    <w:rPr>
      <w:sz w:val="24"/>
      <w:szCs w:val="24"/>
    </w:rPr>
  </w:style>
  <w:style w:type="character" w:customStyle="1" w:styleId="CommentTextChar">
    <w:name w:val="Comment Text Char"/>
    <w:basedOn w:val="DefaultParagraphFont"/>
    <w:link w:val="CommentText"/>
    <w:uiPriority w:val="99"/>
    <w:semiHidden/>
    <w:locked/>
    <w:rsid w:val="00A12671"/>
    <w:rPr>
      <w:rFonts w:cs="Times New Roman"/>
      <w:sz w:val="24"/>
      <w:szCs w:val="24"/>
    </w:rPr>
  </w:style>
  <w:style w:type="paragraph" w:styleId="CommentSubject">
    <w:name w:val="annotation subject"/>
    <w:basedOn w:val="CommentText"/>
    <w:next w:val="CommentText"/>
    <w:link w:val="CommentSubjectChar"/>
    <w:uiPriority w:val="99"/>
    <w:semiHidden/>
    <w:rsid w:val="00A12671"/>
    <w:rPr>
      <w:b/>
      <w:bCs/>
      <w:sz w:val="20"/>
      <w:szCs w:val="20"/>
    </w:rPr>
  </w:style>
  <w:style w:type="character" w:customStyle="1" w:styleId="CommentSubjectChar">
    <w:name w:val="Comment Subject Char"/>
    <w:basedOn w:val="CommentTextChar"/>
    <w:link w:val="CommentSubject"/>
    <w:uiPriority w:val="99"/>
    <w:semiHidden/>
    <w:locked/>
    <w:rsid w:val="00A12671"/>
    <w:rPr>
      <w:b/>
      <w:bCs/>
    </w:rPr>
  </w:style>
  <w:style w:type="paragraph" w:styleId="BalloonText">
    <w:name w:val="Balloon Text"/>
    <w:basedOn w:val="Normal"/>
    <w:link w:val="BalloonTextChar"/>
    <w:uiPriority w:val="99"/>
    <w:semiHidden/>
    <w:rsid w:val="00A1267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12671"/>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1599290834">
      <w:marLeft w:val="0"/>
      <w:marRight w:val="0"/>
      <w:marTop w:val="0"/>
      <w:marBottom w:val="0"/>
      <w:divBdr>
        <w:top w:val="none" w:sz="0" w:space="0" w:color="auto"/>
        <w:left w:val="none" w:sz="0" w:space="0" w:color="auto"/>
        <w:bottom w:val="none" w:sz="0" w:space="0" w:color="auto"/>
        <w:right w:val="none" w:sz="0" w:space="0" w:color="auto"/>
      </w:divBdr>
      <w:divsChild>
        <w:div w:id="1599290836">
          <w:marLeft w:val="0"/>
          <w:marRight w:val="0"/>
          <w:marTop w:val="0"/>
          <w:marBottom w:val="0"/>
          <w:divBdr>
            <w:top w:val="none" w:sz="0" w:space="0" w:color="auto"/>
            <w:left w:val="none" w:sz="0" w:space="0" w:color="auto"/>
            <w:bottom w:val="none" w:sz="0" w:space="0" w:color="auto"/>
            <w:right w:val="none" w:sz="0" w:space="0" w:color="auto"/>
          </w:divBdr>
        </w:div>
        <w:div w:id="1599290837">
          <w:marLeft w:val="0"/>
          <w:marRight w:val="0"/>
          <w:marTop w:val="0"/>
          <w:marBottom w:val="0"/>
          <w:divBdr>
            <w:top w:val="none" w:sz="0" w:space="0" w:color="auto"/>
            <w:left w:val="none" w:sz="0" w:space="0" w:color="auto"/>
            <w:bottom w:val="none" w:sz="0" w:space="0" w:color="auto"/>
            <w:right w:val="none" w:sz="0" w:space="0" w:color="auto"/>
          </w:divBdr>
        </w:div>
      </w:divsChild>
    </w:div>
    <w:div w:id="159929083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61BB89-F3AA-4638-B6E7-49944415590B}"/>
</file>

<file path=customXml/itemProps2.xml><?xml version="1.0" encoding="utf-8"?>
<ds:datastoreItem xmlns:ds="http://schemas.openxmlformats.org/officeDocument/2006/customXml" ds:itemID="{BAF0F113-BBC3-48BA-BA15-933676D0C87A}"/>
</file>

<file path=customXml/itemProps3.xml><?xml version="1.0" encoding="utf-8"?>
<ds:datastoreItem xmlns:ds="http://schemas.openxmlformats.org/officeDocument/2006/customXml" ds:itemID="{AF9D4744-4F37-48DA-8B3B-314822EBD2E4}"/>
</file>

<file path=customXml/itemProps4.xml><?xml version="1.0" encoding="utf-8"?>
<ds:datastoreItem xmlns:ds="http://schemas.openxmlformats.org/officeDocument/2006/customXml" ds:itemID="{E3E5FB20-2DF7-41D1-B60E-393C96ADA15A}"/>
</file>

<file path=docProps/app.xml><?xml version="1.0" encoding="utf-8"?>
<Properties xmlns="http://schemas.openxmlformats.org/officeDocument/2006/extended-properties" xmlns:vt="http://schemas.openxmlformats.org/officeDocument/2006/docPropsVTypes">
  <Template>Normal_Wordconv</Template>
  <TotalTime>14</TotalTime>
  <Pages>4</Pages>
  <Words>975</Words>
  <Characters>5564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Number: 100522</dc:title>
  <dc:subject/>
  <dc:creator>Puja Deverakonda</dc:creator>
  <cp:keywords/>
  <dc:description/>
  <cp:lastModifiedBy>Mike Welch</cp:lastModifiedBy>
  <cp:revision>6</cp:revision>
  <cp:lastPrinted>2010-04-28T23:47:00Z</cp:lastPrinted>
  <dcterms:created xsi:type="dcterms:W3CDTF">2010-06-11T18:45:00Z</dcterms:created>
  <dcterms:modified xsi:type="dcterms:W3CDTF">2010-06-11T19:04:00Z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