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826" w:rsidRPr="000F3DF2" w:rsidRDefault="000F3DF2" w:rsidP="002A37A0">
      <w:pPr>
        <w:pStyle w:val="NoSpacing"/>
        <w:spacing w:line="264" w:lineRule="auto"/>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bookmarkStart w:id="0" w:name="_GoBack"/>
      <w:bookmarkEnd w:id="0"/>
      <w:r w:rsidRPr="000F3DF2">
        <w:rPr>
          <w:rFonts w:ascii="Times New Roman" w:hAnsi="Times New Roman" w:cs="Times New Roman"/>
          <w:b/>
          <w:sz w:val="20"/>
          <w:szCs w:val="20"/>
        </w:rPr>
        <w:t>[Service Date March 22, 2013]</w:t>
      </w:r>
    </w:p>
    <w:p w:rsidR="000753DF" w:rsidRPr="00AF266B" w:rsidRDefault="000753DF" w:rsidP="002A37A0">
      <w:pPr>
        <w:pStyle w:val="NoSpacing"/>
        <w:spacing w:line="264" w:lineRule="auto"/>
        <w:rPr>
          <w:rFonts w:ascii="Times New Roman" w:hAnsi="Times New Roman" w:cs="Times New Roman"/>
          <w:sz w:val="25"/>
          <w:szCs w:val="25"/>
        </w:rPr>
      </w:pPr>
    </w:p>
    <w:p w:rsidR="004A1826" w:rsidRPr="00AF266B" w:rsidRDefault="004A1826" w:rsidP="002A37A0">
      <w:pPr>
        <w:pStyle w:val="NoSpacing"/>
        <w:spacing w:line="264" w:lineRule="auto"/>
        <w:rPr>
          <w:rFonts w:ascii="Times New Roman" w:hAnsi="Times New Roman" w:cs="Times New Roman"/>
          <w:sz w:val="25"/>
          <w:szCs w:val="25"/>
        </w:rPr>
      </w:pPr>
    </w:p>
    <w:p w:rsidR="004A1826" w:rsidRPr="00AF266B" w:rsidRDefault="004A1826" w:rsidP="002A37A0">
      <w:pPr>
        <w:pStyle w:val="NoSpacing"/>
        <w:spacing w:line="264" w:lineRule="auto"/>
        <w:rPr>
          <w:rFonts w:ascii="Times New Roman" w:hAnsi="Times New Roman" w:cs="Times New Roman"/>
          <w:sz w:val="25"/>
          <w:szCs w:val="25"/>
        </w:rPr>
      </w:pPr>
    </w:p>
    <w:p w:rsidR="000F3D2E" w:rsidRPr="00AF266B" w:rsidRDefault="000F3D2E" w:rsidP="002A37A0">
      <w:pPr>
        <w:pStyle w:val="NoSpacing"/>
        <w:spacing w:line="264" w:lineRule="auto"/>
        <w:rPr>
          <w:rFonts w:ascii="Times New Roman" w:hAnsi="Times New Roman" w:cs="Times New Roman"/>
          <w:sz w:val="25"/>
          <w:szCs w:val="25"/>
        </w:rPr>
      </w:pPr>
    </w:p>
    <w:p w:rsidR="000F3D2E" w:rsidRPr="00AF266B" w:rsidRDefault="002A37A0" w:rsidP="002A37A0">
      <w:pPr>
        <w:pStyle w:val="NoSpacing"/>
        <w:spacing w:line="264" w:lineRule="auto"/>
        <w:jc w:val="center"/>
        <w:rPr>
          <w:rFonts w:ascii="Times New Roman" w:hAnsi="Times New Roman" w:cs="Times New Roman"/>
          <w:sz w:val="25"/>
          <w:szCs w:val="25"/>
        </w:rPr>
      </w:pPr>
      <w:r w:rsidRPr="00AF266B">
        <w:rPr>
          <w:rFonts w:ascii="Times New Roman" w:hAnsi="Times New Roman" w:cs="Times New Roman"/>
          <w:sz w:val="25"/>
          <w:szCs w:val="25"/>
        </w:rPr>
        <w:t>March 22</w:t>
      </w:r>
      <w:r w:rsidR="000F3D2E" w:rsidRPr="00AF266B">
        <w:rPr>
          <w:rFonts w:ascii="Times New Roman" w:hAnsi="Times New Roman" w:cs="Times New Roman"/>
          <w:sz w:val="25"/>
          <w:szCs w:val="25"/>
        </w:rPr>
        <w:t>, 201</w:t>
      </w:r>
      <w:r w:rsidRPr="00AF266B">
        <w:rPr>
          <w:rFonts w:ascii="Times New Roman" w:hAnsi="Times New Roman" w:cs="Times New Roman"/>
          <w:sz w:val="25"/>
          <w:szCs w:val="25"/>
        </w:rPr>
        <w:t>3</w:t>
      </w:r>
    </w:p>
    <w:p w:rsidR="00AF266B" w:rsidRDefault="00AF266B" w:rsidP="002A37A0">
      <w:pPr>
        <w:pStyle w:val="NoSpacing"/>
        <w:spacing w:line="264" w:lineRule="auto"/>
        <w:rPr>
          <w:rFonts w:ascii="Times New Roman" w:hAnsi="Times New Roman" w:cs="Times New Roman"/>
          <w:sz w:val="25"/>
          <w:szCs w:val="25"/>
        </w:rPr>
      </w:pPr>
    </w:p>
    <w:p w:rsidR="004A1826" w:rsidRPr="00AF266B" w:rsidRDefault="004A1826" w:rsidP="002A37A0">
      <w:pPr>
        <w:pStyle w:val="NoSpacing"/>
        <w:spacing w:line="264" w:lineRule="auto"/>
        <w:rPr>
          <w:rFonts w:ascii="Times New Roman" w:hAnsi="Times New Roman" w:cs="Times New Roman"/>
          <w:sz w:val="25"/>
          <w:szCs w:val="25"/>
        </w:rPr>
      </w:pPr>
    </w:p>
    <w:p w:rsidR="004B4469" w:rsidRPr="00AF266B" w:rsidRDefault="004B4469" w:rsidP="004B4469">
      <w:pPr>
        <w:pStyle w:val="NoSpacing"/>
        <w:spacing w:line="264" w:lineRule="auto"/>
        <w:jc w:val="center"/>
        <w:rPr>
          <w:rFonts w:ascii="Times New Roman" w:hAnsi="Times New Roman" w:cs="Times New Roman"/>
          <w:b/>
          <w:sz w:val="25"/>
          <w:szCs w:val="25"/>
        </w:rPr>
      </w:pPr>
      <w:r w:rsidRPr="00AF266B">
        <w:rPr>
          <w:rFonts w:ascii="Times New Roman" w:hAnsi="Times New Roman" w:cs="Times New Roman"/>
          <w:b/>
          <w:sz w:val="25"/>
          <w:szCs w:val="25"/>
        </w:rPr>
        <w:t>NOTICE OF OPPORTUNITY TO FILE WRITTEN COMMENTS</w:t>
      </w:r>
    </w:p>
    <w:p w:rsidR="004B4469" w:rsidRPr="00AF266B" w:rsidRDefault="004B4469" w:rsidP="004B4469">
      <w:pPr>
        <w:pStyle w:val="NoSpacing"/>
        <w:spacing w:line="264" w:lineRule="auto"/>
        <w:jc w:val="center"/>
        <w:rPr>
          <w:rFonts w:ascii="Times New Roman" w:hAnsi="Times New Roman" w:cs="Times New Roman"/>
          <w:b/>
          <w:sz w:val="25"/>
          <w:szCs w:val="25"/>
        </w:rPr>
      </w:pPr>
      <w:r w:rsidRPr="00AF266B">
        <w:rPr>
          <w:rFonts w:ascii="Times New Roman" w:hAnsi="Times New Roman" w:cs="Times New Roman"/>
          <w:b/>
          <w:sz w:val="25"/>
          <w:szCs w:val="25"/>
        </w:rPr>
        <w:t xml:space="preserve">(By Monday, April </w:t>
      </w:r>
      <w:r>
        <w:rPr>
          <w:rFonts w:ascii="Times New Roman" w:hAnsi="Times New Roman" w:cs="Times New Roman"/>
          <w:b/>
          <w:sz w:val="25"/>
          <w:szCs w:val="25"/>
        </w:rPr>
        <w:t>8</w:t>
      </w:r>
      <w:r w:rsidRPr="00AF266B">
        <w:rPr>
          <w:rFonts w:ascii="Times New Roman" w:hAnsi="Times New Roman" w:cs="Times New Roman"/>
          <w:b/>
          <w:sz w:val="25"/>
          <w:szCs w:val="25"/>
        </w:rPr>
        <w:t>, 2013)</w:t>
      </w:r>
    </w:p>
    <w:p w:rsidR="004B4469" w:rsidRDefault="004B4469" w:rsidP="00142367">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And</w:t>
      </w:r>
    </w:p>
    <w:p w:rsidR="00142367" w:rsidRPr="00AF266B" w:rsidRDefault="00142367" w:rsidP="00142367">
      <w:pPr>
        <w:pStyle w:val="NoSpacing"/>
        <w:spacing w:line="264" w:lineRule="auto"/>
        <w:jc w:val="center"/>
        <w:rPr>
          <w:rFonts w:ascii="Times New Roman" w:hAnsi="Times New Roman" w:cs="Times New Roman"/>
          <w:b/>
          <w:sz w:val="25"/>
          <w:szCs w:val="25"/>
        </w:rPr>
      </w:pPr>
      <w:r w:rsidRPr="00AF266B">
        <w:rPr>
          <w:rFonts w:ascii="Times New Roman" w:hAnsi="Times New Roman" w:cs="Times New Roman"/>
          <w:b/>
          <w:sz w:val="25"/>
          <w:szCs w:val="25"/>
        </w:rPr>
        <w:t>NOTICE OF OPEN MEETING</w:t>
      </w:r>
    </w:p>
    <w:p w:rsidR="00142367" w:rsidRPr="00AF266B" w:rsidRDefault="00142367" w:rsidP="00142367">
      <w:pPr>
        <w:pStyle w:val="NoSpacing"/>
        <w:spacing w:line="264" w:lineRule="auto"/>
        <w:jc w:val="center"/>
        <w:rPr>
          <w:rFonts w:ascii="Times New Roman" w:hAnsi="Times New Roman" w:cs="Times New Roman"/>
          <w:b/>
          <w:sz w:val="25"/>
          <w:szCs w:val="25"/>
        </w:rPr>
      </w:pPr>
      <w:r w:rsidRPr="00AF266B">
        <w:rPr>
          <w:rFonts w:ascii="Times New Roman" w:hAnsi="Times New Roman" w:cs="Times New Roman"/>
          <w:b/>
          <w:sz w:val="25"/>
          <w:szCs w:val="25"/>
        </w:rPr>
        <w:t>(To be held Thursday, April 11, 2013, at 9:30 a.m.)</w:t>
      </w:r>
    </w:p>
    <w:p w:rsidR="0083408B" w:rsidRDefault="0083408B" w:rsidP="002A37A0">
      <w:pPr>
        <w:pStyle w:val="NoSpacing"/>
        <w:spacing w:line="264" w:lineRule="auto"/>
        <w:rPr>
          <w:rFonts w:ascii="Times New Roman" w:hAnsi="Times New Roman" w:cs="Times New Roman"/>
          <w:sz w:val="25"/>
          <w:szCs w:val="25"/>
        </w:rPr>
      </w:pPr>
    </w:p>
    <w:p w:rsidR="00142367" w:rsidRPr="00AF266B" w:rsidRDefault="00142367" w:rsidP="002A37A0">
      <w:pPr>
        <w:pStyle w:val="NoSpacing"/>
        <w:spacing w:line="264" w:lineRule="auto"/>
        <w:rPr>
          <w:rFonts w:ascii="Times New Roman" w:hAnsi="Times New Roman" w:cs="Times New Roman"/>
          <w:sz w:val="25"/>
          <w:szCs w:val="25"/>
        </w:rPr>
      </w:pPr>
    </w:p>
    <w:p w:rsidR="00BF58FC" w:rsidRPr="00AF266B" w:rsidRDefault="007A1362" w:rsidP="002A37A0">
      <w:pPr>
        <w:pStyle w:val="NoSpacing"/>
        <w:spacing w:line="264" w:lineRule="auto"/>
        <w:ind w:left="720" w:hanging="720"/>
        <w:rPr>
          <w:rFonts w:ascii="Times New Roman" w:hAnsi="Times New Roman" w:cs="Times New Roman"/>
          <w:sz w:val="25"/>
          <w:szCs w:val="25"/>
        </w:rPr>
      </w:pPr>
      <w:r w:rsidRPr="00AF266B">
        <w:rPr>
          <w:rFonts w:ascii="Times New Roman" w:hAnsi="Times New Roman" w:cs="Times New Roman"/>
          <w:sz w:val="25"/>
          <w:szCs w:val="25"/>
        </w:rPr>
        <w:t>RE:</w:t>
      </w:r>
      <w:r w:rsidRPr="00AF266B">
        <w:rPr>
          <w:rFonts w:ascii="Times New Roman" w:hAnsi="Times New Roman" w:cs="Times New Roman"/>
          <w:sz w:val="25"/>
          <w:szCs w:val="25"/>
        </w:rPr>
        <w:tab/>
      </w:r>
      <w:r w:rsidR="00D204F6" w:rsidRPr="00AF266B">
        <w:rPr>
          <w:rFonts w:ascii="Times New Roman" w:hAnsi="Times New Roman" w:cs="Times New Roman"/>
          <w:sz w:val="25"/>
          <w:szCs w:val="25"/>
        </w:rPr>
        <w:t xml:space="preserve">Commission Investigation into </w:t>
      </w:r>
      <w:r w:rsidR="00BD13C0" w:rsidRPr="00AF266B">
        <w:rPr>
          <w:rFonts w:ascii="Times New Roman" w:hAnsi="Times New Roman" w:cs="Times New Roman"/>
          <w:sz w:val="25"/>
          <w:szCs w:val="25"/>
        </w:rPr>
        <w:t>Natural Gas Conservation Programs</w:t>
      </w:r>
    </w:p>
    <w:p w:rsidR="0083408B" w:rsidRPr="00AF266B" w:rsidRDefault="00D204F6" w:rsidP="002A37A0">
      <w:pPr>
        <w:pStyle w:val="NoSpacing"/>
        <w:spacing w:line="264" w:lineRule="auto"/>
        <w:ind w:left="720"/>
        <w:rPr>
          <w:rFonts w:ascii="Times New Roman" w:hAnsi="Times New Roman" w:cs="Times New Roman"/>
          <w:sz w:val="25"/>
          <w:szCs w:val="25"/>
        </w:rPr>
      </w:pPr>
      <w:r w:rsidRPr="00AF266B">
        <w:rPr>
          <w:rFonts w:ascii="Times New Roman" w:hAnsi="Times New Roman" w:cs="Times New Roman"/>
          <w:sz w:val="25"/>
          <w:szCs w:val="25"/>
        </w:rPr>
        <w:t>Docket U</w:t>
      </w:r>
      <w:r w:rsidR="00727F8A" w:rsidRPr="00AF266B">
        <w:rPr>
          <w:rFonts w:ascii="Times New Roman" w:hAnsi="Times New Roman" w:cs="Times New Roman"/>
          <w:sz w:val="25"/>
          <w:szCs w:val="25"/>
        </w:rPr>
        <w:t>G-</w:t>
      </w:r>
      <w:r w:rsidR="00BF58FC" w:rsidRPr="00AF266B">
        <w:rPr>
          <w:rFonts w:ascii="Times New Roman" w:hAnsi="Times New Roman" w:cs="Times New Roman"/>
          <w:sz w:val="25"/>
          <w:szCs w:val="25"/>
        </w:rPr>
        <w:t>121207</w:t>
      </w:r>
    </w:p>
    <w:p w:rsidR="0083408B" w:rsidRPr="00AF266B" w:rsidRDefault="0083408B" w:rsidP="002A37A0">
      <w:pPr>
        <w:pStyle w:val="NoSpacing"/>
        <w:spacing w:line="264" w:lineRule="auto"/>
        <w:ind w:left="720" w:hanging="720"/>
        <w:rPr>
          <w:rFonts w:ascii="Times New Roman" w:hAnsi="Times New Roman" w:cs="Times New Roman"/>
          <w:sz w:val="25"/>
          <w:szCs w:val="25"/>
        </w:rPr>
      </w:pPr>
    </w:p>
    <w:p w:rsidR="00D71BE8" w:rsidRPr="00AF266B" w:rsidRDefault="007A1362" w:rsidP="002A37A0">
      <w:pPr>
        <w:pStyle w:val="NoSpacing"/>
        <w:spacing w:line="264" w:lineRule="auto"/>
        <w:rPr>
          <w:rFonts w:ascii="Times New Roman" w:hAnsi="Times New Roman" w:cs="Times New Roman"/>
          <w:sz w:val="25"/>
          <w:szCs w:val="25"/>
        </w:rPr>
      </w:pPr>
      <w:r w:rsidRPr="00AF266B">
        <w:rPr>
          <w:rFonts w:ascii="Times New Roman" w:hAnsi="Times New Roman" w:cs="Times New Roman"/>
          <w:sz w:val="25"/>
          <w:szCs w:val="25"/>
        </w:rPr>
        <w:t>TO ALL INTERESTED PERSONS:</w:t>
      </w:r>
    </w:p>
    <w:p w:rsidR="007A1362" w:rsidRPr="00AF266B" w:rsidRDefault="007A1362" w:rsidP="002A37A0">
      <w:pPr>
        <w:pStyle w:val="NoSpacing"/>
        <w:spacing w:line="264" w:lineRule="auto"/>
        <w:rPr>
          <w:rFonts w:ascii="Times New Roman" w:hAnsi="Times New Roman" w:cs="Times New Roman"/>
          <w:sz w:val="25"/>
          <w:szCs w:val="25"/>
        </w:rPr>
      </w:pPr>
    </w:p>
    <w:p w:rsidR="00C356C4" w:rsidRPr="00AF266B" w:rsidRDefault="00C356C4" w:rsidP="002A37A0">
      <w:pPr>
        <w:pStyle w:val="NoSpacing"/>
        <w:spacing w:line="264" w:lineRule="auto"/>
        <w:rPr>
          <w:rFonts w:ascii="Times New Roman" w:hAnsi="Times New Roman" w:cs="Times New Roman"/>
          <w:sz w:val="25"/>
          <w:szCs w:val="25"/>
        </w:rPr>
      </w:pPr>
      <w:r w:rsidRPr="00AF266B">
        <w:rPr>
          <w:rFonts w:ascii="Times New Roman" w:hAnsi="Times New Roman" w:cs="Times New Roman"/>
          <w:sz w:val="25"/>
          <w:szCs w:val="25"/>
        </w:rPr>
        <w:t xml:space="preserve">On </w:t>
      </w:r>
      <w:r w:rsidR="00BD13C0" w:rsidRPr="00AF266B">
        <w:rPr>
          <w:rFonts w:ascii="Times New Roman" w:hAnsi="Times New Roman" w:cs="Times New Roman"/>
          <w:sz w:val="25"/>
          <w:szCs w:val="25"/>
        </w:rPr>
        <w:t>July 26</w:t>
      </w:r>
      <w:r w:rsidRPr="00AF266B">
        <w:rPr>
          <w:rFonts w:ascii="Times New Roman" w:hAnsi="Times New Roman" w:cs="Times New Roman"/>
          <w:sz w:val="25"/>
          <w:szCs w:val="25"/>
        </w:rPr>
        <w:t xml:space="preserve">, 2012, the </w:t>
      </w:r>
      <w:r w:rsidR="00D22FDB" w:rsidRPr="00AF266B">
        <w:rPr>
          <w:rFonts w:ascii="Times New Roman" w:hAnsi="Times New Roman" w:cs="Times New Roman"/>
          <w:sz w:val="25"/>
          <w:szCs w:val="25"/>
        </w:rPr>
        <w:t>Washington Utilities and Transportation Commission (</w:t>
      </w:r>
      <w:r w:rsidRPr="00AF266B">
        <w:rPr>
          <w:rFonts w:ascii="Times New Roman" w:hAnsi="Times New Roman" w:cs="Times New Roman"/>
          <w:sz w:val="25"/>
          <w:szCs w:val="25"/>
        </w:rPr>
        <w:t>Commission</w:t>
      </w:r>
      <w:r w:rsidR="00D22FDB" w:rsidRPr="00AF266B">
        <w:rPr>
          <w:rFonts w:ascii="Times New Roman" w:hAnsi="Times New Roman" w:cs="Times New Roman"/>
          <w:sz w:val="25"/>
          <w:szCs w:val="25"/>
        </w:rPr>
        <w:t>)</w:t>
      </w:r>
      <w:r w:rsidRPr="00AF266B">
        <w:rPr>
          <w:rFonts w:ascii="Times New Roman" w:hAnsi="Times New Roman" w:cs="Times New Roman"/>
          <w:sz w:val="25"/>
          <w:szCs w:val="25"/>
        </w:rPr>
        <w:t xml:space="preserve"> filed with the Code Reviser a Preproposal Statement of Inquiry (CR-101) to consider the need </w:t>
      </w:r>
      <w:r w:rsidR="004F7264" w:rsidRPr="00AF266B">
        <w:rPr>
          <w:rFonts w:ascii="Times New Roman" w:hAnsi="Times New Roman" w:cs="Times New Roman"/>
          <w:sz w:val="25"/>
          <w:szCs w:val="25"/>
        </w:rPr>
        <w:t>to provide</w:t>
      </w:r>
      <w:r w:rsidR="00BD13C0" w:rsidRPr="00AF266B">
        <w:rPr>
          <w:rFonts w:ascii="Times New Roman" w:hAnsi="Times New Roman" w:cs="Times New Roman"/>
          <w:sz w:val="25"/>
          <w:szCs w:val="25"/>
        </w:rPr>
        <w:t xml:space="preserve"> guidance </w:t>
      </w:r>
      <w:r w:rsidR="004F7264" w:rsidRPr="00AF266B">
        <w:rPr>
          <w:rFonts w:ascii="Times New Roman" w:hAnsi="Times New Roman" w:cs="Times New Roman"/>
          <w:sz w:val="25"/>
          <w:szCs w:val="25"/>
        </w:rPr>
        <w:t xml:space="preserve">to jurisdictional natural gas companies </w:t>
      </w:r>
      <w:r w:rsidR="00BD13C0" w:rsidRPr="00AF266B">
        <w:rPr>
          <w:rFonts w:ascii="Times New Roman" w:hAnsi="Times New Roman" w:cs="Times New Roman"/>
          <w:sz w:val="25"/>
          <w:szCs w:val="25"/>
        </w:rPr>
        <w:t>in planning and implementing natural gas conservation programs</w:t>
      </w:r>
      <w:r w:rsidRPr="00AF266B">
        <w:rPr>
          <w:rFonts w:ascii="Times New Roman" w:hAnsi="Times New Roman" w:cs="Times New Roman"/>
          <w:sz w:val="25"/>
          <w:szCs w:val="25"/>
        </w:rPr>
        <w:t>.</w:t>
      </w:r>
    </w:p>
    <w:p w:rsidR="002A37A0" w:rsidRPr="00AF266B" w:rsidRDefault="002A37A0" w:rsidP="002A37A0">
      <w:pPr>
        <w:pStyle w:val="NoSpacing"/>
        <w:spacing w:line="264" w:lineRule="auto"/>
        <w:rPr>
          <w:rFonts w:ascii="Times New Roman" w:hAnsi="Times New Roman" w:cs="Times New Roman"/>
          <w:sz w:val="25"/>
          <w:szCs w:val="25"/>
        </w:rPr>
      </w:pPr>
    </w:p>
    <w:p w:rsidR="00B60C65" w:rsidRPr="00AF266B" w:rsidRDefault="00B60C65" w:rsidP="002A37A0">
      <w:pPr>
        <w:pStyle w:val="NoSpacing"/>
        <w:spacing w:line="264" w:lineRule="auto"/>
        <w:rPr>
          <w:rFonts w:ascii="Times New Roman" w:hAnsi="Times New Roman" w:cs="Times New Roman"/>
          <w:sz w:val="25"/>
          <w:szCs w:val="25"/>
        </w:rPr>
      </w:pPr>
      <w:r w:rsidRPr="00AF266B">
        <w:rPr>
          <w:rFonts w:ascii="Times New Roman" w:hAnsi="Times New Roman" w:cs="Times New Roman"/>
          <w:sz w:val="25"/>
          <w:szCs w:val="25"/>
        </w:rPr>
        <w:t>On July 31, 2012, the Commission issued a notice of opportunity of to file written comments and reply comments an</w:t>
      </w:r>
      <w:r w:rsidR="004706D2" w:rsidRPr="00AF266B">
        <w:rPr>
          <w:rFonts w:ascii="Times New Roman" w:hAnsi="Times New Roman" w:cs="Times New Roman"/>
          <w:sz w:val="25"/>
          <w:szCs w:val="25"/>
        </w:rPr>
        <w:t xml:space="preserve">d </w:t>
      </w:r>
      <w:r w:rsidR="002A37A0" w:rsidRPr="00AF266B">
        <w:rPr>
          <w:rFonts w:ascii="Times New Roman" w:hAnsi="Times New Roman" w:cs="Times New Roman"/>
          <w:sz w:val="25"/>
          <w:szCs w:val="25"/>
        </w:rPr>
        <w:t>a stakeholder workshop was held on November 16</w:t>
      </w:r>
      <w:r w:rsidRPr="00AF266B">
        <w:rPr>
          <w:rFonts w:ascii="Times New Roman" w:hAnsi="Times New Roman" w:cs="Times New Roman"/>
          <w:sz w:val="25"/>
          <w:szCs w:val="25"/>
        </w:rPr>
        <w:t>, 2012.</w:t>
      </w:r>
    </w:p>
    <w:p w:rsidR="00B60C65" w:rsidRPr="00AF266B" w:rsidRDefault="00B60C65" w:rsidP="002A37A0">
      <w:pPr>
        <w:pStyle w:val="NoSpacing"/>
        <w:spacing w:line="264" w:lineRule="auto"/>
        <w:rPr>
          <w:rFonts w:ascii="Times New Roman" w:hAnsi="Times New Roman" w:cs="Times New Roman"/>
          <w:sz w:val="25"/>
          <w:szCs w:val="25"/>
        </w:rPr>
      </w:pPr>
    </w:p>
    <w:p w:rsidR="002A37A0" w:rsidRPr="00AF266B" w:rsidRDefault="002A37A0" w:rsidP="002A37A0">
      <w:pPr>
        <w:pStyle w:val="NoSpacing"/>
        <w:spacing w:line="264" w:lineRule="auto"/>
        <w:rPr>
          <w:rFonts w:ascii="Times New Roman" w:hAnsi="Times New Roman" w:cs="Times New Roman"/>
          <w:sz w:val="25"/>
          <w:szCs w:val="25"/>
        </w:rPr>
      </w:pPr>
      <w:r w:rsidRPr="00AF266B">
        <w:rPr>
          <w:rFonts w:ascii="Times New Roman" w:hAnsi="Times New Roman" w:cs="Times New Roman"/>
          <w:sz w:val="25"/>
          <w:szCs w:val="25"/>
        </w:rPr>
        <w:t>The Commission is considering issuing a policy statement to guide the development, cost-effectiveness evaluation, and potential stopping and restarting of natural gas conservation programs.  At its April 11, 2013</w:t>
      </w:r>
      <w:r w:rsidR="00A86C54">
        <w:rPr>
          <w:rFonts w:ascii="Times New Roman" w:hAnsi="Times New Roman" w:cs="Times New Roman"/>
          <w:sz w:val="25"/>
          <w:szCs w:val="25"/>
        </w:rPr>
        <w:t>, open meeting</w:t>
      </w:r>
      <w:r w:rsidRPr="00AF266B">
        <w:rPr>
          <w:rFonts w:ascii="Times New Roman" w:hAnsi="Times New Roman" w:cs="Times New Roman"/>
          <w:sz w:val="25"/>
          <w:szCs w:val="25"/>
        </w:rPr>
        <w:t xml:space="preserve"> the Commission will discuss this docket, and will allow time for stakeholders to provide feedback on the following issues and ideas.</w:t>
      </w:r>
    </w:p>
    <w:p w:rsidR="002A37A0" w:rsidRPr="00AF266B" w:rsidRDefault="002A37A0" w:rsidP="002A37A0">
      <w:pPr>
        <w:pStyle w:val="NoSpacing"/>
        <w:spacing w:line="264" w:lineRule="auto"/>
        <w:rPr>
          <w:rFonts w:ascii="Times New Roman" w:hAnsi="Times New Roman" w:cs="Times New Roman"/>
          <w:sz w:val="25"/>
          <w:szCs w:val="25"/>
        </w:rPr>
      </w:pPr>
    </w:p>
    <w:p w:rsidR="002A37A0" w:rsidRPr="00AF266B" w:rsidRDefault="002A37A0" w:rsidP="002A37A0">
      <w:pPr>
        <w:pStyle w:val="ListParagraph"/>
        <w:numPr>
          <w:ilvl w:val="0"/>
          <w:numId w:val="23"/>
        </w:numPr>
        <w:spacing w:after="0" w:line="264" w:lineRule="auto"/>
        <w:rPr>
          <w:rFonts w:ascii="Times New Roman" w:hAnsi="Times New Roman" w:cs="Times New Roman"/>
          <w:sz w:val="25"/>
          <w:szCs w:val="25"/>
          <w:u w:val="single"/>
        </w:rPr>
      </w:pPr>
      <w:r w:rsidRPr="00AF266B">
        <w:rPr>
          <w:rFonts w:ascii="Times New Roman" w:hAnsi="Times New Roman" w:cs="Times New Roman"/>
          <w:sz w:val="25"/>
          <w:szCs w:val="25"/>
          <w:u w:val="single"/>
        </w:rPr>
        <w:t xml:space="preserve">Should Commission continue to use the Total Resource Cost (TRC), or switch to using the Utility Cost Test (UCT), to evaluate the cost-effectiveness of </w:t>
      </w:r>
      <w:r w:rsidR="00A86C54">
        <w:rPr>
          <w:rFonts w:ascii="Times New Roman" w:hAnsi="Times New Roman" w:cs="Times New Roman"/>
          <w:sz w:val="25"/>
          <w:szCs w:val="25"/>
          <w:u w:val="single"/>
        </w:rPr>
        <w:t xml:space="preserve">the portfolio of </w:t>
      </w:r>
      <w:r w:rsidRPr="00AF266B">
        <w:rPr>
          <w:rFonts w:ascii="Times New Roman" w:hAnsi="Times New Roman" w:cs="Times New Roman"/>
          <w:sz w:val="25"/>
          <w:szCs w:val="25"/>
          <w:u w:val="single"/>
        </w:rPr>
        <w:t>natural gas conservation programs?</w:t>
      </w:r>
    </w:p>
    <w:p w:rsidR="002A37A0" w:rsidRDefault="002A37A0" w:rsidP="002A37A0">
      <w:pPr>
        <w:spacing w:line="264" w:lineRule="auto"/>
        <w:rPr>
          <w:rFonts w:ascii="Times New Roman" w:hAnsi="Times New Roman" w:cs="Times New Roman"/>
          <w:sz w:val="25"/>
          <w:szCs w:val="25"/>
          <w:u w:val="single"/>
        </w:rPr>
      </w:pPr>
    </w:p>
    <w:p w:rsidR="00866742" w:rsidRPr="00AF266B" w:rsidRDefault="00866742" w:rsidP="002A37A0">
      <w:pPr>
        <w:spacing w:line="264" w:lineRule="auto"/>
        <w:rPr>
          <w:rFonts w:ascii="Times New Roman" w:hAnsi="Times New Roman" w:cs="Times New Roman"/>
          <w:sz w:val="25"/>
          <w:szCs w:val="25"/>
          <w:u w:val="single"/>
        </w:rPr>
      </w:pPr>
    </w:p>
    <w:p w:rsidR="002A37A0" w:rsidRPr="00AF266B" w:rsidRDefault="002A37A0" w:rsidP="002A37A0">
      <w:pPr>
        <w:pStyle w:val="ListParagraph"/>
        <w:numPr>
          <w:ilvl w:val="0"/>
          <w:numId w:val="23"/>
        </w:numPr>
        <w:spacing w:after="0" w:line="264" w:lineRule="auto"/>
        <w:rPr>
          <w:rFonts w:ascii="Times New Roman" w:hAnsi="Times New Roman" w:cs="Times New Roman"/>
          <w:sz w:val="25"/>
          <w:szCs w:val="25"/>
          <w:u w:val="single"/>
        </w:rPr>
      </w:pPr>
      <w:r w:rsidRPr="00AF266B">
        <w:rPr>
          <w:rFonts w:ascii="Times New Roman" w:hAnsi="Times New Roman" w:cs="Times New Roman"/>
          <w:sz w:val="25"/>
          <w:szCs w:val="25"/>
          <w:u w:val="single"/>
        </w:rPr>
        <w:lastRenderedPageBreak/>
        <w:t xml:space="preserve">What criteria should be met before </w:t>
      </w:r>
      <w:r w:rsidR="00B15343">
        <w:rPr>
          <w:rFonts w:ascii="Times New Roman" w:hAnsi="Times New Roman" w:cs="Times New Roman"/>
          <w:sz w:val="25"/>
          <w:szCs w:val="25"/>
          <w:u w:val="single"/>
        </w:rPr>
        <w:t>stopping</w:t>
      </w:r>
      <w:r w:rsidR="00B15343" w:rsidRPr="00AF266B">
        <w:rPr>
          <w:rFonts w:ascii="Times New Roman" w:hAnsi="Times New Roman" w:cs="Times New Roman"/>
          <w:sz w:val="25"/>
          <w:szCs w:val="25"/>
          <w:u w:val="single"/>
        </w:rPr>
        <w:t xml:space="preserve"> </w:t>
      </w:r>
      <w:r w:rsidRPr="00AF266B">
        <w:rPr>
          <w:rFonts w:ascii="Times New Roman" w:hAnsi="Times New Roman" w:cs="Times New Roman"/>
          <w:sz w:val="25"/>
          <w:szCs w:val="25"/>
          <w:u w:val="single"/>
        </w:rPr>
        <w:t xml:space="preserve">a </w:t>
      </w:r>
      <w:r w:rsidR="00B15343">
        <w:rPr>
          <w:rFonts w:ascii="Times New Roman" w:hAnsi="Times New Roman" w:cs="Times New Roman"/>
          <w:sz w:val="25"/>
          <w:szCs w:val="25"/>
          <w:u w:val="single"/>
        </w:rPr>
        <w:t xml:space="preserve">portfolio of </w:t>
      </w:r>
      <w:r w:rsidRPr="00AF266B">
        <w:rPr>
          <w:rFonts w:ascii="Times New Roman" w:hAnsi="Times New Roman" w:cs="Times New Roman"/>
          <w:sz w:val="25"/>
          <w:szCs w:val="25"/>
          <w:u w:val="single"/>
        </w:rPr>
        <w:t>program</w:t>
      </w:r>
      <w:r w:rsidR="00B15343">
        <w:rPr>
          <w:rFonts w:ascii="Times New Roman" w:hAnsi="Times New Roman" w:cs="Times New Roman"/>
          <w:sz w:val="25"/>
          <w:szCs w:val="25"/>
          <w:u w:val="single"/>
        </w:rPr>
        <w:t>s</w:t>
      </w:r>
      <w:r w:rsidRPr="00AF266B">
        <w:rPr>
          <w:rFonts w:ascii="Times New Roman" w:hAnsi="Times New Roman" w:cs="Times New Roman"/>
          <w:sz w:val="25"/>
          <w:szCs w:val="25"/>
          <w:u w:val="single"/>
        </w:rPr>
        <w:t>?</w:t>
      </w:r>
    </w:p>
    <w:p w:rsidR="002A37A0" w:rsidRPr="00AF266B" w:rsidRDefault="002A37A0" w:rsidP="002A37A0">
      <w:pPr>
        <w:pStyle w:val="NoSpacing"/>
        <w:spacing w:line="264" w:lineRule="auto"/>
        <w:rPr>
          <w:rFonts w:ascii="Times New Roman" w:hAnsi="Times New Roman" w:cs="Times New Roman"/>
          <w:sz w:val="25"/>
          <w:szCs w:val="25"/>
        </w:rPr>
      </w:pPr>
    </w:p>
    <w:p w:rsidR="002A37A0" w:rsidRPr="00AF266B" w:rsidRDefault="002A37A0" w:rsidP="002A37A0">
      <w:pPr>
        <w:pStyle w:val="NoSpacing"/>
        <w:spacing w:line="264" w:lineRule="auto"/>
        <w:rPr>
          <w:rFonts w:ascii="Times New Roman" w:hAnsi="Times New Roman" w:cs="Times New Roman"/>
          <w:sz w:val="25"/>
          <w:szCs w:val="25"/>
        </w:rPr>
      </w:pPr>
      <w:r w:rsidRPr="00AF266B">
        <w:rPr>
          <w:rFonts w:ascii="Times New Roman" w:hAnsi="Times New Roman" w:cs="Times New Roman"/>
          <w:sz w:val="25"/>
          <w:szCs w:val="25"/>
        </w:rPr>
        <w:t xml:space="preserve">Stopping and restarting conservation programs can have a variety of unintended consequences.  </w:t>
      </w:r>
      <w:r w:rsidR="00B15343">
        <w:rPr>
          <w:rFonts w:ascii="Times New Roman" w:hAnsi="Times New Roman" w:cs="Times New Roman"/>
          <w:sz w:val="25"/>
          <w:szCs w:val="25"/>
        </w:rPr>
        <w:t>Therefore</w:t>
      </w:r>
      <w:r w:rsidRPr="00AF266B">
        <w:rPr>
          <w:rFonts w:ascii="Times New Roman" w:hAnsi="Times New Roman" w:cs="Times New Roman"/>
          <w:sz w:val="25"/>
          <w:szCs w:val="25"/>
        </w:rPr>
        <w:t xml:space="preserve">, a utility should fully consider all the consequences of discontinuation and have criterion for determining when to restart the program.  A filing that proposes the discontinuation of a </w:t>
      </w:r>
      <w:r w:rsidR="00A86C54">
        <w:rPr>
          <w:rFonts w:ascii="Times New Roman" w:hAnsi="Times New Roman" w:cs="Times New Roman"/>
          <w:sz w:val="25"/>
          <w:szCs w:val="25"/>
        </w:rPr>
        <w:t xml:space="preserve">utility’s </w:t>
      </w:r>
      <w:r w:rsidRPr="00AF266B">
        <w:rPr>
          <w:rFonts w:ascii="Times New Roman" w:hAnsi="Times New Roman" w:cs="Times New Roman"/>
          <w:sz w:val="25"/>
          <w:szCs w:val="25"/>
        </w:rPr>
        <w:t xml:space="preserve">conservation program should </w:t>
      </w:r>
      <w:r w:rsidR="00A86C54">
        <w:rPr>
          <w:rFonts w:ascii="Times New Roman" w:hAnsi="Times New Roman" w:cs="Times New Roman"/>
          <w:sz w:val="25"/>
          <w:szCs w:val="25"/>
        </w:rPr>
        <w:t>document</w:t>
      </w:r>
      <w:r w:rsidRPr="00AF266B">
        <w:rPr>
          <w:rFonts w:ascii="Times New Roman" w:hAnsi="Times New Roman" w:cs="Times New Roman"/>
          <w:sz w:val="25"/>
          <w:szCs w:val="25"/>
        </w:rPr>
        <w:t xml:space="preserve"> that the utility </w:t>
      </w:r>
      <w:r w:rsidR="00A86C54">
        <w:rPr>
          <w:rFonts w:ascii="Times New Roman" w:hAnsi="Times New Roman" w:cs="Times New Roman"/>
          <w:sz w:val="25"/>
          <w:szCs w:val="25"/>
        </w:rPr>
        <w:t>completed a comprehensive analysis, including</w:t>
      </w:r>
      <w:r w:rsidRPr="00AF266B">
        <w:rPr>
          <w:rFonts w:ascii="Times New Roman" w:hAnsi="Times New Roman" w:cs="Times New Roman"/>
          <w:sz w:val="25"/>
          <w:szCs w:val="25"/>
        </w:rPr>
        <w:t>:</w:t>
      </w:r>
    </w:p>
    <w:p w:rsidR="002A37A0" w:rsidRPr="00AF266B" w:rsidRDefault="002A37A0" w:rsidP="002A37A0">
      <w:pPr>
        <w:pStyle w:val="NoSpacing"/>
        <w:spacing w:line="264" w:lineRule="auto"/>
        <w:rPr>
          <w:rFonts w:ascii="Times New Roman" w:hAnsi="Times New Roman" w:cs="Times New Roman"/>
          <w:sz w:val="25"/>
          <w:szCs w:val="25"/>
        </w:rPr>
      </w:pPr>
    </w:p>
    <w:p w:rsidR="002A37A0" w:rsidRPr="00AF266B" w:rsidRDefault="002A37A0" w:rsidP="002A37A0">
      <w:pPr>
        <w:pStyle w:val="ListParagraph"/>
        <w:numPr>
          <w:ilvl w:val="0"/>
          <w:numId w:val="25"/>
        </w:numPr>
        <w:spacing w:after="0" w:line="264" w:lineRule="auto"/>
        <w:rPr>
          <w:rFonts w:ascii="Times New Roman" w:hAnsi="Times New Roman" w:cs="Times New Roman"/>
          <w:sz w:val="25"/>
          <w:szCs w:val="25"/>
        </w:rPr>
      </w:pPr>
      <w:r w:rsidRPr="00AF266B">
        <w:rPr>
          <w:rFonts w:ascii="Times New Roman" w:hAnsi="Times New Roman" w:cs="Times New Roman"/>
          <w:b/>
          <w:sz w:val="25"/>
          <w:szCs w:val="25"/>
        </w:rPr>
        <w:t xml:space="preserve">Communication </w:t>
      </w:r>
      <w:r w:rsidR="00A86C54">
        <w:rPr>
          <w:rFonts w:ascii="Times New Roman" w:hAnsi="Times New Roman" w:cs="Times New Roman"/>
          <w:b/>
          <w:sz w:val="25"/>
          <w:szCs w:val="25"/>
        </w:rPr>
        <w:t>with other</w:t>
      </w:r>
      <w:r w:rsidRPr="00AF266B">
        <w:rPr>
          <w:rFonts w:ascii="Times New Roman" w:hAnsi="Times New Roman" w:cs="Times New Roman"/>
          <w:b/>
          <w:sz w:val="25"/>
          <w:szCs w:val="25"/>
        </w:rPr>
        <w:t xml:space="preserve"> utilities. </w:t>
      </w:r>
    </w:p>
    <w:p w:rsidR="002A37A0" w:rsidRPr="00AF266B" w:rsidRDefault="002A37A0" w:rsidP="002A37A0">
      <w:pPr>
        <w:pStyle w:val="ListParagraph"/>
        <w:numPr>
          <w:ilvl w:val="1"/>
          <w:numId w:val="25"/>
        </w:numPr>
        <w:spacing w:after="0" w:line="264" w:lineRule="auto"/>
        <w:rPr>
          <w:rFonts w:ascii="Times New Roman" w:hAnsi="Times New Roman" w:cs="Times New Roman"/>
          <w:sz w:val="25"/>
          <w:szCs w:val="25"/>
        </w:rPr>
      </w:pPr>
      <w:r w:rsidRPr="00AF266B">
        <w:rPr>
          <w:rFonts w:ascii="Times New Roman" w:hAnsi="Times New Roman" w:cs="Times New Roman"/>
          <w:sz w:val="25"/>
          <w:szCs w:val="25"/>
        </w:rPr>
        <w:t xml:space="preserve">Communicate and compare </w:t>
      </w:r>
      <w:r w:rsidR="00A86C54">
        <w:rPr>
          <w:rFonts w:ascii="Times New Roman" w:hAnsi="Times New Roman" w:cs="Times New Roman"/>
          <w:sz w:val="25"/>
          <w:szCs w:val="25"/>
        </w:rPr>
        <w:t>cost test</w:t>
      </w:r>
      <w:r w:rsidRPr="00AF266B">
        <w:rPr>
          <w:rFonts w:ascii="Times New Roman" w:hAnsi="Times New Roman" w:cs="Times New Roman"/>
          <w:sz w:val="25"/>
          <w:szCs w:val="25"/>
        </w:rPr>
        <w:t xml:space="preserve"> inputs with other utilities in the state and region by publishing technical workbooks for conservation program achievement in NEEA’s ConduitNW.org website.  This includes examining the assumptions and methodology used to determine measure lives, savings values, non-energy benefits, start/stop costs, and other information used in the calculation of the </w:t>
      </w:r>
      <w:r w:rsidR="00A86C54">
        <w:rPr>
          <w:rFonts w:ascii="Times New Roman" w:hAnsi="Times New Roman" w:cs="Times New Roman"/>
          <w:sz w:val="25"/>
          <w:szCs w:val="25"/>
        </w:rPr>
        <w:t>cost test</w:t>
      </w:r>
      <w:r w:rsidRPr="00AF266B">
        <w:rPr>
          <w:rFonts w:ascii="Times New Roman" w:hAnsi="Times New Roman" w:cs="Times New Roman"/>
          <w:sz w:val="25"/>
          <w:szCs w:val="25"/>
        </w:rPr>
        <w:t>.  This will facilitate communication among the utilities regarding how utilities make these calculations, and provide Commission staff the opportunity to understand why values are different across utilities.</w:t>
      </w:r>
    </w:p>
    <w:p w:rsidR="002A37A0" w:rsidRPr="00AF266B" w:rsidRDefault="002A37A0" w:rsidP="002A37A0">
      <w:pPr>
        <w:pStyle w:val="ListParagraph"/>
        <w:numPr>
          <w:ilvl w:val="1"/>
          <w:numId w:val="25"/>
        </w:numPr>
        <w:spacing w:after="0" w:line="264" w:lineRule="auto"/>
        <w:rPr>
          <w:rFonts w:ascii="Times New Roman" w:hAnsi="Times New Roman" w:cs="Times New Roman"/>
          <w:sz w:val="25"/>
          <w:szCs w:val="25"/>
        </w:rPr>
      </w:pPr>
      <w:r w:rsidRPr="00AF266B">
        <w:rPr>
          <w:rFonts w:ascii="Times New Roman" w:hAnsi="Times New Roman" w:cs="Times New Roman"/>
          <w:sz w:val="25"/>
          <w:szCs w:val="25"/>
        </w:rPr>
        <w:t xml:space="preserve">Additionally, the utility should discuss its administrative and non-incentive costs to determine </w:t>
      </w:r>
      <w:r w:rsidR="00A86C54">
        <w:rPr>
          <w:rFonts w:ascii="Times New Roman" w:hAnsi="Times New Roman" w:cs="Times New Roman"/>
          <w:sz w:val="25"/>
          <w:szCs w:val="25"/>
        </w:rPr>
        <w:t>if</w:t>
      </w:r>
      <w:r w:rsidRPr="00AF266B">
        <w:rPr>
          <w:rFonts w:ascii="Times New Roman" w:hAnsi="Times New Roman" w:cs="Times New Roman"/>
          <w:sz w:val="25"/>
          <w:szCs w:val="25"/>
        </w:rPr>
        <w:t xml:space="preserve"> it is administering its conservation programs in a least cost manner, and the costs of using different contractors in the region.</w:t>
      </w:r>
    </w:p>
    <w:p w:rsidR="002A37A0" w:rsidRPr="00AF266B" w:rsidRDefault="002A37A0" w:rsidP="002A37A0">
      <w:pPr>
        <w:pStyle w:val="ListParagraph"/>
        <w:numPr>
          <w:ilvl w:val="0"/>
          <w:numId w:val="25"/>
        </w:numPr>
        <w:spacing w:after="0" w:line="264" w:lineRule="auto"/>
        <w:rPr>
          <w:rFonts w:ascii="Times New Roman" w:hAnsi="Times New Roman" w:cs="Times New Roman"/>
          <w:sz w:val="25"/>
          <w:szCs w:val="25"/>
        </w:rPr>
      </w:pPr>
      <w:r w:rsidRPr="00AF266B">
        <w:rPr>
          <w:rFonts w:ascii="Times New Roman" w:hAnsi="Times New Roman" w:cs="Times New Roman"/>
          <w:b/>
          <w:sz w:val="25"/>
          <w:szCs w:val="25"/>
        </w:rPr>
        <w:t xml:space="preserve">Consultation with advisory group.  </w:t>
      </w:r>
      <w:r w:rsidRPr="00AF266B">
        <w:rPr>
          <w:rFonts w:ascii="Times New Roman" w:hAnsi="Times New Roman" w:cs="Times New Roman"/>
          <w:sz w:val="25"/>
          <w:szCs w:val="25"/>
        </w:rPr>
        <w:t>Consult with the utility’s advisory group regarding the future of the conservation program.</w:t>
      </w:r>
    </w:p>
    <w:p w:rsidR="002A37A0" w:rsidRPr="00AF266B" w:rsidRDefault="002A37A0" w:rsidP="002A37A0">
      <w:pPr>
        <w:pStyle w:val="ListParagraph"/>
        <w:numPr>
          <w:ilvl w:val="0"/>
          <w:numId w:val="25"/>
        </w:numPr>
        <w:spacing w:after="0" w:line="264" w:lineRule="auto"/>
        <w:rPr>
          <w:rFonts w:ascii="Times New Roman" w:hAnsi="Times New Roman" w:cs="Times New Roman"/>
          <w:sz w:val="25"/>
          <w:szCs w:val="25"/>
        </w:rPr>
      </w:pPr>
      <w:r w:rsidRPr="00AF266B">
        <w:rPr>
          <w:rFonts w:ascii="Times New Roman" w:hAnsi="Times New Roman" w:cs="Times New Roman"/>
          <w:b/>
          <w:sz w:val="25"/>
          <w:szCs w:val="25"/>
        </w:rPr>
        <w:t>Issue a request for proposals (RFP) for a conservation services provider.</w:t>
      </w:r>
      <w:r w:rsidRPr="00AF266B">
        <w:rPr>
          <w:rFonts w:ascii="Times New Roman" w:hAnsi="Times New Roman" w:cs="Times New Roman"/>
          <w:sz w:val="25"/>
          <w:szCs w:val="25"/>
        </w:rPr>
        <w:t xml:space="preserve">  After consultation with the advisory group, issue a RFP for the acquisition of conservation services at a cost-effective price.  For example, a utility would invite proposals for programs or portfolios of conservation to be acquired at a certain cost per therm of savings</w:t>
      </w:r>
      <w:r w:rsidR="00A86C54">
        <w:rPr>
          <w:rFonts w:ascii="Times New Roman" w:hAnsi="Times New Roman" w:cs="Times New Roman"/>
          <w:sz w:val="25"/>
          <w:szCs w:val="25"/>
        </w:rPr>
        <w:t>.  Any proposal to discontinue</w:t>
      </w:r>
      <w:r w:rsidRPr="00AF266B">
        <w:rPr>
          <w:rFonts w:ascii="Times New Roman" w:hAnsi="Times New Roman" w:cs="Times New Roman"/>
          <w:sz w:val="25"/>
          <w:szCs w:val="25"/>
        </w:rPr>
        <w:t xml:space="preserve"> conservation program</w:t>
      </w:r>
      <w:r w:rsidR="00A86C54">
        <w:rPr>
          <w:rFonts w:ascii="Times New Roman" w:hAnsi="Times New Roman" w:cs="Times New Roman"/>
          <w:sz w:val="25"/>
          <w:szCs w:val="25"/>
        </w:rPr>
        <w:t>s</w:t>
      </w:r>
      <w:r w:rsidRPr="00AF266B">
        <w:rPr>
          <w:rFonts w:ascii="Times New Roman" w:hAnsi="Times New Roman" w:cs="Times New Roman"/>
          <w:sz w:val="25"/>
          <w:szCs w:val="25"/>
        </w:rPr>
        <w:t xml:space="preserve"> should include documentation that no response</w:t>
      </w:r>
      <w:r w:rsidR="00A86C54">
        <w:rPr>
          <w:rFonts w:ascii="Times New Roman" w:hAnsi="Times New Roman" w:cs="Times New Roman"/>
          <w:sz w:val="25"/>
          <w:szCs w:val="25"/>
        </w:rPr>
        <w:t>s to the RFP were received, or discuss</w:t>
      </w:r>
      <w:r w:rsidRPr="00AF266B">
        <w:rPr>
          <w:rFonts w:ascii="Times New Roman" w:hAnsi="Times New Roman" w:cs="Times New Roman"/>
          <w:sz w:val="25"/>
          <w:szCs w:val="25"/>
        </w:rPr>
        <w:t xml:space="preserve"> of why the proposals received by the utility were rejected.</w:t>
      </w:r>
    </w:p>
    <w:p w:rsidR="002A37A0" w:rsidRPr="00AF266B" w:rsidRDefault="002A37A0" w:rsidP="002A37A0">
      <w:pPr>
        <w:pStyle w:val="ListParagraph"/>
        <w:numPr>
          <w:ilvl w:val="0"/>
          <w:numId w:val="25"/>
        </w:numPr>
        <w:spacing w:after="0" w:line="264" w:lineRule="auto"/>
        <w:rPr>
          <w:rFonts w:ascii="Times New Roman" w:hAnsi="Times New Roman" w:cs="Times New Roman"/>
          <w:sz w:val="25"/>
          <w:szCs w:val="25"/>
        </w:rPr>
      </w:pPr>
      <w:r w:rsidRPr="00AF266B">
        <w:rPr>
          <w:rFonts w:ascii="Times New Roman" w:hAnsi="Times New Roman" w:cs="Times New Roman"/>
          <w:b/>
          <w:sz w:val="25"/>
          <w:szCs w:val="25"/>
        </w:rPr>
        <w:t xml:space="preserve">Restart plan. </w:t>
      </w:r>
      <w:r w:rsidRPr="00AF266B">
        <w:rPr>
          <w:rFonts w:ascii="Times New Roman" w:hAnsi="Times New Roman" w:cs="Times New Roman"/>
          <w:sz w:val="25"/>
          <w:szCs w:val="25"/>
        </w:rPr>
        <w:t xml:space="preserve">A plan for re-starting the conservation program, including at a minimum: </w:t>
      </w:r>
    </w:p>
    <w:p w:rsidR="002A37A0" w:rsidRPr="00AF266B" w:rsidRDefault="002A37A0" w:rsidP="002A37A0">
      <w:pPr>
        <w:pStyle w:val="ListParagraph"/>
        <w:numPr>
          <w:ilvl w:val="1"/>
          <w:numId w:val="25"/>
        </w:numPr>
        <w:spacing w:after="0" w:line="264" w:lineRule="auto"/>
        <w:rPr>
          <w:rFonts w:ascii="Times New Roman" w:hAnsi="Times New Roman" w:cs="Times New Roman"/>
          <w:sz w:val="25"/>
          <w:szCs w:val="25"/>
        </w:rPr>
      </w:pPr>
      <w:r w:rsidRPr="00AF266B">
        <w:rPr>
          <w:rFonts w:ascii="Times New Roman" w:hAnsi="Times New Roman" w:cs="Times New Roman"/>
          <w:sz w:val="25"/>
          <w:szCs w:val="25"/>
        </w:rPr>
        <w:t>The avoided cost at which the company will restart its program, and the anticipated portfolio of programs at that avoided cost.</w:t>
      </w:r>
    </w:p>
    <w:p w:rsidR="002A37A0" w:rsidRDefault="002A37A0" w:rsidP="002A37A0">
      <w:pPr>
        <w:pStyle w:val="ListParagraph"/>
        <w:numPr>
          <w:ilvl w:val="1"/>
          <w:numId w:val="25"/>
        </w:numPr>
        <w:spacing w:after="0" w:line="264" w:lineRule="auto"/>
        <w:rPr>
          <w:rFonts w:ascii="Times New Roman" w:hAnsi="Times New Roman" w:cs="Times New Roman"/>
          <w:sz w:val="25"/>
          <w:szCs w:val="25"/>
        </w:rPr>
      </w:pPr>
      <w:r w:rsidRPr="00AF266B">
        <w:rPr>
          <w:rFonts w:ascii="Times New Roman" w:hAnsi="Times New Roman" w:cs="Times New Roman"/>
          <w:sz w:val="25"/>
          <w:szCs w:val="25"/>
        </w:rPr>
        <w:t>The frequency at which the company will recalculate its avoided cost and make a proposal to restart its program if applicable.</w:t>
      </w:r>
    </w:p>
    <w:p w:rsidR="00866742" w:rsidRDefault="00866742" w:rsidP="00866742">
      <w:pPr>
        <w:spacing w:after="0" w:line="264" w:lineRule="auto"/>
        <w:rPr>
          <w:rFonts w:ascii="Times New Roman" w:hAnsi="Times New Roman" w:cs="Times New Roman"/>
          <w:sz w:val="25"/>
          <w:szCs w:val="25"/>
        </w:rPr>
      </w:pPr>
    </w:p>
    <w:p w:rsidR="00866742" w:rsidRPr="00866742" w:rsidRDefault="00866742" w:rsidP="00866742">
      <w:pPr>
        <w:spacing w:after="0" w:line="264" w:lineRule="auto"/>
        <w:rPr>
          <w:rFonts w:ascii="Times New Roman" w:hAnsi="Times New Roman" w:cs="Times New Roman"/>
          <w:sz w:val="25"/>
          <w:szCs w:val="25"/>
        </w:rPr>
      </w:pPr>
    </w:p>
    <w:p w:rsidR="002A37A0" w:rsidRPr="00AF266B" w:rsidRDefault="002A37A0" w:rsidP="002A37A0">
      <w:pPr>
        <w:pStyle w:val="ListParagraph"/>
        <w:numPr>
          <w:ilvl w:val="0"/>
          <w:numId w:val="25"/>
        </w:numPr>
        <w:spacing w:after="0" w:line="264" w:lineRule="auto"/>
        <w:rPr>
          <w:rFonts w:ascii="Times New Roman" w:hAnsi="Times New Roman" w:cs="Times New Roman"/>
          <w:b/>
          <w:sz w:val="25"/>
          <w:szCs w:val="25"/>
        </w:rPr>
      </w:pPr>
      <w:r w:rsidRPr="00AF266B">
        <w:rPr>
          <w:rFonts w:ascii="Times New Roman" w:hAnsi="Times New Roman" w:cs="Times New Roman"/>
          <w:b/>
          <w:sz w:val="25"/>
          <w:szCs w:val="25"/>
        </w:rPr>
        <w:lastRenderedPageBreak/>
        <w:t xml:space="preserve">A request to discontinue conservation programs should be presented in an Annual Conservation Plan or Biennial Conservation Plan. </w:t>
      </w:r>
      <w:r w:rsidRPr="00AF266B">
        <w:rPr>
          <w:rFonts w:ascii="Times New Roman" w:hAnsi="Times New Roman" w:cs="Times New Roman"/>
          <w:sz w:val="25"/>
          <w:szCs w:val="25"/>
        </w:rPr>
        <w:t>Evaluation of the cost-effectiveness of conservation programs takes plan in the context of a utility’s conservation plan, thu</w:t>
      </w:r>
      <w:r w:rsidR="00A86C54">
        <w:rPr>
          <w:rFonts w:ascii="Times New Roman" w:hAnsi="Times New Roman" w:cs="Times New Roman"/>
          <w:sz w:val="25"/>
          <w:szCs w:val="25"/>
        </w:rPr>
        <w:t>s any proposals to discontinue</w:t>
      </w:r>
      <w:r w:rsidRPr="00AF266B">
        <w:rPr>
          <w:rFonts w:ascii="Times New Roman" w:hAnsi="Times New Roman" w:cs="Times New Roman"/>
          <w:sz w:val="25"/>
          <w:szCs w:val="25"/>
        </w:rPr>
        <w:t xml:space="preserve"> conservation program</w:t>
      </w:r>
      <w:r w:rsidR="00A86C54">
        <w:rPr>
          <w:rFonts w:ascii="Times New Roman" w:hAnsi="Times New Roman" w:cs="Times New Roman"/>
          <w:sz w:val="25"/>
          <w:szCs w:val="25"/>
        </w:rPr>
        <w:t>s</w:t>
      </w:r>
      <w:r w:rsidRPr="00AF266B">
        <w:rPr>
          <w:rFonts w:ascii="Times New Roman" w:hAnsi="Times New Roman" w:cs="Times New Roman"/>
          <w:sz w:val="25"/>
          <w:szCs w:val="25"/>
        </w:rPr>
        <w:t xml:space="preserve"> should be presented in such a plan.</w:t>
      </w:r>
    </w:p>
    <w:p w:rsidR="002A37A0" w:rsidRPr="00AF266B" w:rsidRDefault="002A37A0" w:rsidP="002A37A0">
      <w:pPr>
        <w:pStyle w:val="NoSpacing"/>
        <w:spacing w:line="264" w:lineRule="auto"/>
        <w:rPr>
          <w:rFonts w:ascii="Times New Roman" w:hAnsi="Times New Roman" w:cs="Times New Roman"/>
          <w:sz w:val="25"/>
          <w:szCs w:val="25"/>
        </w:rPr>
      </w:pPr>
    </w:p>
    <w:p w:rsidR="002A37A0" w:rsidRPr="00AF266B" w:rsidRDefault="002A37A0" w:rsidP="002A37A0">
      <w:pPr>
        <w:pStyle w:val="ListParagraph"/>
        <w:numPr>
          <w:ilvl w:val="0"/>
          <w:numId w:val="23"/>
        </w:numPr>
        <w:spacing w:after="0" w:line="264" w:lineRule="auto"/>
        <w:rPr>
          <w:rFonts w:ascii="Times New Roman" w:hAnsi="Times New Roman" w:cs="Times New Roman"/>
          <w:sz w:val="25"/>
          <w:szCs w:val="25"/>
          <w:u w:val="single"/>
        </w:rPr>
      </w:pPr>
      <w:r w:rsidRPr="00AF266B">
        <w:rPr>
          <w:rFonts w:ascii="Times New Roman" w:hAnsi="Times New Roman" w:cs="Times New Roman"/>
          <w:sz w:val="25"/>
          <w:szCs w:val="25"/>
          <w:u w:val="single"/>
        </w:rPr>
        <w:t>Accounting for program start and stop costs in the cost effectiveness test.</w:t>
      </w:r>
    </w:p>
    <w:p w:rsidR="002A37A0" w:rsidRPr="00AF266B" w:rsidRDefault="002A37A0" w:rsidP="00AF266B">
      <w:pPr>
        <w:pStyle w:val="NoSpacing"/>
        <w:spacing w:line="264" w:lineRule="auto"/>
        <w:rPr>
          <w:rFonts w:ascii="Times New Roman" w:hAnsi="Times New Roman" w:cs="Times New Roman"/>
          <w:sz w:val="25"/>
          <w:szCs w:val="25"/>
        </w:rPr>
      </w:pPr>
    </w:p>
    <w:p w:rsidR="002A37A0" w:rsidRPr="00AF266B" w:rsidRDefault="002A37A0" w:rsidP="002A37A0">
      <w:pPr>
        <w:pStyle w:val="NoSpacing"/>
        <w:spacing w:line="264" w:lineRule="auto"/>
        <w:rPr>
          <w:rFonts w:ascii="Times New Roman" w:hAnsi="Times New Roman" w:cs="Times New Roman"/>
          <w:sz w:val="25"/>
          <w:szCs w:val="25"/>
        </w:rPr>
      </w:pPr>
      <w:r w:rsidRPr="00AF266B">
        <w:rPr>
          <w:rFonts w:ascii="Times New Roman" w:hAnsi="Times New Roman" w:cs="Times New Roman"/>
          <w:sz w:val="25"/>
          <w:szCs w:val="25"/>
        </w:rPr>
        <w:t>Utilities should quantify and include stopping and starting costs in the cost-effectiveness test.  Utilities should work collaboratively to determine a basic methodology and set of assumptions for quantifying</w:t>
      </w:r>
      <w:r w:rsidRPr="00AF266B">
        <w:rPr>
          <w:rFonts w:ascii="Times New Roman" w:hAnsi="Times New Roman" w:cs="Times New Roman"/>
          <w:b/>
          <w:sz w:val="25"/>
          <w:szCs w:val="25"/>
        </w:rPr>
        <w:t xml:space="preserve"> </w:t>
      </w:r>
      <w:r w:rsidRPr="00AF266B">
        <w:rPr>
          <w:rFonts w:ascii="Times New Roman" w:hAnsi="Times New Roman" w:cs="Times New Roman"/>
          <w:sz w:val="25"/>
          <w:szCs w:val="25"/>
        </w:rPr>
        <w:t>these costs.  The costs of stopping and/or restarting will be inputs to the benefit side of each utility’s cost-effectiveness test calculation:</w:t>
      </w:r>
    </w:p>
    <w:p w:rsidR="002A37A0" w:rsidRPr="00AF266B" w:rsidRDefault="002A37A0" w:rsidP="002A37A0">
      <w:pPr>
        <w:pStyle w:val="NoSpacing"/>
        <w:spacing w:line="264" w:lineRule="auto"/>
        <w:rPr>
          <w:rFonts w:ascii="Times New Roman" w:hAnsi="Times New Roman" w:cs="Times New Roman"/>
          <w:sz w:val="25"/>
          <w:szCs w:val="25"/>
        </w:rPr>
      </w:pPr>
    </w:p>
    <w:p w:rsidR="002A37A0" w:rsidRPr="00AF266B" w:rsidRDefault="002A37A0" w:rsidP="002A37A0">
      <w:pPr>
        <w:pStyle w:val="ListParagraph"/>
        <w:numPr>
          <w:ilvl w:val="0"/>
          <w:numId w:val="24"/>
        </w:numPr>
        <w:spacing w:after="0" w:line="264" w:lineRule="auto"/>
        <w:rPr>
          <w:rFonts w:ascii="Times New Roman" w:hAnsi="Times New Roman" w:cs="Times New Roman"/>
          <w:sz w:val="25"/>
          <w:szCs w:val="25"/>
        </w:rPr>
      </w:pPr>
      <w:r w:rsidRPr="00AF266B">
        <w:rPr>
          <w:rFonts w:ascii="Times New Roman" w:hAnsi="Times New Roman" w:cs="Times New Roman"/>
          <w:sz w:val="25"/>
          <w:szCs w:val="25"/>
        </w:rPr>
        <w:t>When utilities consider stopping conservation programs, all costs of stopping programs and restarting programs should be considered as avoided costs in the current year. This treatment is reasonable as both stopping and restarting costs are avoided if programs continue.</w:t>
      </w:r>
    </w:p>
    <w:p w:rsidR="002A37A0" w:rsidRPr="00AF266B" w:rsidRDefault="002A37A0" w:rsidP="002A37A0">
      <w:pPr>
        <w:pStyle w:val="ListParagraph"/>
        <w:numPr>
          <w:ilvl w:val="0"/>
          <w:numId w:val="24"/>
        </w:numPr>
        <w:spacing w:after="0" w:line="264" w:lineRule="auto"/>
        <w:rPr>
          <w:rFonts w:ascii="Times New Roman" w:hAnsi="Times New Roman" w:cs="Times New Roman"/>
          <w:sz w:val="25"/>
          <w:szCs w:val="25"/>
        </w:rPr>
      </w:pPr>
      <w:r w:rsidRPr="00AF266B">
        <w:rPr>
          <w:rFonts w:ascii="Times New Roman" w:hAnsi="Times New Roman" w:cs="Times New Roman"/>
          <w:sz w:val="25"/>
          <w:szCs w:val="25"/>
        </w:rPr>
        <w:t xml:space="preserve">When utilities consider restarting conservation programs, </w:t>
      </w:r>
      <w:r w:rsidR="00A86C54">
        <w:rPr>
          <w:rFonts w:ascii="Times New Roman" w:hAnsi="Times New Roman" w:cs="Times New Roman"/>
          <w:sz w:val="25"/>
          <w:szCs w:val="25"/>
        </w:rPr>
        <w:t>cost effectiveness</w:t>
      </w:r>
      <w:r w:rsidRPr="00AF266B">
        <w:rPr>
          <w:rFonts w:ascii="Times New Roman" w:hAnsi="Times New Roman" w:cs="Times New Roman"/>
          <w:sz w:val="25"/>
          <w:szCs w:val="25"/>
        </w:rPr>
        <w:t xml:space="preserve"> calculations will </w:t>
      </w:r>
      <w:proofErr w:type="spellStart"/>
      <w:r w:rsidRPr="00AF266B">
        <w:rPr>
          <w:rFonts w:ascii="Times New Roman" w:hAnsi="Times New Roman" w:cs="Times New Roman"/>
          <w:sz w:val="25"/>
          <w:szCs w:val="25"/>
        </w:rPr>
        <w:t>levelize</w:t>
      </w:r>
      <w:proofErr w:type="spellEnd"/>
      <w:r w:rsidRPr="00AF266B">
        <w:rPr>
          <w:rFonts w:ascii="Times New Roman" w:hAnsi="Times New Roman" w:cs="Times New Roman"/>
          <w:sz w:val="25"/>
          <w:szCs w:val="25"/>
        </w:rPr>
        <w:t xml:space="preserve"> the restart costs over the average measure life of the portfolio under consideration.  This will ensure that the benefits of restarting (i.e. the installation of new conservation measures) will match the costs of reintroducing such offerings.</w:t>
      </w:r>
    </w:p>
    <w:p w:rsidR="002A37A0" w:rsidRPr="00AF266B" w:rsidRDefault="002A37A0" w:rsidP="002A37A0">
      <w:pPr>
        <w:pStyle w:val="NoSpacing"/>
        <w:spacing w:line="264" w:lineRule="auto"/>
        <w:rPr>
          <w:rFonts w:ascii="Times New Roman" w:hAnsi="Times New Roman" w:cs="Times New Roman"/>
          <w:sz w:val="25"/>
          <w:szCs w:val="25"/>
        </w:rPr>
      </w:pPr>
    </w:p>
    <w:p w:rsidR="002A37A0" w:rsidRPr="00AF266B" w:rsidRDefault="002A37A0" w:rsidP="002A37A0">
      <w:pPr>
        <w:pStyle w:val="NoSpacing"/>
        <w:spacing w:line="264" w:lineRule="auto"/>
        <w:rPr>
          <w:rFonts w:ascii="Times New Roman" w:hAnsi="Times New Roman" w:cs="Times New Roman"/>
          <w:sz w:val="25"/>
          <w:szCs w:val="25"/>
        </w:rPr>
      </w:pPr>
      <w:r w:rsidRPr="00AF266B">
        <w:rPr>
          <w:rFonts w:ascii="Times New Roman" w:hAnsi="Times New Roman" w:cs="Times New Roman"/>
          <w:sz w:val="25"/>
          <w:szCs w:val="25"/>
        </w:rPr>
        <w:t>Specifically, utilities must consider all quantifiable costs of starting and stopping, including, but not limited to:</w:t>
      </w:r>
    </w:p>
    <w:p w:rsidR="002A37A0" w:rsidRPr="00AF266B" w:rsidRDefault="002A37A0" w:rsidP="002A37A0">
      <w:pPr>
        <w:pStyle w:val="NoSpacing"/>
        <w:spacing w:line="264" w:lineRule="auto"/>
        <w:rPr>
          <w:rFonts w:ascii="Times New Roman" w:hAnsi="Times New Roman" w:cs="Times New Roman"/>
          <w:sz w:val="25"/>
          <w:szCs w:val="25"/>
        </w:rPr>
      </w:pPr>
    </w:p>
    <w:p w:rsidR="002A37A0" w:rsidRPr="00AF266B" w:rsidRDefault="002A37A0" w:rsidP="002A37A0">
      <w:pPr>
        <w:pStyle w:val="ListParagraph"/>
        <w:numPr>
          <w:ilvl w:val="0"/>
          <w:numId w:val="22"/>
        </w:numPr>
        <w:spacing w:after="0" w:line="264" w:lineRule="auto"/>
        <w:ind w:left="720"/>
        <w:rPr>
          <w:rFonts w:ascii="Times New Roman" w:hAnsi="Times New Roman" w:cs="Times New Roman"/>
          <w:sz w:val="25"/>
          <w:szCs w:val="25"/>
        </w:rPr>
      </w:pPr>
      <w:r w:rsidRPr="00AF266B">
        <w:rPr>
          <w:rFonts w:ascii="Times New Roman" w:hAnsi="Times New Roman" w:cs="Times New Roman"/>
          <w:sz w:val="25"/>
          <w:szCs w:val="25"/>
        </w:rPr>
        <w:t>Effects on conservation program delivery infrastructure.</w:t>
      </w:r>
    </w:p>
    <w:p w:rsidR="002A37A0" w:rsidRPr="00AF266B" w:rsidRDefault="002A37A0" w:rsidP="002A37A0">
      <w:pPr>
        <w:pStyle w:val="ListParagraph"/>
        <w:numPr>
          <w:ilvl w:val="0"/>
          <w:numId w:val="22"/>
        </w:numPr>
        <w:spacing w:after="0" w:line="264" w:lineRule="auto"/>
        <w:ind w:left="720"/>
        <w:rPr>
          <w:rFonts w:ascii="Times New Roman" w:hAnsi="Times New Roman" w:cs="Times New Roman"/>
          <w:sz w:val="25"/>
          <w:szCs w:val="25"/>
        </w:rPr>
      </w:pPr>
      <w:r w:rsidRPr="00AF266B">
        <w:rPr>
          <w:rFonts w:ascii="Times New Roman" w:hAnsi="Times New Roman" w:cs="Times New Roman"/>
          <w:sz w:val="25"/>
          <w:szCs w:val="25"/>
        </w:rPr>
        <w:t>Effects on trade ally networks.</w:t>
      </w:r>
    </w:p>
    <w:p w:rsidR="002A37A0" w:rsidRPr="00AF266B" w:rsidRDefault="002A37A0" w:rsidP="002A37A0">
      <w:pPr>
        <w:pStyle w:val="ListParagraph"/>
        <w:numPr>
          <w:ilvl w:val="0"/>
          <w:numId w:val="22"/>
        </w:numPr>
        <w:spacing w:after="0" w:line="264" w:lineRule="auto"/>
        <w:ind w:left="720"/>
        <w:rPr>
          <w:rFonts w:ascii="Times New Roman" w:hAnsi="Times New Roman" w:cs="Times New Roman"/>
          <w:sz w:val="25"/>
          <w:szCs w:val="25"/>
        </w:rPr>
      </w:pPr>
      <w:r w:rsidRPr="00AF266B">
        <w:rPr>
          <w:rFonts w:ascii="Times New Roman" w:hAnsi="Times New Roman" w:cs="Times New Roman"/>
          <w:sz w:val="25"/>
          <w:szCs w:val="25"/>
        </w:rPr>
        <w:t>Effects on workforce skills related to installing energy efficiency measures.</w:t>
      </w:r>
    </w:p>
    <w:p w:rsidR="002A37A0" w:rsidRPr="00AF266B" w:rsidRDefault="002A37A0" w:rsidP="002A37A0">
      <w:pPr>
        <w:pStyle w:val="ListParagraph"/>
        <w:numPr>
          <w:ilvl w:val="0"/>
          <w:numId w:val="22"/>
        </w:numPr>
        <w:spacing w:after="0" w:line="264" w:lineRule="auto"/>
        <w:ind w:left="720"/>
        <w:rPr>
          <w:rFonts w:ascii="Times New Roman" w:hAnsi="Times New Roman" w:cs="Times New Roman"/>
          <w:sz w:val="25"/>
          <w:szCs w:val="25"/>
        </w:rPr>
      </w:pPr>
      <w:r w:rsidRPr="00AF266B">
        <w:rPr>
          <w:rFonts w:ascii="Times New Roman" w:hAnsi="Times New Roman" w:cs="Times New Roman"/>
          <w:sz w:val="25"/>
          <w:szCs w:val="25"/>
        </w:rPr>
        <w:t>Administrative costs.</w:t>
      </w:r>
    </w:p>
    <w:p w:rsidR="002A37A0" w:rsidRPr="00AF266B" w:rsidRDefault="002A37A0" w:rsidP="002A37A0">
      <w:pPr>
        <w:pStyle w:val="ListParagraph"/>
        <w:numPr>
          <w:ilvl w:val="0"/>
          <w:numId w:val="22"/>
        </w:numPr>
        <w:spacing w:after="0" w:line="264" w:lineRule="auto"/>
        <w:ind w:left="720"/>
        <w:rPr>
          <w:rFonts w:ascii="Times New Roman" w:hAnsi="Times New Roman" w:cs="Times New Roman"/>
          <w:sz w:val="25"/>
          <w:szCs w:val="25"/>
        </w:rPr>
      </w:pPr>
      <w:r w:rsidRPr="00AF266B">
        <w:rPr>
          <w:rFonts w:ascii="Times New Roman" w:hAnsi="Times New Roman" w:cs="Times New Roman"/>
          <w:sz w:val="25"/>
          <w:szCs w:val="25"/>
        </w:rPr>
        <w:t>Advertising expenses.</w:t>
      </w:r>
      <w:r w:rsidRPr="00AF266B">
        <w:rPr>
          <w:rFonts w:ascii="Times New Roman" w:hAnsi="Times New Roman" w:cs="Times New Roman"/>
          <w:sz w:val="25"/>
          <w:szCs w:val="25"/>
          <w:u w:val="single"/>
        </w:rPr>
        <w:t xml:space="preserve"> </w:t>
      </w:r>
    </w:p>
    <w:p w:rsidR="002A37A0" w:rsidRPr="00AF266B" w:rsidRDefault="002A37A0" w:rsidP="002A37A0">
      <w:pPr>
        <w:pStyle w:val="NoSpacing"/>
        <w:spacing w:line="264" w:lineRule="auto"/>
        <w:rPr>
          <w:rFonts w:ascii="Times New Roman" w:hAnsi="Times New Roman" w:cs="Times New Roman"/>
          <w:sz w:val="25"/>
          <w:szCs w:val="25"/>
        </w:rPr>
      </w:pPr>
    </w:p>
    <w:p w:rsidR="002A37A0" w:rsidRPr="00AF266B" w:rsidRDefault="002A37A0" w:rsidP="002A37A0">
      <w:pPr>
        <w:pStyle w:val="ListParagraph"/>
        <w:numPr>
          <w:ilvl w:val="0"/>
          <w:numId w:val="23"/>
        </w:numPr>
        <w:spacing w:after="0" w:line="264" w:lineRule="auto"/>
        <w:rPr>
          <w:rFonts w:ascii="Times New Roman" w:hAnsi="Times New Roman" w:cs="Times New Roman"/>
          <w:sz w:val="25"/>
          <w:szCs w:val="25"/>
          <w:u w:val="single"/>
        </w:rPr>
      </w:pPr>
      <w:r w:rsidRPr="00AF266B">
        <w:rPr>
          <w:rFonts w:ascii="Times New Roman" w:hAnsi="Times New Roman" w:cs="Times New Roman"/>
          <w:sz w:val="25"/>
          <w:szCs w:val="25"/>
          <w:u w:val="single"/>
        </w:rPr>
        <w:t>Market transformation programs / Northwest Energy Efficiency Alliance (NEEA).</w:t>
      </w:r>
    </w:p>
    <w:p w:rsidR="002A37A0" w:rsidRPr="00AF266B" w:rsidRDefault="002A37A0" w:rsidP="002A37A0">
      <w:pPr>
        <w:pStyle w:val="NoSpacing"/>
        <w:spacing w:line="264" w:lineRule="auto"/>
        <w:rPr>
          <w:rFonts w:ascii="Times New Roman" w:hAnsi="Times New Roman" w:cs="Times New Roman"/>
          <w:sz w:val="25"/>
          <w:szCs w:val="25"/>
        </w:rPr>
      </w:pPr>
    </w:p>
    <w:p w:rsidR="002A37A0" w:rsidRPr="00AF266B" w:rsidRDefault="002A37A0" w:rsidP="002A37A0">
      <w:pPr>
        <w:pStyle w:val="NoSpacing"/>
        <w:spacing w:line="264" w:lineRule="auto"/>
        <w:rPr>
          <w:rFonts w:ascii="Times New Roman" w:hAnsi="Times New Roman" w:cs="Times New Roman"/>
          <w:sz w:val="25"/>
          <w:szCs w:val="25"/>
        </w:rPr>
      </w:pPr>
      <w:r w:rsidRPr="00AF266B">
        <w:rPr>
          <w:rFonts w:ascii="Times New Roman" w:hAnsi="Times New Roman" w:cs="Times New Roman"/>
          <w:sz w:val="25"/>
          <w:szCs w:val="25"/>
        </w:rPr>
        <w:t>Gas market transformation program may yield cost effective conservation that would not be achievable by each utility individually.  Accordingly, utilities should financially support NEEA’s effort to establish a pilot market transformation program for natural gas conservation.</w:t>
      </w:r>
    </w:p>
    <w:p w:rsidR="002A37A0" w:rsidRPr="00AF266B" w:rsidRDefault="002A37A0" w:rsidP="002A37A0">
      <w:pPr>
        <w:pStyle w:val="NoSpacing"/>
        <w:spacing w:line="264" w:lineRule="auto"/>
        <w:rPr>
          <w:rFonts w:ascii="Times New Roman" w:hAnsi="Times New Roman" w:cs="Times New Roman"/>
          <w:sz w:val="25"/>
          <w:szCs w:val="25"/>
        </w:rPr>
      </w:pPr>
      <w:r w:rsidRPr="00AF266B">
        <w:rPr>
          <w:rFonts w:ascii="Times New Roman" w:hAnsi="Times New Roman" w:cs="Times New Roman"/>
          <w:sz w:val="25"/>
          <w:szCs w:val="25"/>
        </w:rPr>
        <w:tab/>
      </w:r>
    </w:p>
    <w:p w:rsidR="002A37A0" w:rsidRPr="00AF266B" w:rsidRDefault="002A37A0" w:rsidP="002A37A0">
      <w:pPr>
        <w:pStyle w:val="ListParagraph"/>
        <w:numPr>
          <w:ilvl w:val="0"/>
          <w:numId w:val="23"/>
        </w:numPr>
        <w:spacing w:after="0" w:line="264" w:lineRule="auto"/>
        <w:rPr>
          <w:rFonts w:ascii="Times New Roman" w:hAnsi="Times New Roman" w:cs="Times New Roman"/>
          <w:sz w:val="25"/>
          <w:szCs w:val="25"/>
          <w:u w:val="single"/>
        </w:rPr>
      </w:pPr>
      <w:r w:rsidRPr="00AF266B">
        <w:rPr>
          <w:rFonts w:ascii="Times New Roman" w:hAnsi="Times New Roman" w:cs="Times New Roman"/>
          <w:sz w:val="25"/>
          <w:szCs w:val="25"/>
          <w:u w:val="single"/>
        </w:rPr>
        <w:t>Apply the savings-to-investment ratio test for low-income programs.</w:t>
      </w:r>
    </w:p>
    <w:p w:rsidR="002A37A0" w:rsidRPr="00AF266B" w:rsidRDefault="002A37A0" w:rsidP="002A37A0">
      <w:pPr>
        <w:pStyle w:val="NoSpacing"/>
        <w:spacing w:line="264" w:lineRule="auto"/>
        <w:rPr>
          <w:rFonts w:ascii="Times New Roman" w:hAnsi="Times New Roman" w:cs="Times New Roman"/>
          <w:sz w:val="25"/>
          <w:szCs w:val="25"/>
        </w:rPr>
      </w:pPr>
    </w:p>
    <w:p w:rsidR="002A37A0" w:rsidRPr="00AF266B" w:rsidRDefault="002A37A0" w:rsidP="002A37A0">
      <w:pPr>
        <w:pStyle w:val="NoSpacing"/>
        <w:spacing w:line="264" w:lineRule="auto"/>
        <w:rPr>
          <w:rFonts w:ascii="Times New Roman" w:hAnsi="Times New Roman" w:cs="Times New Roman"/>
          <w:sz w:val="25"/>
          <w:szCs w:val="25"/>
        </w:rPr>
      </w:pPr>
      <w:r w:rsidRPr="00AF266B">
        <w:rPr>
          <w:rFonts w:ascii="Times New Roman" w:hAnsi="Times New Roman" w:cs="Times New Roman"/>
          <w:sz w:val="25"/>
          <w:szCs w:val="25"/>
        </w:rPr>
        <w:t xml:space="preserve">The provision of energy-efficiency services to low-income customers is in the public interest, even when such measures do not meet the </w:t>
      </w:r>
      <w:r w:rsidR="00B15343">
        <w:rPr>
          <w:rFonts w:ascii="Times New Roman" w:hAnsi="Times New Roman" w:cs="Times New Roman"/>
          <w:sz w:val="25"/>
          <w:szCs w:val="25"/>
        </w:rPr>
        <w:t>commission’s primary cost-effectiveness test</w:t>
      </w:r>
      <w:r w:rsidRPr="00AF266B">
        <w:rPr>
          <w:rFonts w:ascii="Times New Roman" w:hAnsi="Times New Roman" w:cs="Times New Roman"/>
          <w:sz w:val="25"/>
          <w:szCs w:val="25"/>
        </w:rPr>
        <w:t xml:space="preserve">.  Low-income service providers traditionally evaluate each property to ensure it meets the savings-to-investment ratio test, also known as the participant cost test.  Utilities should remove low-income programs from their portfolio-level </w:t>
      </w:r>
      <w:r w:rsidR="00A86C54">
        <w:rPr>
          <w:rFonts w:ascii="Times New Roman" w:hAnsi="Times New Roman" w:cs="Times New Roman"/>
          <w:sz w:val="25"/>
          <w:szCs w:val="25"/>
        </w:rPr>
        <w:t>cost-test</w:t>
      </w:r>
      <w:r w:rsidRPr="00AF266B">
        <w:rPr>
          <w:rFonts w:ascii="Times New Roman" w:hAnsi="Times New Roman" w:cs="Times New Roman"/>
          <w:sz w:val="25"/>
          <w:szCs w:val="25"/>
        </w:rPr>
        <w:t xml:space="preserve"> analysis, and instead analyze such programs using savings-to-investment ratios.</w:t>
      </w:r>
    </w:p>
    <w:p w:rsidR="0087395B" w:rsidRDefault="0087395B" w:rsidP="002A37A0">
      <w:pPr>
        <w:pStyle w:val="NoSpacing"/>
        <w:spacing w:line="264" w:lineRule="auto"/>
        <w:rPr>
          <w:rFonts w:ascii="Times New Roman" w:hAnsi="Times New Roman" w:cs="Times New Roman"/>
          <w:sz w:val="25"/>
          <w:szCs w:val="25"/>
        </w:rPr>
      </w:pPr>
    </w:p>
    <w:p w:rsidR="000F3D64" w:rsidRPr="00AF266B" w:rsidRDefault="0087395B" w:rsidP="002A37A0">
      <w:pPr>
        <w:spacing w:line="264" w:lineRule="auto"/>
        <w:rPr>
          <w:rFonts w:ascii="Times New Roman" w:hAnsi="Times New Roman" w:cs="Times New Roman"/>
          <w:b/>
          <w:sz w:val="25"/>
          <w:szCs w:val="25"/>
        </w:rPr>
      </w:pPr>
      <w:r w:rsidRPr="00AF266B">
        <w:rPr>
          <w:rFonts w:ascii="Times New Roman" w:hAnsi="Times New Roman" w:cs="Times New Roman"/>
          <w:b/>
          <w:sz w:val="25"/>
          <w:szCs w:val="25"/>
        </w:rPr>
        <w:t>WRITTEN RESPONSES</w:t>
      </w:r>
    </w:p>
    <w:p w:rsidR="000F3D64" w:rsidRPr="00AF266B" w:rsidRDefault="00F61A06" w:rsidP="002A37A0">
      <w:pPr>
        <w:pStyle w:val="NoSpacing"/>
        <w:spacing w:line="264" w:lineRule="auto"/>
        <w:rPr>
          <w:rFonts w:ascii="Times New Roman" w:hAnsi="Times New Roman" w:cs="Times New Roman"/>
          <w:color w:val="000000"/>
          <w:sz w:val="25"/>
          <w:szCs w:val="25"/>
        </w:rPr>
      </w:pPr>
      <w:r>
        <w:rPr>
          <w:rFonts w:ascii="Times New Roman" w:hAnsi="Times New Roman" w:cs="Times New Roman"/>
          <w:bCs/>
          <w:sz w:val="25"/>
          <w:szCs w:val="25"/>
        </w:rPr>
        <w:t>The Commission will accept written</w:t>
      </w:r>
      <w:r w:rsidR="002A37A0" w:rsidRPr="00AF266B">
        <w:rPr>
          <w:rFonts w:ascii="Times New Roman" w:hAnsi="Times New Roman" w:cs="Times New Roman"/>
          <w:bCs/>
          <w:sz w:val="25"/>
          <w:szCs w:val="25"/>
        </w:rPr>
        <w:t xml:space="preserve"> r</w:t>
      </w:r>
      <w:r w:rsidR="004706D2" w:rsidRPr="00AF266B">
        <w:rPr>
          <w:rFonts w:ascii="Times New Roman" w:hAnsi="Times New Roman" w:cs="Times New Roman"/>
          <w:bCs/>
          <w:sz w:val="25"/>
          <w:szCs w:val="25"/>
        </w:rPr>
        <w:t>esponses</w:t>
      </w:r>
      <w:r w:rsidR="000D2748" w:rsidRPr="00AF266B">
        <w:rPr>
          <w:rFonts w:ascii="Times New Roman" w:hAnsi="Times New Roman" w:cs="Times New Roman"/>
          <w:bCs/>
          <w:sz w:val="25"/>
          <w:szCs w:val="25"/>
        </w:rPr>
        <w:t xml:space="preserve"> </w:t>
      </w:r>
      <w:r w:rsidR="008F6A0D">
        <w:rPr>
          <w:rFonts w:ascii="Times New Roman" w:hAnsi="Times New Roman" w:cs="Times New Roman"/>
          <w:bCs/>
          <w:sz w:val="25"/>
          <w:szCs w:val="25"/>
        </w:rPr>
        <w:t>to</w:t>
      </w:r>
      <w:r w:rsidR="004B4469" w:rsidRPr="00AF266B">
        <w:rPr>
          <w:rFonts w:ascii="Times New Roman" w:hAnsi="Times New Roman" w:cs="Times New Roman"/>
          <w:sz w:val="25"/>
          <w:szCs w:val="25"/>
        </w:rPr>
        <w:t xml:space="preserve"> the issues and ideas</w:t>
      </w:r>
      <w:r w:rsidR="004B4469">
        <w:rPr>
          <w:rFonts w:ascii="Times New Roman" w:hAnsi="Times New Roman" w:cs="Times New Roman"/>
          <w:sz w:val="25"/>
          <w:szCs w:val="25"/>
        </w:rPr>
        <w:t xml:space="preserve"> listed above </w:t>
      </w:r>
      <w:r>
        <w:rPr>
          <w:rFonts w:ascii="Times New Roman" w:hAnsi="Times New Roman" w:cs="Times New Roman"/>
          <w:bCs/>
          <w:sz w:val="25"/>
          <w:szCs w:val="25"/>
        </w:rPr>
        <w:t xml:space="preserve">in addition to oral comments made at the April 11, 2013, open meeting.  Written comments </w:t>
      </w:r>
      <w:r w:rsidR="000F3D64" w:rsidRPr="00AF266B">
        <w:rPr>
          <w:rFonts w:ascii="Times New Roman" w:hAnsi="Times New Roman" w:cs="Times New Roman"/>
          <w:bCs/>
          <w:sz w:val="25"/>
          <w:szCs w:val="25"/>
        </w:rPr>
        <w:t xml:space="preserve">must be filed with the Commission no later than </w:t>
      </w:r>
      <w:r w:rsidR="000F3D64" w:rsidRPr="00AF266B">
        <w:rPr>
          <w:rFonts w:ascii="Times New Roman" w:hAnsi="Times New Roman" w:cs="Times New Roman"/>
          <w:b/>
          <w:bCs/>
          <w:sz w:val="25"/>
          <w:szCs w:val="25"/>
        </w:rPr>
        <w:t xml:space="preserve">5:00 p.m., </w:t>
      </w:r>
      <w:r w:rsidR="002A37A0" w:rsidRPr="00AF266B">
        <w:rPr>
          <w:rFonts w:ascii="Times New Roman" w:hAnsi="Times New Roman" w:cs="Times New Roman"/>
          <w:b/>
          <w:bCs/>
          <w:sz w:val="25"/>
          <w:szCs w:val="25"/>
        </w:rPr>
        <w:t xml:space="preserve">Monday, April </w:t>
      </w:r>
      <w:r w:rsidR="00F86B01">
        <w:rPr>
          <w:rFonts w:ascii="Times New Roman" w:hAnsi="Times New Roman" w:cs="Times New Roman"/>
          <w:b/>
          <w:bCs/>
          <w:sz w:val="25"/>
          <w:szCs w:val="25"/>
        </w:rPr>
        <w:t>8</w:t>
      </w:r>
      <w:r w:rsidR="002A37A0" w:rsidRPr="00AF266B">
        <w:rPr>
          <w:rFonts w:ascii="Times New Roman" w:hAnsi="Times New Roman" w:cs="Times New Roman"/>
          <w:b/>
          <w:bCs/>
          <w:sz w:val="25"/>
          <w:szCs w:val="25"/>
        </w:rPr>
        <w:t>, 2013</w:t>
      </w:r>
      <w:r w:rsidR="000F3D64" w:rsidRPr="00AF266B">
        <w:rPr>
          <w:rFonts w:ascii="Times New Roman" w:hAnsi="Times New Roman" w:cs="Times New Roman"/>
          <w:b/>
          <w:bCs/>
          <w:sz w:val="25"/>
          <w:szCs w:val="25"/>
        </w:rPr>
        <w:t>.</w:t>
      </w:r>
      <w:r w:rsidR="005B026C" w:rsidRPr="00AF266B">
        <w:rPr>
          <w:rFonts w:ascii="Times New Roman" w:hAnsi="Times New Roman" w:cs="Times New Roman"/>
          <w:b/>
          <w:bCs/>
          <w:sz w:val="25"/>
          <w:szCs w:val="25"/>
        </w:rPr>
        <w:t xml:space="preserve">  </w:t>
      </w:r>
      <w:r w:rsidR="000F3D64" w:rsidRPr="00AF266B">
        <w:rPr>
          <w:rFonts w:ascii="Times New Roman" w:hAnsi="Times New Roman" w:cs="Times New Roman"/>
          <w:sz w:val="25"/>
          <w:szCs w:val="25"/>
        </w:rPr>
        <w:t xml:space="preserve">The Commission requests that </w:t>
      </w:r>
      <w:r w:rsidR="0087395B" w:rsidRPr="00AF266B">
        <w:rPr>
          <w:rFonts w:ascii="Times New Roman" w:hAnsi="Times New Roman" w:cs="Times New Roman"/>
          <w:sz w:val="25"/>
          <w:szCs w:val="25"/>
        </w:rPr>
        <w:t xml:space="preserve">the </w:t>
      </w:r>
      <w:r w:rsidR="0005483F" w:rsidRPr="00AF266B">
        <w:rPr>
          <w:rFonts w:ascii="Times New Roman" w:hAnsi="Times New Roman" w:cs="Times New Roman"/>
          <w:sz w:val="25"/>
          <w:szCs w:val="25"/>
        </w:rPr>
        <w:t>responses</w:t>
      </w:r>
      <w:r w:rsidR="000F3D64" w:rsidRPr="00AF266B">
        <w:rPr>
          <w:rFonts w:ascii="Times New Roman" w:hAnsi="Times New Roman" w:cs="Times New Roman"/>
          <w:sz w:val="25"/>
          <w:szCs w:val="25"/>
        </w:rPr>
        <w:t xml:space="preserve"> be provided in electronic format to enhance public access, reduce</w:t>
      </w:r>
      <w:r w:rsidR="0087395B" w:rsidRPr="00AF266B">
        <w:rPr>
          <w:rFonts w:ascii="Times New Roman" w:hAnsi="Times New Roman" w:cs="Times New Roman"/>
          <w:sz w:val="25"/>
          <w:szCs w:val="25"/>
        </w:rPr>
        <w:t xml:space="preserve"> the need for paper copies, and</w:t>
      </w:r>
      <w:r w:rsidR="000F3D64" w:rsidRPr="00AF266B">
        <w:rPr>
          <w:rFonts w:ascii="Times New Roman" w:hAnsi="Times New Roman" w:cs="Times New Roman"/>
          <w:sz w:val="25"/>
          <w:szCs w:val="25"/>
        </w:rPr>
        <w:t xml:space="preserve"> facilitate quotations from the </w:t>
      </w:r>
      <w:r w:rsidR="0005483F" w:rsidRPr="00AF266B">
        <w:rPr>
          <w:rFonts w:ascii="Times New Roman" w:hAnsi="Times New Roman" w:cs="Times New Roman"/>
          <w:sz w:val="25"/>
          <w:szCs w:val="25"/>
        </w:rPr>
        <w:t>submissions</w:t>
      </w:r>
      <w:r w:rsidR="000F3D64" w:rsidRPr="00AF266B">
        <w:rPr>
          <w:rFonts w:ascii="Times New Roman" w:hAnsi="Times New Roman" w:cs="Times New Roman"/>
          <w:sz w:val="25"/>
          <w:szCs w:val="25"/>
        </w:rPr>
        <w:t xml:space="preserve">.  You may submit </w:t>
      </w:r>
      <w:r w:rsidR="0005483F" w:rsidRPr="00AF266B">
        <w:rPr>
          <w:rFonts w:ascii="Times New Roman" w:hAnsi="Times New Roman" w:cs="Times New Roman"/>
          <w:sz w:val="25"/>
          <w:szCs w:val="25"/>
        </w:rPr>
        <w:t>responses</w:t>
      </w:r>
      <w:r w:rsidR="000F3D64" w:rsidRPr="00AF266B">
        <w:rPr>
          <w:rFonts w:ascii="Times New Roman" w:hAnsi="Times New Roman" w:cs="Times New Roman"/>
          <w:sz w:val="25"/>
          <w:szCs w:val="25"/>
        </w:rPr>
        <w:t xml:space="preserve"> via the Commission’s Web portal at </w:t>
      </w:r>
      <w:hyperlink r:id="rId9" w:history="1">
        <w:r w:rsidR="000F3D64" w:rsidRPr="00AF266B">
          <w:rPr>
            <w:rStyle w:val="Hyperlink"/>
            <w:rFonts w:ascii="Times New Roman" w:hAnsi="Times New Roman" w:cs="Times New Roman"/>
            <w:sz w:val="25"/>
            <w:szCs w:val="25"/>
          </w:rPr>
          <w:t>www.utc.wa.gov/e-filing</w:t>
        </w:r>
      </w:hyperlink>
      <w:r w:rsidR="000F3D64" w:rsidRPr="00AF266B">
        <w:rPr>
          <w:rFonts w:ascii="Times New Roman" w:hAnsi="Times New Roman" w:cs="Times New Roman"/>
          <w:sz w:val="25"/>
          <w:szCs w:val="25"/>
        </w:rPr>
        <w:t xml:space="preserve"> or by electronic mail to the Commission's Records Center at </w:t>
      </w:r>
      <w:hyperlink r:id="rId10" w:history="1">
        <w:r w:rsidR="000F3D64" w:rsidRPr="00AF266B">
          <w:rPr>
            <w:rStyle w:val="Hyperlink"/>
            <w:rFonts w:ascii="Times New Roman" w:hAnsi="Times New Roman" w:cs="Times New Roman"/>
            <w:sz w:val="25"/>
            <w:szCs w:val="25"/>
          </w:rPr>
          <w:t>records@utc.wa.gov</w:t>
        </w:r>
      </w:hyperlink>
      <w:r w:rsidR="000F3D64" w:rsidRPr="00AF266B">
        <w:rPr>
          <w:rFonts w:ascii="Times New Roman" w:hAnsi="Times New Roman" w:cs="Times New Roman"/>
          <w:sz w:val="25"/>
          <w:szCs w:val="25"/>
        </w:rPr>
        <w:t xml:space="preserve">.  </w:t>
      </w:r>
      <w:r w:rsidR="0005483F" w:rsidRPr="00AF266B">
        <w:rPr>
          <w:rFonts w:ascii="Times New Roman" w:hAnsi="Times New Roman" w:cs="Times New Roman"/>
          <w:sz w:val="25"/>
          <w:szCs w:val="25"/>
        </w:rPr>
        <w:t xml:space="preserve">You must </w:t>
      </w:r>
      <w:r w:rsidR="000F3D64" w:rsidRPr="00AF266B">
        <w:rPr>
          <w:rFonts w:ascii="Times New Roman" w:hAnsi="Times New Roman" w:cs="Times New Roman"/>
          <w:sz w:val="25"/>
          <w:szCs w:val="25"/>
        </w:rPr>
        <w:t>include:</w:t>
      </w:r>
    </w:p>
    <w:p w:rsidR="000F3D64" w:rsidRPr="00AF266B" w:rsidRDefault="000F3D64" w:rsidP="002A37A0">
      <w:pPr>
        <w:pStyle w:val="NoSpacing"/>
        <w:spacing w:line="264" w:lineRule="auto"/>
        <w:rPr>
          <w:rFonts w:ascii="Times New Roman" w:hAnsi="Times New Roman" w:cs="Times New Roman"/>
          <w:color w:val="000000"/>
          <w:sz w:val="25"/>
          <w:szCs w:val="25"/>
        </w:rPr>
      </w:pPr>
    </w:p>
    <w:p w:rsidR="000F3D64" w:rsidRPr="00AF266B" w:rsidRDefault="000F3D64" w:rsidP="002A37A0">
      <w:pPr>
        <w:pStyle w:val="NoSpacing"/>
        <w:numPr>
          <w:ilvl w:val="0"/>
          <w:numId w:val="16"/>
        </w:numPr>
        <w:spacing w:line="264" w:lineRule="auto"/>
        <w:rPr>
          <w:rFonts w:ascii="Times New Roman" w:hAnsi="Times New Roman" w:cs="Times New Roman"/>
          <w:color w:val="000000"/>
          <w:sz w:val="25"/>
          <w:szCs w:val="25"/>
        </w:rPr>
      </w:pPr>
      <w:r w:rsidRPr="00AF266B">
        <w:rPr>
          <w:rFonts w:ascii="Times New Roman" w:hAnsi="Times New Roman" w:cs="Times New Roman"/>
          <w:color w:val="000000"/>
          <w:sz w:val="25"/>
          <w:szCs w:val="25"/>
        </w:rPr>
        <w:t>The docket number of this proceeding (</w:t>
      </w:r>
      <w:r w:rsidR="00550216" w:rsidRPr="00AF266B">
        <w:rPr>
          <w:rFonts w:ascii="Times New Roman" w:hAnsi="Times New Roman" w:cs="Times New Roman"/>
          <w:color w:val="000000"/>
          <w:sz w:val="25"/>
          <w:szCs w:val="25"/>
        </w:rPr>
        <w:t>U</w:t>
      </w:r>
      <w:r w:rsidRPr="00AF266B">
        <w:rPr>
          <w:rFonts w:ascii="Times New Roman" w:hAnsi="Times New Roman" w:cs="Times New Roman"/>
          <w:color w:val="000000"/>
          <w:sz w:val="25"/>
          <w:szCs w:val="25"/>
        </w:rPr>
        <w:t>G-</w:t>
      </w:r>
      <w:r w:rsidR="00BF58FC" w:rsidRPr="00AF266B">
        <w:rPr>
          <w:rFonts w:ascii="Times New Roman" w:hAnsi="Times New Roman" w:cs="Times New Roman"/>
          <w:color w:val="000000"/>
          <w:sz w:val="25"/>
          <w:szCs w:val="25"/>
        </w:rPr>
        <w:t>121207</w:t>
      </w:r>
      <w:r w:rsidRPr="00AF266B">
        <w:rPr>
          <w:rFonts w:ascii="Times New Roman" w:hAnsi="Times New Roman" w:cs="Times New Roman"/>
          <w:color w:val="000000"/>
          <w:sz w:val="25"/>
          <w:szCs w:val="25"/>
        </w:rPr>
        <w:t>).</w:t>
      </w:r>
    </w:p>
    <w:p w:rsidR="000F3D64" w:rsidRPr="00AF266B" w:rsidRDefault="000F3D64" w:rsidP="002A37A0">
      <w:pPr>
        <w:pStyle w:val="NoSpacing"/>
        <w:numPr>
          <w:ilvl w:val="0"/>
          <w:numId w:val="16"/>
        </w:numPr>
        <w:spacing w:line="264" w:lineRule="auto"/>
        <w:rPr>
          <w:rFonts w:ascii="Times New Roman" w:hAnsi="Times New Roman" w:cs="Times New Roman"/>
          <w:color w:val="000000"/>
          <w:sz w:val="25"/>
          <w:szCs w:val="25"/>
        </w:rPr>
      </w:pPr>
      <w:r w:rsidRPr="00AF266B">
        <w:rPr>
          <w:rFonts w:ascii="Times New Roman" w:hAnsi="Times New Roman" w:cs="Times New Roman"/>
          <w:color w:val="000000"/>
          <w:sz w:val="25"/>
          <w:szCs w:val="25"/>
        </w:rPr>
        <w:t>The commenting party's name.</w:t>
      </w:r>
    </w:p>
    <w:p w:rsidR="000F3D64" w:rsidRPr="00AF266B" w:rsidRDefault="000F3D64" w:rsidP="002A37A0">
      <w:pPr>
        <w:pStyle w:val="NoSpacing"/>
        <w:numPr>
          <w:ilvl w:val="0"/>
          <w:numId w:val="16"/>
        </w:numPr>
        <w:spacing w:line="264" w:lineRule="auto"/>
        <w:rPr>
          <w:rFonts w:ascii="Times New Roman" w:hAnsi="Times New Roman" w:cs="Times New Roman"/>
          <w:color w:val="000000"/>
          <w:sz w:val="25"/>
          <w:szCs w:val="25"/>
        </w:rPr>
      </w:pPr>
      <w:r w:rsidRPr="00AF266B">
        <w:rPr>
          <w:rFonts w:ascii="Times New Roman" w:hAnsi="Times New Roman" w:cs="Times New Roman"/>
          <w:color w:val="000000"/>
          <w:sz w:val="25"/>
          <w:szCs w:val="25"/>
        </w:rPr>
        <w:t>The title and date of the comment or comments.</w:t>
      </w:r>
    </w:p>
    <w:p w:rsidR="000F3D64" w:rsidRPr="00AF266B" w:rsidRDefault="000F3D64" w:rsidP="002A37A0">
      <w:pPr>
        <w:pStyle w:val="NoSpacing"/>
        <w:spacing w:line="264" w:lineRule="auto"/>
        <w:rPr>
          <w:rFonts w:ascii="Times New Roman" w:hAnsi="Times New Roman" w:cs="Times New Roman"/>
          <w:color w:val="000000"/>
          <w:sz w:val="25"/>
          <w:szCs w:val="25"/>
        </w:rPr>
      </w:pPr>
    </w:p>
    <w:p w:rsidR="000F3D64" w:rsidRPr="00AF266B" w:rsidRDefault="000F3D64" w:rsidP="002A37A0">
      <w:pPr>
        <w:pStyle w:val="NoSpacing"/>
        <w:spacing w:line="264" w:lineRule="auto"/>
        <w:rPr>
          <w:rFonts w:ascii="Times New Roman" w:hAnsi="Times New Roman" w:cs="Times New Roman"/>
          <w:color w:val="000000"/>
          <w:sz w:val="25"/>
          <w:szCs w:val="25"/>
        </w:rPr>
      </w:pPr>
      <w:r w:rsidRPr="00AF266B">
        <w:rPr>
          <w:rFonts w:ascii="Times New Roman" w:hAnsi="Times New Roman" w:cs="Times New Roman"/>
          <w:color w:val="000000"/>
          <w:sz w:val="25"/>
          <w:szCs w:val="25"/>
        </w:rPr>
        <w:t xml:space="preserve">An alternative method for submitting comments is by mailing or delivering an electronic copy to the Commission’s Records Center on a 3 ½ inch, IBM-formatted, high-density disk, in .pdf Adobe Acrobat format or in Word </w:t>
      </w:r>
      <w:r w:rsidR="00F61A06">
        <w:rPr>
          <w:rFonts w:ascii="Times New Roman" w:hAnsi="Times New Roman" w:cs="Times New Roman"/>
          <w:color w:val="000000"/>
          <w:sz w:val="25"/>
          <w:szCs w:val="25"/>
        </w:rPr>
        <w:t>2010</w:t>
      </w:r>
      <w:r w:rsidRPr="00AF266B">
        <w:rPr>
          <w:rFonts w:ascii="Times New Roman" w:hAnsi="Times New Roman" w:cs="Times New Roman"/>
          <w:color w:val="000000"/>
          <w:sz w:val="25"/>
          <w:szCs w:val="25"/>
        </w:rPr>
        <w:t xml:space="preserve"> or later.  Include all of the information requested above.  The Commission will post on its web site all comments that are provided in electronic format.  The web site is located at </w:t>
      </w:r>
      <w:hyperlink r:id="rId11" w:history="1">
        <w:r w:rsidRPr="00AF266B">
          <w:rPr>
            <w:rStyle w:val="Hyperlink"/>
            <w:rFonts w:ascii="Times New Roman" w:hAnsi="Times New Roman" w:cs="Times New Roman"/>
            <w:sz w:val="25"/>
            <w:szCs w:val="25"/>
          </w:rPr>
          <w:t>www.utc.wa.gov</w:t>
        </w:r>
      </w:hyperlink>
      <w:r w:rsidRPr="00AF266B">
        <w:rPr>
          <w:rFonts w:ascii="Times New Roman" w:hAnsi="Times New Roman" w:cs="Times New Roman"/>
          <w:color w:val="000000"/>
          <w:sz w:val="25"/>
          <w:szCs w:val="25"/>
        </w:rPr>
        <w:t>.</w:t>
      </w:r>
    </w:p>
    <w:p w:rsidR="000F3D64" w:rsidRPr="00AF266B" w:rsidRDefault="000F3D64" w:rsidP="002A37A0">
      <w:pPr>
        <w:pStyle w:val="NoSpacing"/>
        <w:spacing w:line="264" w:lineRule="auto"/>
        <w:rPr>
          <w:rFonts w:ascii="Times New Roman" w:hAnsi="Times New Roman" w:cs="Times New Roman"/>
          <w:color w:val="000000"/>
          <w:sz w:val="25"/>
          <w:szCs w:val="25"/>
        </w:rPr>
      </w:pPr>
    </w:p>
    <w:p w:rsidR="004B4469" w:rsidRDefault="000F3D64" w:rsidP="00F61A06">
      <w:pPr>
        <w:pStyle w:val="NoSpacing"/>
        <w:spacing w:line="264" w:lineRule="auto"/>
        <w:rPr>
          <w:rFonts w:ascii="Times New Roman" w:hAnsi="Times New Roman" w:cs="Times New Roman"/>
          <w:color w:val="000000"/>
          <w:sz w:val="25"/>
          <w:szCs w:val="25"/>
        </w:rPr>
      </w:pPr>
      <w:r w:rsidRPr="00AF266B">
        <w:rPr>
          <w:rFonts w:ascii="Times New Roman" w:hAnsi="Times New Roman" w:cs="Times New Roman"/>
          <w:color w:val="000000"/>
          <w:sz w:val="25"/>
          <w:szCs w:val="25"/>
        </w:rPr>
        <w:t>If you are unable to file your comments electronically or to submit them on a disk, the Commission will accept a paper document</w:t>
      </w:r>
      <w:r w:rsidR="00F409B1" w:rsidRPr="00AF266B">
        <w:rPr>
          <w:rFonts w:ascii="Times New Roman" w:hAnsi="Times New Roman" w:cs="Times New Roman"/>
          <w:color w:val="000000"/>
          <w:sz w:val="25"/>
          <w:szCs w:val="25"/>
        </w:rPr>
        <w:t xml:space="preserve">.  </w:t>
      </w:r>
    </w:p>
    <w:p w:rsidR="004B4469" w:rsidRDefault="004B4469" w:rsidP="00F61A06">
      <w:pPr>
        <w:pStyle w:val="NoSpacing"/>
        <w:spacing w:line="264" w:lineRule="auto"/>
        <w:rPr>
          <w:rFonts w:ascii="Times New Roman" w:hAnsi="Times New Roman" w:cs="Times New Roman"/>
          <w:color w:val="000000"/>
          <w:sz w:val="25"/>
          <w:szCs w:val="25"/>
        </w:rPr>
      </w:pPr>
    </w:p>
    <w:p w:rsidR="004B4469" w:rsidRPr="00AF266B" w:rsidRDefault="004B4469" w:rsidP="004B4469">
      <w:pPr>
        <w:pStyle w:val="NoSpacing"/>
        <w:spacing w:line="264" w:lineRule="auto"/>
        <w:rPr>
          <w:rFonts w:ascii="Times New Roman" w:hAnsi="Times New Roman" w:cs="Times New Roman"/>
          <w:color w:val="000000"/>
          <w:sz w:val="25"/>
          <w:szCs w:val="25"/>
        </w:rPr>
      </w:pPr>
      <w:r w:rsidRPr="00AF266B">
        <w:rPr>
          <w:rFonts w:ascii="Times New Roman" w:hAnsi="Times New Roman" w:cs="Times New Roman"/>
          <w:b/>
          <w:color w:val="000000"/>
          <w:sz w:val="25"/>
          <w:szCs w:val="25"/>
        </w:rPr>
        <w:t>OPEN MEETING</w:t>
      </w:r>
    </w:p>
    <w:p w:rsidR="004B4469" w:rsidRPr="00AF266B" w:rsidRDefault="004B4469" w:rsidP="004B4469">
      <w:pPr>
        <w:pStyle w:val="NoSpacing"/>
        <w:spacing w:line="264" w:lineRule="auto"/>
        <w:rPr>
          <w:rFonts w:ascii="Times New Roman" w:hAnsi="Times New Roman" w:cs="Times New Roman"/>
          <w:color w:val="000000"/>
          <w:sz w:val="25"/>
          <w:szCs w:val="25"/>
        </w:rPr>
      </w:pPr>
    </w:p>
    <w:p w:rsidR="004B4469" w:rsidRPr="00AF266B" w:rsidRDefault="004B4469" w:rsidP="004B4469">
      <w:pPr>
        <w:pStyle w:val="NoSpacing"/>
        <w:spacing w:line="264" w:lineRule="auto"/>
        <w:rPr>
          <w:rFonts w:ascii="Times New Roman" w:hAnsi="Times New Roman" w:cs="Times New Roman"/>
          <w:sz w:val="25"/>
          <w:szCs w:val="25"/>
        </w:rPr>
      </w:pPr>
      <w:r>
        <w:rPr>
          <w:rFonts w:ascii="Times New Roman" w:hAnsi="Times New Roman" w:cs="Times New Roman"/>
          <w:color w:val="000000"/>
          <w:sz w:val="25"/>
          <w:szCs w:val="25"/>
        </w:rPr>
        <w:t xml:space="preserve">The Commission </w:t>
      </w:r>
      <w:r w:rsidRPr="00AF266B">
        <w:rPr>
          <w:rFonts w:ascii="Times New Roman" w:hAnsi="Times New Roman" w:cs="Times New Roman"/>
          <w:sz w:val="25"/>
          <w:szCs w:val="25"/>
        </w:rPr>
        <w:t xml:space="preserve">will discuss this docket, and will allow time for </w:t>
      </w:r>
      <w:r>
        <w:rPr>
          <w:rFonts w:ascii="Times New Roman" w:hAnsi="Times New Roman" w:cs="Times New Roman"/>
          <w:sz w:val="25"/>
          <w:szCs w:val="25"/>
        </w:rPr>
        <w:t xml:space="preserve">interested persons and </w:t>
      </w:r>
      <w:r w:rsidRPr="00AF266B">
        <w:rPr>
          <w:rFonts w:ascii="Times New Roman" w:hAnsi="Times New Roman" w:cs="Times New Roman"/>
          <w:sz w:val="25"/>
          <w:szCs w:val="25"/>
        </w:rPr>
        <w:t>stakeholders to provide feedback on the issues and ideas</w:t>
      </w:r>
      <w:r>
        <w:rPr>
          <w:rFonts w:ascii="Times New Roman" w:hAnsi="Times New Roman" w:cs="Times New Roman"/>
          <w:sz w:val="25"/>
          <w:szCs w:val="25"/>
        </w:rPr>
        <w:t xml:space="preserve"> listed above at its regularly scheduled open meeting on </w:t>
      </w:r>
      <w:r w:rsidRPr="00F61A06">
        <w:rPr>
          <w:rFonts w:ascii="Times New Roman" w:hAnsi="Times New Roman" w:cs="Times New Roman"/>
          <w:b/>
          <w:sz w:val="25"/>
          <w:szCs w:val="25"/>
        </w:rPr>
        <w:t>April 11, 2013, at 9:30 a.m</w:t>
      </w:r>
      <w:r>
        <w:rPr>
          <w:rFonts w:ascii="Times New Roman" w:hAnsi="Times New Roman" w:cs="Times New Roman"/>
          <w:sz w:val="25"/>
          <w:szCs w:val="25"/>
        </w:rPr>
        <w:t xml:space="preserve">.  The open meeting will be held at the Commission’s headquarters, Room 206, Richard </w:t>
      </w:r>
      <w:proofErr w:type="spellStart"/>
      <w:r>
        <w:rPr>
          <w:rFonts w:ascii="Times New Roman" w:hAnsi="Times New Roman" w:cs="Times New Roman"/>
          <w:sz w:val="25"/>
          <w:szCs w:val="25"/>
        </w:rPr>
        <w:t>Hemstad</w:t>
      </w:r>
      <w:proofErr w:type="spellEnd"/>
      <w:r>
        <w:rPr>
          <w:rFonts w:ascii="Times New Roman" w:hAnsi="Times New Roman" w:cs="Times New Roman"/>
          <w:sz w:val="25"/>
          <w:szCs w:val="25"/>
        </w:rPr>
        <w:t xml:space="preserve"> Building, </w:t>
      </w:r>
      <w:proofErr w:type="gramStart"/>
      <w:r>
        <w:rPr>
          <w:rFonts w:ascii="Times New Roman" w:hAnsi="Times New Roman" w:cs="Times New Roman"/>
          <w:sz w:val="25"/>
          <w:szCs w:val="25"/>
        </w:rPr>
        <w:t>1300</w:t>
      </w:r>
      <w:proofErr w:type="gramEnd"/>
      <w:r>
        <w:rPr>
          <w:rFonts w:ascii="Times New Roman" w:hAnsi="Times New Roman" w:cs="Times New Roman"/>
          <w:sz w:val="25"/>
          <w:szCs w:val="25"/>
        </w:rPr>
        <w:t xml:space="preserve"> S. Evergreen Park Drive S.W., Olympia, Washington.</w:t>
      </w:r>
    </w:p>
    <w:p w:rsidR="004B4469" w:rsidRDefault="004B4469" w:rsidP="00F61A06">
      <w:pPr>
        <w:pStyle w:val="NoSpacing"/>
        <w:spacing w:line="264" w:lineRule="auto"/>
        <w:rPr>
          <w:rFonts w:ascii="Times New Roman" w:hAnsi="Times New Roman" w:cs="Times New Roman"/>
          <w:color w:val="000000"/>
          <w:sz w:val="25"/>
          <w:szCs w:val="25"/>
        </w:rPr>
      </w:pPr>
    </w:p>
    <w:p w:rsidR="00F61A06" w:rsidRPr="00AF266B" w:rsidRDefault="00F61A06" w:rsidP="00F61A06">
      <w:pPr>
        <w:pStyle w:val="NoSpacing"/>
        <w:spacing w:line="264" w:lineRule="auto"/>
        <w:rPr>
          <w:rFonts w:ascii="Times New Roman" w:hAnsi="Times New Roman" w:cs="Times New Roman"/>
          <w:sz w:val="25"/>
          <w:szCs w:val="25"/>
        </w:rPr>
      </w:pPr>
      <w:r w:rsidRPr="00AF266B">
        <w:rPr>
          <w:rFonts w:ascii="Times New Roman" w:hAnsi="Times New Roman" w:cs="Times New Roman"/>
          <w:sz w:val="25"/>
          <w:szCs w:val="25"/>
        </w:rPr>
        <w:t xml:space="preserve">If you have questions regarding this Notice, you may contact Deborah Reynolds, by email at </w:t>
      </w:r>
      <w:hyperlink r:id="rId12" w:history="1">
        <w:r w:rsidRPr="00AF266B">
          <w:rPr>
            <w:rStyle w:val="Hyperlink"/>
            <w:rFonts w:ascii="Times New Roman" w:hAnsi="Times New Roman" w:cs="Times New Roman"/>
            <w:sz w:val="25"/>
            <w:szCs w:val="25"/>
          </w:rPr>
          <w:t>dreynold@utc.wa.gov</w:t>
        </w:r>
      </w:hyperlink>
      <w:r w:rsidRPr="00AF266B">
        <w:rPr>
          <w:rFonts w:ascii="Times New Roman" w:hAnsi="Times New Roman" w:cs="Times New Roman"/>
          <w:sz w:val="25"/>
          <w:szCs w:val="25"/>
        </w:rPr>
        <w:t xml:space="preserve"> or by calling (360) 664-1255.</w:t>
      </w:r>
    </w:p>
    <w:p w:rsidR="007A1362" w:rsidRPr="00AF266B" w:rsidRDefault="007A1362" w:rsidP="002A37A0">
      <w:pPr>
        <w:pStyle w:val="NoSpacing"/>
        <w:spacing w:line="264" w:lineRule="auto"/>
        <w:rPr>
          <w:rFonts w:ascii="Times New Roman" w:hAnsi="Times New Roman" w:cs="Times New Roman"/>
          <w:sz w:val="25"/>
          <w:szCs w:val="25"/>
        </w:rPr>
      </w:pPr>
    </w:p>
    <w:p w:rsidR="00930AAB" w:rsidRDefault="00930AAB" w:rsidP="002A37A0">
      <w:pPr>
        <w:pStyle w:val="NoSpacing"/>
        <w:spacing w:line="264" w:lineRule="auto"/>
        <w:rPr>
          <w:rFonts w:ascii="Times New Roman" w:hAnsi="Times New Roman" w:cs="Times New Roman"/>
          <w:sz w:val="25"/>
          <w:szCs w:val="25"/>
        </w:rPr>
      </w:pPr>
    </w:p>
    <w:p w:rsidR="00F61A06" w:rsidRPr="00AF266B" w:rsidRDefault="00F61A06" w:rsidP="002A37A0">
      <w:pPr>
        <w:pStyle w:val="NoSpacing"/>
        <w:spacing w:line="264" w:lineRule="auto"/>
        <w:rPr>
          <w:rFonts w:ascii="Times New Roman" w:hAnsi="Times New Roman" w:cs="Times New Roman"/>
          <w:sz w:val="25"/>
          <w:szCs w:val="25"/>
        </w:rPr>
      </w:pPr>
    </w:p>
    <w:p w:rsidR="007A1362" w:rsidRPr="00AF266B" w:rsidRDefault="007A1362" w:rsidP="002A37A0">
      <w:pPr>
        <w:pStyle w:val="NoSpacing"/>
        <w:spacing w:line="264" w:lineRule="auto"/>
        <w:rPr>
          <w:rFonts w:ascii="Times New Roman" w:hAnsi="Times New Roman" w:cs="Times New Roman"/>
          <w:sz w:val="25"/>
          <w:szCs w:val="25"/>
        </w:rPr>
      </w:pPr>
    </w:p>
    <w:p w:rsidR="00F61A06" w:rsidRDefault="00F61A06" w:rsidP="002A37A0">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STEVEN V. KING</w:t>
      </w:r>
    </w:p>
    <w:p w:rsidR="007A1362" w:rsidRPr="00AF266B" w:rsidRDefault="00F61A06" w:rsidP="002A37A0">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Acting E</w:t>
      </w:r>
      <w:r w:rsidR="00D34CF9" w:rsidRPr="00AF266B">
        <w:rPr>
          <w:rFonts w:ascii="Times New Roman" w:hAnsi="Times New Roman" w:cs="Times New Roman"/>
          <w:sz w:val="25"/>
          <w:szCs w:val="25"/>
        </w:rPr>
        <w:t>x</w:t>
      </w:r>
      <w:r w:rsidR="007A1362" w:rsidRPr="00AF266B">
        <w:rPr>
          <w:rFonts w:ascii="Times New Roman" w:hAnsi="Times New Roman" w:cs="Times New Roman"/>
          <w:sz w:val="25"/>
          <w:szCs w:val="25"/>
        </w:rPr>
        <w:t>ecutive Director and Secretary</w:t>
      </w:r>
    </w:p>
    <w:sectPr w:rsidR="007A1362" w:rsidRPr="00AF266B" w:rsidSect="005C167D">
      <w:headerReference w:type="default" r:id="rId13"/>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67D" w:rsidRDefault="005C167D" w:rsidP="00802444">
      <w:pPr>
        <w:spacing w:after="0" w:line="240" w:lineRule="auto"/>
      </w:pPr>
      <w:r>
        <w:separator/>
      </w:r>
    </w:p>
  </w:endnote>
  <w:endnote w:type="continuationSeparator" w:id="0">
    <w:p w:rsidR="005C167D" w:rsidRDefault="005C167D" w:rsidP="008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67D" w:rsidRDefault="005C167D" w:rsidP="00802444">
      <w:pPr>
        <w:spacing w:after="0" w:line="240" w:lineRule="auto"/>
      </w:pPr>
      <w:r>
        <w:separator/>
      </w:r>
    </w:p>
  </w:footnote>
  <w:footnote w:type="continuationSeparator" w:id="0">
    <w:p w:rsidR="005C167D" w:rsidRDefault="005C167D" w:rsidP="008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7D" w:rsidRPr="005325CC" w:rsidRDefault="005C167D" w:rsidP="005325CC">
    <w:pPr>
      <w:pStyle w:val="Header"/>
      <w:tabs>
        <w:tab w:val="clear" w:pos="9360"/>
        <w:tab w:val="right" w:pos="8820"/>
      </w:tabs>
      <w:rPr>
        <w:rFonts w:ascii="Times New Roman" w:hAnsi="Times New Roman" w:cs="Times New Roman"/>
        <w:b/>
        <w:noProof/>
        <w:sz w:val="20"/>
        <w:szCs w:val="20"/>
      </w:rPr>
    </w:pPr>
    <w:r w:rsidRPr="005325CC">
      <w:rPr>
        <w:rFonts w:ascii="Times New Roman" w:hAnsi="Times New Roman" w:cs="Times New Roman"/>
        <w:b/>
        <w:sz w:val="20"/>
        <w:szCs w:val="20"/>
      </w:rPr>
      <w:t xml:space="preserve">DOCKET </w:t>
    </w:r>
    <w:r>
      <w:rPr>
        <w:rFonts w:ascii="Times New Roman" w:hAnsi="Times New Roman" w:cs="Times New Roman"/>
        <w:b/>
        <w:sz w:val="20"/>
        <w:szCs w:val="20"/>
      </w:rPr>
      <w:t>UG-121207</w:t>
    </w:r>
    <w:r w:rsidRPr="005325CC">
      <w:rPr>
        <w:rFonts w:ascii="Times New Roman" w:hAnsi="Times New Roman" w:cs="Times New Roman"/>
        <w:b/>
        <w:sz w:val="20"/>
        <w:szCs w:val="20"/>
      </w:rPr>
      <w:tab/>
    </w:r>
    <w:r w:rsidRPr="005325CC">
      <w:rPr>
        <w:rFonts w:ascii="Times New Roman" w:hAnsi="Times New Roman" w:cs="Times New Roman"/>
        <w:b/>
        <w:sz w:val="20"/>
        <w:szCs w:val="20"/>
      </w:rPr>
      <w:tab/>
      <w:t xml:space="preserve">PAGE </w:t>
    </w:r>
    <w:r w:rsidRPr="005325CC">
      <w:rPr>
        <w:rFonts w:ascii="Times New Roman" w:hAnsi="Times New Roman" w:cs="Times New Roman"/>
        <w:b/>
        <w:sz w:val="20"/>
        <w:szCs w:val="20"/>
      </w:rPr>
      <w:fldChar w:fldCharType="begin"/>
    </w:r>
    <w:r w:rsidRPr="005325CC">
      <w:rPr>
        <w:rFonts w:ascii="Times New Roman" w:hAnsi="Times New Roman" w:cs="Times New Roman"/>
        <w:b/>
        <w:sz w:val="20"/>
        <w:szCs w:val="20"/>
      </w:rPr>
      <w:instrText xml:space="preserve"> PAGE   \* MERGEFORMAT </w:instrText>
    </w:r>
    <w:r w:rsidRPr="005325CC">
      <w:rPr>
        <w:rFonts w:ascii="Times New Roman" w:hAnsi="Times New Roman" w:cs="Times New Roman"/>
        <w:b/>
        <w:sz w:val="20"/>
        <w:szCs w:val="20"/>
      </w:rPr>
      <w:fldChar w:fldCharType="separate"/>
    </w:r>
    <w:r w:rsidR="00E32681">
      <w:rPr>
        <w:rFonts w:ascii="Times New Roman" w:hAnsi="Times New Roman" w:cs="Times New Roman"/>
        <w:b/>
        <w:noProof/>
        <w:sz w:val="20"/>
        <w:szCs w:val="20"/>
      </w:rPr>
      <w:t>2</w:t>
    </w:r>
    <w:r w:rsidRPr="005325CC">
      <w:rPr>
        <w:rFonts w:ascii="Times New Roman" w:hAnsi="Times New Roman" w:cs="Times New Roman"/>
        <w:b/>
        <w:noProof/>
        <w:sz w:val="20"/>
        <w:szCs w:val="20"/>
      </w:rPr>
      <w:fldChar w:fldCharType="end"/>
    </w:r>
  </w:p>
  <w:p w:rsidR="005C167D" w:rsidRPr="005325CC" w:rsidRDefault="005C167D" w:rsidP="005325CC">
    <w:pPr>
      <w:pStyle w:val="Header"/>
      <w:tabs>
        <w:tab w:val="clear" w:pos="9360"/>
        <w:tab w:val="right" w:pos="8820"/>
      </w:tabs>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FFA"/>
    <w:multiLevelType w:val="hybridMultilevel"/>
    <w:tmpl w:val="2FC0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820EC"/>
    <w:multiLevelType w:val="hybridMultilevel"/>
    <w:tmpl w:val="56C2A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B62157"/>
    <w:multiLevelType w:val="hybridMultilevel"/>
    <w:tmpl w:val="59A2FBA8"/>
    <w:lvl w:ilvl="0" w:tplc="B4165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BBF30D8"/>
    <w:multiLevelType w:val="hybridMultilevel"/>
    <w:tmpl w:val="EACE92F2"/>
    <w:lvl w:ilvl="0" w:tplc="6EA884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511964"/>
    <w:multiLevelType w:val="hybridMultilevel"/>
    <w:tmpl w:val="6C184EAC"/>
    <w:lvl w:ilvl="0" w:tplc="280466B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E1ABC"/>
    <w:multiLevelType w:val="hybridMultilevel"/>
    <w:tmpl w:val="AEB03ED4"/>
    <w:lvl w:ilvl="0" w:tplc="6164A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F52CF9"/>
    <w:multiLevelType w:val="hybridMultilevel"/>
    <w:tmpl w:val="E456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B21D7C"/>
    <w:multiLevelType w:val="hybridMultilevel"/>
    <w:tmpl w:val="877C3C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9136E64"/>
    <w:multiLevelType w:val="hybridMultilevel"/>
    <w:tmpl w:val="09D0BACA"/>
    <w:lvl w:ilvl="0" w:tplc="CEE49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FCF4595"/>
    <w:multiLevelType w:val="hybridMultilevel"/>
    <w:tmpl w:val="B0B0E2D6"/>
    <w:lvl w:ilvl="0" w:tplc="273A60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A765C65"/>
    <w:multiLevelType w:val="hybridMultilevel"/>
    <w:tmpl w:val="3B84AA30"/>
    <w:lvl w:ilvl="0" w:tplc="E07CA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AA304AF"/>
    <w:multiLevelType w:val="hybridMultilevel"/>
    <w:tmpl w:val="B16AD228"/>
    <w:lvl w:ilvl="0" w:tplc="0DD4E0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DF8691B"/>
    <w:multiLevelType w:val="hybridMultilevel"/>
    <w:tmpl w:val="6AA6BFB0"/>
    <w:lvl w:ilvl="0" w:tplc="589816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B2286"/>
    <w:multiLevelType w:val="hybridMultilevel"/>
    <w:tmpl w:val="5BDED686"/>
    <w:lvl w:ilvl="0" w:tplc="F8E2B1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63461D4"/>
    <w:multiLevelType w:val="hybridMultilevel"/>
    <w:tmpl w:val="C4CEAD7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C55CF5"/>
    <w:multiLevelType w:val="hybridMultilevel"/>
    <w:tmpl w:val="C1A45A4A"/>
    <w:lvl w:ilvl="0" w:tplc="8DC2B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C40B31"/>
    <w:multiLevelType w:val="hybridMultilevel"/>
    <w:tmpl w:val="B83A0B94"/>
    <w:lvl w:ilvl="0" w:tplc="5F304CD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741E73E3"/>
    <w:multiLevelType w:val="hybridMultilevel"/>
    <w:tmpl w:val="392A707A"/>
    <w:lvl w:ilvl="0" w:tplc="A4827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1F1806"/>
    <w:multiLevelType w:val="hybridMultilevel"/>
    <w:tmpl w:val="4B9AA63E"/>
    <w:lvl w:ilvl="0" w:tplc="F5C2B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676416"/>
    <w:multiLevelType w:val="hybridMultilevel"/>
    <w:tmpl w:val="A3E28DC4"/>
    <w:lvl w:ilvl="0" w:tplc="5A4A310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452C2D"/>
    <w:multiLevelType w:val="hybridMultilevel"/>
    <w:tmpl w:val="81FE964C"/>
    <w:lvl w:ilvl="0" w:tplc="ABAED7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5F0DBC"/>
    <w:multiLevelType w:val="hybridMultilevel"/>
    <w:tmpl w:val="A0A21570"/>
    <w:lvl w:ilvl="0" w:tplc="C2D28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251857"/>
    <w:multiLevelType w:val="hybridMultilevel"/>
    <w:tmpl w:val="C8F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2"/>
  </w:num>
  <w:num w:numId="4">
    <w:abstractNumId w:val="17"/>
  </w:num>
  <w:num w:numId="5">
    <w:abstractNumId w:val="19"/>
  </w:num>
  <w:num w:numId="6">
    <w:abstractNumId w:val="21"/>
  </w:num>
  <w:num w:numId="7">
    <w:abstractNumId w:val="9"/>
  </w:num>
  <w:num w:numId="8">
    <w:abstractNumId w:val="13"/>
  </w:num>
  <w:num w:numId="9">
    <w:abstractNumId w:val="10"/>
  </w:num>
  <w:num w:numId="10">
    <w:abstractNumId w:val="2"/>
  </w:num>
  <w:num w:numId="11">
    <w:abstractNumId w:val="15"/>
  </w:num>
  <w:num w:numId="12">
    <w:abstractNumId w:val="5"/>
  </w:num>
  <w:num w:numId="13">
    <w:abstractNumId w:val="3"/>
  </w:num>
  <w:num w:numId="14">
    <w:abstractNumId w:val="12"/>
  </w:num>
  <w:num w:numId="15">
    <w:abstractNumId w:val="11"/>
  </w:num>
  <w:num w:numId="16">
    <w:abstractNumId w:val="6"/>
  </w:num>
  <w:num w:numId="17">
    <w:abstractNumId w:val="24"/>
  </w:num>
  <w:num w:numId="18">
    <w:abstractNumId w:val="4"/>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
  </w:num>
  <w:num w:numId="23">
    <w:abstractNumId w:val="20"/>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E8"/>
    <w:rsid w:val="000353D9"/>
    <w:rsid w:val="0005483F"/>
    <w:rsid w:val="0006458A"/>
    <w:rsid w:val="00070349"/>
    <w:rsid w:val="000753DF"/>
    <w:rsid w:val="000C6ED3"/>
    <w:rsid w:val="000D0B39"/>
    <w:rsid w:val="000D2748"/>
    <w:rsid w:val="000E4CB9"/>
    <w:rsid w:val="000F3D2E"/>
    <w:rsid w:val="000F3D64"/>
    <w:rsid w:val="000F3DF2"/>
    <w:rsid w:val="001104BF"/>
    <w:rsid w:val="00120BC9"/>
    <w:rsid w:val="00142367"/>
    <w:rsid w:val="0016579B"/>
    <w:rsid w:val="001846F4"/>
    <w:rsid w:val="001B3929"/>
    <w:rsid w:val="001C5DE6"/>
    <w:rsid w:val="001D7118"/>
    <w:rsid w:val="0020529B"/>
    <w:rsid w:val="00210CE3"/>
    <w:rsid w:val="00212760"/>
    <w:rsid w:val="0022207F"/>
    <w:rsid w:val="00225061"/>
    <w:rsid w:val="0022508C"/>
    <w:rsid w:val="002523E7"/>
    <w:rsid w:val="002A276F"/>
    <w:rsid w:val="002A37A0"/>
    <w:rsid w:val="002A6AB1"/>
    <w:rsid w:val="002D28FC"/>
    <w:rsid w:val="002D652A"/>
    <w:rsid w:val="002E41EE"/>
    <w:rsid w:val="00310734"/>
    <w:rsid w:val="00315EB2"/>
    <w:rsid w:val="00333F06"/>
    <w:rsid w:val="0035431B"/>
    <w:rsid w:val="0036387D"/>
    <w:rsid w:val="003672EB"/>
    <w:rsid w:val="00371F72"/>
    <w:rsid w:val="00374896"/>
    <w:rsid w:val="00381C0B"/>
    <w:rsid w:val="003A5140"/>
    <w:rsid w:val="00405C2D"/>
    <w:rsid w:val="00412891"/>
    <w:rsid w:val="004157EA"/>
    <w:rsid w:val="004243CC"/>
    <w:rsid w:val="00426A01"/>
    <w:rsid w:val="004476B4"/>
    <w:rsid w:val="00464856"/>
    <w:rsid w:val="00465DF3"/>
    <w:rsid w:val="004706D2"/>
    <w:rsid w:val="00472859"/>
    <w:rsid w:val="00476F0C"/>
    <w:rsid w:val="00493E60"/>
    <w:rsid w:val="004A1826"/>
    <w:rsid w:val="004A2FA0"/>
    <w:rsid w:val="004B4469"/>
    <w:rsid w:val="004C7918"/>
    <w:rsid w:val="004E7597"/>
    <w:rsid w:val="004F7264"/>
    <w:rsid w:val="004F75F6"/>
    <w:rsid w:val="00501C99"/>
    <w:rsid w:val="005221DB"/>
    <w:rsid w:val="0052783E"/>
    <w:rsid w:val="005325CC"/>
    <w:rsid w:val="00545223"/>
    <w:rsid w:val="00550216"/>
    <w:rsid w:val="00565745"/>
    <w:rsid w:val="00572E6A"/>
    <w:rsid w:val="00592413"/>
    <w:rsid w:val="005951A1"/>
    <w:rsid w:val="005A5F1C"/>
    <w:rsid w:val="005B026C"/>
    <w:rsid w:val="005B2411"/>
    <w:rsid w:val="005B2A21"/>
    <w:rsid w:val="005B37E3"/>
    <w:rsid w:val="005B76AE"/>
    <w:rsid w:val="005C167D"/>
    <w:rsid w:val="005C4A0B"/>
    <w:rsid w:val="005F3A0F"/>
    <w:rsid w:val="006012CC"/>
    <w:rsid w:val="006021BF"/>
    <w:rsid w:val="00603AC4"/>
    <w:rsid w:val="00676964"/>
    <w:rsid w:val="006772C7"/>
    <w:rsid w:val="00690334"/>
    <w:rsid w:val="0069559B"/>
    <w:rsid w:val="006A1EA9"/>
    <w:rsid w:val="006A2F2C"/>
    <w:rsid w:val="006A6DA0"/>
    <w:rsid w:val="006B5339"/>
    <w:rsid w:val="00721B05"/>
    <w:rsid w:val="00727F8A"/>
    <w:rsid w:val="00740D51"/>
    <w:rsid w:val="007538F5"/>
    <w:rsid w:val="00795CB0"/>
    <w:rsid w:val="007A1362"/>
    <w:rsid w:val="007B6FBC"/>
    <w:rsid w:val="007C1C52"/>
    <w:rsid w:val="007D7117"/>
    <w:rsid w:val="007E79C0"/>
    <w:rsid w:val="00802444"/>
    <w:rsid w:val="0083408B"/>
    <w:rsid w:val="008367D3"/>
    <w:rsid w:val="00845038"/>
    <w:rsid w:val="008514AF"/>
    <w:rsid w:val="00866742"/>
    <w:rsid w:val="0087395B"/>
    <w:rsid w:val="008B3318"/>
    <w:rsid w:val="008B5062"/>
    <w:rsid w:val="008D08CD"/>
    <w:rsid w:val="008F6A0D"/>
    <w:rsid w:val="00930AAB"/>
    <w:rsid w:val="009742FB"/>
    <w:rsid w:val="009A0715"/>
    <w:rsid w:val="009B5E05"/>
    <w:rsid w:val="009E6718"/>
    <w:rsid w:val="009E7E9C"/>
    <w:rsid w:val="00A030CD"/>
    <w:rsid w:val="00A07C9F"/>
    <w:rsid w:val="00A117E1"/>
    <w:rsid w:val="00A608A1"/>
    <w:rsid w:val="00A63391"/>
    <w:rsid w:val="00A86C54"/>
    <w:rsid w:val="00A87CFE"/>
    <w:rsid w:val="00A96FC5"/>
    <w:rsid w:val="00AC13D0"/>
    <w:rsid w:val="00AE7756"/>
    <w:rsid w:val="00AF266B"/>
    <w:rsid w:val="00AF72EB"/>
    <w:rsid w:val="00B04979"/>
    <w:rsid w:val="00B0759B"/>
    <w:rsid w:val="00B15343"/>
    <w:rsid w:val="00B15ABE"/>
    <w:rsid w:val="00B2459E"/>
    <w:rsid w:val="00B253E0"/>
    <w:rsid w:val="00B26D47"/>
    <w:rsid w:val="00B31F74"/>
    <w:rsid w:val="00B3446C"/>
    <w:rsid w:val="00B5465A"/>
    <w:rsid w:val="00B60C65"/>
    <w:rsid w:val="00B71720"/>
    <w:rsid w:val="00B77C0A"/>
    <w:rsid w:val="00BD13C0"/>
    <w:rsid w:val="00BF3EE9"/>
    <w:rsid w:val="00BF58FC"/>
    <w:rsid w:val="00C04218"/>
    <w:rsid w:val="00C356C4"/>
    <w:rsid w:val="00C4045C"/>
    <w:rsid w:val="00C50C0D"/>
    <w:rsid w:val="00C54A0C"/>
    <w:rsid w:val="00C70F15"/>
    <w:rsid w:val="00D01547"/>
    <w:rsid w:val="00D029A8"/>
    <w:rsid w:val="00D16005"/>
    <w:rsid w:val="00D204F6"/>
    <w:rsid w:val="00D21F62"/>
    <w:rsid w:val="00D22FDB"/>
    <w:rsid w:val="00D240E6"/>
    <w:rsid w:val="00D244FC"/>
    <w:rsid w:val="00D32A53"/>
    <w:rsid w:val="00D34CF9"/>
    <w:rsid w:val="00D46386"/>
    <w:rsid w:val="00D51CC8"/>
    <w:rsid w:val="00D71BE8"/>
    <w:rsid w:val="00D92042"/>
    <w:rsid w:val="00DC4ACE"/>
    <w:rsid w:val="00DF0A51"/>
    <w:rsid w:val="00E06FD6"/>
    <w:rsid w:val="00E142F9"/>
    <w:rsid w:val="00E2595D"/>
    <w:rsid w:val="00E32681"/>
    <w:rsid w:val="00E32F57"/>
    <w:rsid w:val="00E33A81"/>
    <w:rsid w:val="00E65F6E"/>
    <w:rsid w:val="00E71D76"/>
    <w:rsid w:val="00E754C0"/>
    <w:rsid w:val="00EA608C"/>
    <w:rsid w:val="00EC060C"/>
    <w:rsid w:val="00ED4268"/>
    <w:rsid w:val="00ED620B"/>
    <w:rsid w:val="00EE77B6"/>
    <w:rsid w:val="00EF2D3F"/>
    <w:rsid w:val="00EF5ECA"/>
    <w:rsid w:val="00F0268E"/>
    <w:rsid w:val="00F358C1"/>
    <w:rsid w:val="00F409B1"/>
    <w:rsid w:val="00F453E9"/>
    <w:rsid w:val="00F457B4"/>
    <w:rsid w:val="00F5560A"/>
    <w:rsid w:val="00F61A06"/>
    <w:rsid w:val="00F8357B"/>
    <w:rsid w:val="00F86B01"/>
    <w:rsid w:val="00F86CB2"/>
    <w:rsid w:val="00FC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semiHidden/>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semiHidden/>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reynold@utc.wa.gov"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cords@utc.wa.gov"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2013-03-22T07:00:00+00:00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E113CAC-5013-4B0A-8369-C15653167BC0}"/>
</file>

<file path=customXml/itemProps2.xml><?xml version="1.0" encoding="utf-8"?>
<ds:datastoreItem xmlns:ds="http://schemas.openxmlformats.org/officeDocument/2006/customXml" ds:itemID="{BF39D655-B07F-4750-959A-66A70B581614}"/>
</file>

<file path=customXml/itemProps3.xml><?xml version="1.0" encoding="utf-8"?>
<ds:datastoreItem xmlns:ds="http://schemas.openxmlformats.org/officeDocument/2006/customXml" ds:itemID="{4C3E4C15-569D-45B8-8CBA-42577B3D65F1}"/>
</file>

<file path=customXml/itemProps4.xml><?xml version="1.0" encoding="utf-8"?>
<ds:datastoreItem xmlns:ds="http://schemas.openxmlformats.org/officeDocument/2006/customXml" ds:itemID="{F5D4D806-C7BF-44BB-8072-A7D35AA17D72}"/>
</file>

<file path=customXml/itemProps5.xml><?xml version="1.0" encoding="utf-8"?>
<ds:datastoreItem xmlns:ds="http://schemas.openxmlformats.org/officeDocument/2006/customXml" ds:itemID="{1ABB7411-771B-42AC-9B73-856901CB549F}"/>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2013-03-22T14:32:00Z</dcterms:created>
  <dcterms:modified xsi:type="dcterms:W3CDTF">2013-03-22T19:05:00Z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