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6C"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U-100523 Paperless Billing Rulemaking</w:t>
      </w:r>
    </w:p>
    <w:p w:rsidR="00AE5758" w:rsidRDefault="00813A35" w:rsidP="00813A35">
      <w:pPr>
        <w:jc w:val="center"/>
        <w:rPr>
          <w:rFonts w:ascii="Times New Roman" w:hAnsi="Times New Roman" w:cs="Times New Roman"/>
          <w:b/>
          <w:sz w:val="28"/>
          <w:szCs w:val="28"/>
        </w:rPr>
      </w:pPr>
      <w:r>
        <w:rPr>
          <w:rFonts w:ascii="Times New Roman" w:hAnsi="Times New Roman" w:cs="Times New Roman"/>
          <w:b/>
          <w:sz w:val="28"/>
          <w:szCs w:val="28"/>
        </w:rPr>
        <w:t>Comment Summary Matrix</w:t>
      </w:r>
      <w:r w:rsidR="00871A8B">
        <w:rPr>
          <w:rFonts w:ascii="Times New Roman" w:hAnsi="Times New Roman" w:cs="Times New Roman"/>
          <w:b/>
          <w:sz w:val="28"/>
          <w:szCs w:val="28"/>
        </w:rPr>
        <w:t xml:space="preserve"> </w:t>
      </w:r>
    </w:p>
    <w:p w:rsidR="00813A35" w:rsidRDefault="00813A35" w:rsidP="00813A35">
      <w:pPr>
        <w:jc w:val="center"/>
        <w:rPr>
          <w:rFonts w:ascii="Times New Roman" w:hAnsi="Times New Roman" w:cs="Times New Roman"/>
          <w:b/>
          <w:sz w:val="28"/>
          <w:szCs w:val="28"/>
        </w:rPr>
      </w:pPr>
    </w:p>
    <w:p w:rsidR="00A92112" w:rsidRDefault="00A92112" w:rsidP="00813A35">
      <w:pPr>
        <w:jc w:val="center"/>
        <w:rPr>
          <w:rFonts w:ascii="Times New Roman" w:hAnsi="Times New Roman" w:cs="Times New Roman"/>
          <w:sz w:val="28"/>
          <w:szCs w:val="28"/>
        </w:rPr>
      </w:pPr>
    </w:p>
    <w:p w:rsidR="00813A35" w:rsidRDefault="00813A35" w:rsidP="00813A35">
      <w:pPr>
        <w:rPr>
          <w:rFonts w:ascii="Times New Roman" w:hAnsi="Times New Roman" w:cs="Times New Roman"/>
          <w:sz w:val="24"/>
          <w:szCs w:val="24"/>
        </w:rPr>
      </w:pPr>
    </w:p>
    <w:tbl>
      <w:tblPr>
        <w:tblStyle w:val="TableGrid"/>
        <w:tblW w:w="5000" w:type="pct"/>
        <w:tblLayout w:type="fixed"/>
        <w:tblLook w:val="04A0" w:firstRow="1" w:lastRow="0" w:firstColumn="1" w:lastColumn="0" w:noHBand="0" w:noVBand="1"/>
      </w:tblPr>
      <w:tblGrid>
        <w:gridCol w:w="517"/>
        <w:gridCol w:w="2833"/>
        <w:gridCol w:w="1531"/>
        <w:gridCol w:w="4411"/>
        <w:gridCol w:w="3884"/>
      </w:tblGrid>
      <w:tr w:rsidR="00A16DC5" w:rsidTr="0043136D">
        <w:trPr>
          <w:tblHeader/>
        </w:trPr>
        <w:tc>
          <w:tcPr>
            <w:tcW w:w="196" w:type="pct"/>
          </w:tcPr>
          <w:p w:rsidR="00A16DC5" w:rsidRDefault="00A16DC5" w:rsidP="00813A35">
            <w:pPr>
              <w:rPr>
                <w:rFonts w:ascii="Times New Roman" w:hAnsi="Times New Roman" w:cs="Times New Roman"/>
                <w:sz w:val="24"/>
                <w:szCs w:val="24"/>
              </w:rPr>
            </w:pPr>
          </w:p>
        </w:tc>
        <w:tc>
          <w:tcPr>
            <w:tcW w:w="1075" w:type="pct"/>
            <w:shd w:val="pct10" w:color="auto" w:fill="auto"/>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581"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16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1474" w:type="pct"/>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F9506F" w:rsidTr="00F369F3">
        <w:trPr>
          <w:trHeight w:val="395"/>
        </w:trPr>
        <w:tc>
          <w:tcPr>
            <w:tcW w:w="5000" w:type="pct"/>
            <w:gridSpan w:val="5"/>
          </w:tcPr>
          <w:p w:rsidR="00F9506F" w:rsidRDefault="00AE5758" w:rsidP="00813A35">
            <w:pPr>
              <w:rPr>
                <w:rFonts w:ascii="Times New Roman" w:hAnsi="Times New Roman" w:cs="Times New Roman"/>
                <w:b/>
                <w:sz w:val="24"/>
                <w:szCs w:val="24"/>
              </w:rPr>
            </w:pPr>
            <w:r>
              <w:rPr>
                <w:rFonts w:ascii="Times New Roman" w:hAnsi="Times New Roman" w:cs="Times New Roman"/>
                <w:b/>
                <w:sz w:val="24"/>
                <w:szCs w:val="24"/>
              </w:rPr>
              <w:t>Disclosure of private information</w:t>
            </w:r>
          </w:p>
        </w:tc>
      </w:tr>
      <w:tr w:rsidR="00A16DC5" w:rsidTr="00464628">
        <w:trPr>
          <w:trHeight w:val="4022"/>
        </w:trPr>
        <w:tc>
          <w:tcPr>
            <w:tcW w:w="196" w:type="pct"/>
          </w:tcPr>
          <w:p w:rsidR="00A16DC5" w:rsidRDefault="00A16DC5" w:rsidP="00813A35">
            <w:pPr>
              <w:rPr>
                <w:rFonts w:ascii="Times New Roman" w:hAnsi="Times New Roman" w:cs="Times New Roman"/>
                <w:sz w:val="24"/>
                <w:szCs w:val="24"/>
              </w:rPr>
            </w:pPr>
            <w:r>
              <w:rPr>
                <w:rFonts w:ascii="Times New Roman" w:hAnsi="Times New Roman" w:cs="Times New Roman"/>
                <w:sz w:val="24"/>
                <w:szCs w:val="24"/>
              </w:rPr>
              <w:t>1.</w:t>
            </w: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2F26FD" w:rsidRDefault="002F26FD"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tc>
        <w:tc>
          <w:tcPr>
            <w:tcW w:w="1075" w:type="pct"/>
          </w:tcPr>
          <w:p w:rsidR="002F26FD" w:rsidRDefault="001014AB" w:rsidP="00813A35">
            <w:pPr>
              <w:rPr>
                <w:rFonts w:ascii="Times New Roman" w:hAnsi="Times New Roman" w:cs="Times New Roman"/>
                <w:sz w:val="24"/>
                <w:szCs w:val="24"/>
              </w:rPr>
            </w:pPr>
            <w:r>
              <w:rPr>
                <w:rFonts w:ascii="Times New Roman" w:hAnsi="Times New Roman" w:cs="Times New Roman"/>
                <w:sz w:val="24"/>
                <w:szCs w:val="24"/>
              </w:rPr>
              <w:lastRenderedPageBreak/>
              <w:t>480-90-153</w:t>
            </w:r>
            <w:r w:rsidR="008A7D1E">
              <w:rPr>
                <w:rFonts w:ascii="Times New Roman" w:hAnsi="Times New Roman" w:cs="Times New Roman"/>
                <w:sz w:val="24"/>
                <w:szCs w:val="24"/>
              </w:rPr>
              <w:t>(2)</w:t>
            </w: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t>480-100-153(2)</w:t>
            </w: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55484E" w:rsidRDefault="00DE5AFB" w:rsidP="00813A35">
            <w:pPr>
              <w:rPr>
                <w:rFonts w:ascii="Times New Roman" w:hAnsi="Times New Roman" w:cs="Times New Roman"/>
                <w:sz w:val="24"/>
                <w:szCs w:val="24"/>
              </w:rPr>
            </w:pPr>
            <w:r>
              <w:rPr>
                <w:rFonts w:ascii="Times New Roman" w:hAnsi="Times New Roman" w:cs="Times New Roman"/>
                <w:sz w:val="24"/>
                <w:szCs w:val="24"/>
              </w:rPr>
              <w:t>480-100-153(2)</w:t>
            </w:r>
          </w:p>
          <w:p w:rsidR="00DE5AFB" w:rsidRDefault="00DE5AFB"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lastRenderedPageBreak/>
              <w:t>480-90-153(3)</w:t>
            </w:r>
          </w:p>
          <w:p w:rsidR="0055484E" w:rsidRDefault="0055484E" w:rsidP="00813A35">
            <w:pPr>
              <w:rPr>
                <w:rFonts w:ascii="Times New Roman" w:hAnsi="Times New Roman" w:cs="Times New Roman"/>
                <w:sz w:val="24"/>
                <w:szCs w:val="24"/>
              </w:rPr>
            </w:pPr>
            <w:r>
              <w:rPr>
                <w:rFonts w:ascii="Times New Roman" w:hAnsi="Times New Roman" w:cs="Times New Roman"/>
                <w:sz w:val="24"/>
                <w:szCs w:val="24"/>
              </w:rPr>
              <w:t>480-100-153(3)</w:t>
            </w: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DE5AFB" w:rsidRDefault="00DE5AFB"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30613D" w:rsidRDefault="0030613D" w:rsidP="00813A35">
            <w:pPr>
              <w:rPr>
                <w:rFonts w:ascii="Times New Roman" w:hAnsi="Times New Roman" w:cs="Times New Roman"/>
                <w:sz w:val="24"/>
                <w:szCs w:val="24"/>
              </w:rPr>
            </w:pPr>
          </w:p>
          <w:p w:rsidR="00F963C8" w:rsidRDefault="00F963C8" w:rsidP="00813A35">
            <w:pPr>
              <w:rPr>
                <w:rFonts w:ascii="Times New Roman" w:hAnsi="Times New Roman" w:cs="Times New Roman"/>
                <w:sz w:val="24"/>
                <w:szCs w:val="24"/>
              </w:rPr>
            </w:pPr>
            <w:r>
              <w:rPr>
                <w:rFonts w:ascii="Times New Roman" w:hAnsi="Times New Roman" w:cs="Times New Roman"/>
                <w:sz w:val="24"/>
                <w:szCs w:val="24"/>
              </w:rPr>
              <w:t>480-100-153(4)</w:t>
            </w: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r>
              <w:rPr>
                <w:rFonts w:ascii="Times New Roman" w:hAnsi="Times New Roman" w:cs="Times New Roman"/>
                <w:sz w:val="24"/>
                <w:szCs w:val="24"/>
              </w:rPr>
              <w:lastRenderedPageBreak/>
              <w:t>480-90-153(4)</w:t>
            </w:r>
          </w:p>
          <w:p w:rsidR="00F77F8F" w:rsidRDefault="00F77F8F" w:rsidP="00813A35">
            <w:pPr>
              <w:rPr>
                <w:rFonts w:ascii="Times New Roman" w:hAnsi="Times New Roman" w:cs="Times New Roman"/>
                <w:sz w:val="24"/>
                <w:szCs w:val="24"/>
              </w:rPr>
            </w:pPr>
            <w:r>
              <w:rPr>
                <w:rFonts w:ascii="Times New Roman" w:hAnsi="Times New Roman" w:cs="Times New Roman"/>
                <w:sz w:val="24"/>
                <w:szCs w:val="24"/>
              </w:rPr>
              <w:t>480-100-153(4)</w:t>
            </w: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F77F8F" w:rsidRDefault="00F77F8F" w:rsidP="00813A35">
            <w:pPr>
              <w:rPr>
                <w:rFonts w:ascii="Times New Roman" w:hAnsi="Times New Roman" w:cs="Times New Roman"/>
                <w:sz w:val="24"/>
                <w:szCs w:val="24"/>
              </w:rPr>
            </w:pPr>
          </w:p>
          <w:p w:rsidR="00871A8B" w:rsidRDefault="00871A8B" w:rsidP="00813A35">
            <w:pPr>
              <w:rPr>
                <w:rFonts w:ascii="Times New Roman" w:hAnsi="Times New Roman" w:cs="Times New Roman"/>
                <w:sz w:val="24"/>
                <w:szCs w:val="24"/>
              </w:rPr>
            </w:pPr>
            <w:r>
              <w:rPr>
                <w:rFonts w:ascii="Times New Roman" w:hAnsi="Times New Roman" w:cs="Times New Roman"/>
                <w:sz w:val="24"/>
                <w:szCs w:val="24"/>
              </w:rPr>
              <w:t>480-90-153(4)(b)</w:t>
            </w: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p w:rsidR="00464628" w:rsidRDefault="00464628" w:rsidP="00813A35">
            <w:pPr>
              <w:rPr>
                <w:rFonts w:ascii="Times New Roman" w:hAnsi="Times New Roman" w:cs="Times New Roman"/>
                <w:sz w:val="24"/>
                <w:szCs w:val="24"/>
              </w:rPr>
            </w:pPr>
          </w:p>
        </w:tc>
        <w:tc>
          <w:tcPr>
            <w:tcW w:w="581" w:type="pct"/>
          </w:tcPr>
          <w:p w:rsidR="008A7D1E" w:rsidRDefault="008A7D1E" w:rsidP="008A7D1E">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p w:rsidR="008A7D1E" w:rsidRDefault="008A7D1E" w:rsidP="008A7D1E">
            <w:pPr>
              <w:rPr>
                <w:rFonts w:ascii="Times New Roman" w:hAnsi="Times New Roman" w:cs="Times New Roman"/>
                <w:sz w:val="24"/>
                <w:szCs w:val="24"/>
              </w:rPr>
            </w:pPr>
          </w:p>
          <w:p w:rsidR="001F4987" w:rsidRDefault="001F4987"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55484E" w:rsidRDefault="00DE5AFB" w:rsidP="002571BB">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DE5AFB" w:rsidRDefault="00DE5AFB"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2571BB">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55484E" w:rsidRDefault="0055484E" w:rsidP="0055484E">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p w:rsidR="0055484E" w:rsidRDefault="0055484E" w:rsidP="002571BB">
            <w:pPr>
              <w:rPr>
                <w:rFonts w:ascii="Times New Roman" w:hAnsi="Times New Roman" w:cs="Times New Roman"/>
                <w:sz w:val="24"/>
                <w:szCs w:val="24"/>
              </w:rPr>
            </w:pPr>
          </w:p>
          <w:p w:rsidR="0055484E" w:rsidRDefault="0055484E"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30613D" w:rsidRDefault="0030613D" w:rsidP="002571BB">
            <w:pPr>
              <w:rPr>
                <w:rFonts w:ascii="Times New Roman" w:hAnsi="Times New Roman" w:cs="Times New Roman"/>
                <w:sz w:val="24"/>
                <w:szCs w:val="24"/>
              </w:rPr>
            </w:pPr>
          </w:p>
          <w:p w:rsidR="00F963C8" w:rsidRDefault="00F963C8" w:rsidP="002571BB">
            <w:pPr>
              <w:rPr>
                <w:rFonts w:ascii="Times New Roman" w:hAnsi="Times New Roman" w:cs="Times New Roman"/>
                <w:sz w:val="24"/>
                <w:szCs w:val="24"/>
              </w:rPr>
            </w:pPr>
          </w:p>
          <w:p w:rsidR="00F963C8" w:rsidRDefault="00F963C8" w:rsidP="00F963C8">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F963C8" w:rsidRDefault="00F963C8"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p>
          <w:p w:rsidR="00F77F8F" w:rsidRDefault="00F77F8F" w:rsidP="002571BB">
            <w:pPr>
              <w:rPr>
                <w:rFonts w:ascii="Times New Roman" w:hAnsi="Times New Roman" w:cs="Times New Roman"/>
                <w:sz w:val="24"/>
                <w:szCs w:val="24"/>
              </w:rPr>
            </w:pPr>
            <w:r>
              <w:rPr>
                <w:rFonts w:ascii="Times New Roman" w:hAnsi="Times New Roman" w:cs="Times New Roman"/>
                <w:sz w:val="24"/>
                <w:szCs w:val="24"/>
              </w:rPr>
              <w:lastRenderedPageBreak/>
              <w:t>Staff</w:t>
            </w:r>
          </w:p>
          <w:p w:rsidR="00F77F8F" w:rsidRDefault="00F77F8F" w:rsidP="002571BB">
            <w:pPr>
              <w:rPr>
                <w:rFonts w:ascii="Times New Roman" w:hAnsi="Times New Roman" w:cs="Times New Roman"/>
                <w:sz w:val="24"/>
                <w:szCs w:val="24"/>
              </w:rPr>
            </w:pPr>
          </w:p>
          <w:p w:rsidR="00F77F8F" w:rsidRDefault="00F77F8F" w:rsidP="002571BB">
            <w:pPr>
              <w:rPr>
                <w:rFonts w:ascii="Times New Roman" w:hAnsi="Times New Roman" w:cs="Times New Roman"/>
                <w:sz w:val="24"/>
                <w:szCs w:val="24"/>
              </w:rPr>
            </w:pPr>
          </w:p>
          <w:p w:rsidR="00F77F8F" w:rsidRDefault="00F77F8F" w:rsidP="002571BB">
            <w:pPr>
              <w:rPr>
                <w:rFonts w:ascii="Times New Roman" w:hAnsi="Times New Roman" w:cs="Times New Roman"/>
                <w:sz w:val="24"/>
                <w:szCs w:val="24"/>
              </w:rPr>
            </w:pPr>
          </w:p>
          <w:p w:rsidR="00F77F8F" w:rsidRDefault="00F77F8F" w:rsidP="002571BB">
            <w:pPr>
              <w:rPr>
                <w:rFonts w:ascii="Times New Roman" w:hAnsi="Times New Roman" w:cs="Times New Roman"/>
                <w:sz w:val="24"/>
                <w:szCs w:val="24"/>
              </w:rPr>
            </w:pPr>
          </w:p>
          <w:p w:rsidR="00F77F8F" w:rsidRDefault="00F77F8F" w:rsidP="002571BB">
            <w:pPr>
              <w:rPr>
                <w:rFonts w:ascii="Times New Roman" w:hAnsi="Times New Roman" w:cs="Times New Roman"/>
                <w:sz w:val="24"/>
                <w:szCs w:val="24"/>
              </w:rPr>
            </w:pPr>
          </w:p>
          <w:p w:rsidR="00871A8B" w:rsidRDefault="00871A8B" w:rsidP="002571BB">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464628" w:rsidRDefault="00464628" w:rsidP="002571BB">
            <w:pPr>
              <w:rPr>
                <w:rFonts w:ascii="Times New Roman" w:hAnsi="Times New Roman" w:cs="Times New Roman"/>
                <w:sz w:val="24"/>
                <w:szCs w:val="24"/>
              </w:rPr>
            </w:pPr>
          </w:p>
          <w:p w:rsidR="00464628" w:rsidRDefault="00464628" w:rsidP="002571BB">
            <w:pPr>
              <w:rPr>
                <w:rFonts w:ascii="Times New Roman" w:hAnsi="Times New Roman" w:cs="Times New Roman"/>
                <w:sz w:val="24"/>
                <w:szCs w:val="24"/>
              </w:rPr>
            </w:pPr>
          </w:p>
        </w:tc>
        <w:tc>
          <w:tcPr>
            <w:tcW w:w="1674" w:type="pct"/>
          </w:tcPr>
          <w:p w:rsidR="0055484E" w:rsidRDefault="0055484E" w:rsidP="0055484E">
            <w:pPr>
              <w:rPr>
                <w:rFonts w:ascii="Times New Roman" w:hAnsi="Times New Roman" w:cs="Times New Roman"/>
                <w:sz w:val="24"/>
                <w:szCs w:val="24"/>
              </w:rPr>
            </w:pPr>
            <w:r>
              <w:rPr>
                <w:rFonts w:ascii="Times New Roman" w:hAnsi="Times New Roman" w:cs="Times New Roman"/>
                <w:sz w:val="24"/>
                <w:szCs w:val="24"/>
              </w:rPr>
              <w:lastRenderedPageBreak/>
              <w:t>With the addition of the new section (3) to this rule the added sentence at the end of section 2 appears redundant and therefore confusing. PSE suggests deleting the last sentence: “For each individual service or product offering, the utility must obtain and maintain a record of customer consent for the disclosure of private consumer information.”</w:t>
            </w:r>
          </w:p>
          <w:p w:rsidR="0055484E" w:rsidRDefault="0055484E" w:rsidP="0055484E">
            <w:pPr>
              <w:rPr>
                <w:rFonts w:ascii="Times New Roman" w:hAnsi="Times New Roman" w:cs="Times New Roman"/>
                <w:sz w:val="24"/>
                <w:szCs w:val="24"/>
              </w:rPr>
            </w:pPr>
          </w:p>
          <w:p w:rsidR="0055484E" w:rsidRDefault="00DE5AFB" w:rsidP="0055484E">
            <w:pPr>
              <w:rPr>
                <w:rFonts w:ascii="Times New Roman" w:hAnsi="Times New Roman" w:cs="Times New Roman"/>
                <w:sz w:val="24"/>
                <w:szCs w:val="24"/>
              </w:rPr>
            </w:pPr>
            <w:r>
              <w:rPr>
                <w:rFonts w:ascii="Times New Roman" w:hAnsi="Times New Roman" w:cs="Times New Roman"/>
                <w:sz w:val="24"/>
                <w:szCs w:val="24"/>
              </w:rPr>
              <w:t>Subsection (3) and the last sentence included in subsection (2) are duplicative as they essentially contain the same requirement. Company recommends deleting the last sentence in section (2): “For each individual service or product offering, the utility must obtain and maintain a record of customer consent for the disclosure of private consumer information.</w:t>
            </w: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DE5AFB" w:rsidRDefault="00DE5AFB" w:rsidP="0055484E">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p w:rsidR="0055484E" w:rsidRDefault="003B7C45" w:rsidP="0055484E">
            <w:pPr>
              <w:rPr>
                <w:rFonts w:ascii="Times New Roman" w:hAnsi="Times New Roman" w:cs="Times New Roman"/>
                <w:sz w:val="24"/>
                <w:szCs w:val="24"/>
              </w:rPr>
            </w:pPr>
            <w:r>
              <w:rPr>
                <w:rFonts w:ascii="Times New Roman" w:hAnsi="Times New Roman" w:cs="Times New Roman"/>
                <w:sz w:val="24"/>
                <w:szCs w:val="24"/>
              </w:rPr>
              <w:lastRenderedPageBreak/>
              <w:t>Due to the addition of “disclosure” this rule has been expanded beyond the intent in section (1) which limited disclosures only “for the purposes of marketing services or product offerings”. By including “disclosure” in the rule, the rule could be interpreted to require consent from the consumer for every disclosure. PSE offered clarifying language.</w:t>
            </w:r>
          </w:p>
          <w:p w:rsidR="00DE5AFB" w:rsidRDefault="00DE5AFB" w:rsidP="0055484E">
            <w:pPr>
              <w:rPr>
                <w:rFonts w:ascii="Times New Roman" w:hAnsi="Times New Roman" w:cs="Times New Roman"/>
                <w:sz w:val="24"/>
                <w:szCs w:val="24"/>
              </w:rPr>
            </w:pPr>
          </w:p>
          <w:p w:rsidR="00F963C8" w:rsidRDefault="0030613D" w:rsidP="0055484E">
            <w:pPr>
              <w:rPr>
                <w:rFonts w:ascii="Times New Roman" w:hAnsi="Times New Roman" w:cs="Times New Roman"/>
                <w:sz w:val="24"/>
                <w:szCs w:val="24"/>
              </w:rPr>
            </w:pPr>
            <w:r>
              <w:rPr>
                <w:rFonts w:ascii="Times New Roman" w:hAnsi="Times New Roman" w:cs="Times New Roman"/>
                <w:sz w:val="24"/>
                <w:szCs w:val="24"/>
              </w:rPr>
              <w:t>The Company believes the new language could be misinterpreted. Company proposed edits that clarify that the new provisions are specific to gaining a customer’s consent to “disclose or sell data regarding private consumer information to an affiliate, subsidiary or any other third party</w:t>
            </w:r>
            <w:r w:rsidR="00871A8B">
              <w:rPr>
                <w:rFonts w:ascii="Times New Roman" w:hAnsi="Times New Roman" w:cs="Times New Roman"/>
                <w:sz w:val="24"/>
                <w:szCs w:val="24"/>
              </w:rPr>
              <w:t xml:space="preserve"> rather than a service or product</w:t>
            </w:r>
            <w:r>
              <w:rPr>
                <w:rFonts w:ascii="Times New Roman" w:hAnsi="Times New Roman" w:cs="Times New Roman"/>
                <w:sz w:val="24"/>
                <w:szCs w:val="24"/>
              </w:rPr>
              <w:t>.</w:t>
            </w:r>
          </w:p>
          <w:p w:rsidR="0030613D" w:rsidRDefault="0030613D" w:rsidP="0055484E">
            <w:pPr>
              <w:rPr>
                <w:rFonts w:ascii="Times New Roman" w:hAnsi="Times New Roman" w:cs="Times New Roman"/>
                <w:sz w:val="24"/>
                <w:szCs w:val="24"/>
              </w:rPr>
            </w:pPr>
          </w:p>
          <w:p w:rsidR="0030613D" w:rsidRDefault="0030613D" w:rsidP="0055484E">
            <w:pPr>
              <w:rPr>
                <w:rFonts w:ascii="Times New Roman" w:hAnsi="Times New Roman" w:cs="Times New Roman"/>
                <w:sz w:val="24"/>
                <w:szCs w:val="24"/>
              </w:rPr>
            </w:pPr>
          </w:p>
          <w:p w:rsidR="00F963C8" w:rsidRDefault="00F963C8" w:rsidP="00F963C8">
            <w:pPr>
              <w:rPr>
                <w:rFonts w:ascii="Times New Roman" w:hAnsi="Times New Roman" w:cs="Times New Roman"/>
                <w:sz w:val="24"/>
                <w:szCs w:val="24"/>
              </w:rPr>
            </w:pPr>
            <w:r>
              <w:rPr>
                <w:rFonts w:ascii="Times New Roman" w:hAnsi="Times New Roman" w:cs="Times New Roman"/>
                <w:sz w:val="24"/>
                <w:szCs w:val="24"/>
              </w:rPr>
              <w:t>The Company’s current policy is not to release customer information. However, should the Company make a change in that policy, it has concerns with the amount of data required to be stored for each account.  Company recommends the deletion of subsection (4).</w:t>
            </w:r>
          </w:p>
          <w:p w:rsidR="00F963C8" w:rsidRDefault="00F963C8" w:rsidP="00F963C8">
            <w:pPr>
              <w:rPr>
                <w:rFonts w:ascii="Times New Roman" w:hAnsi="Times New Roman" w:cs="Times New Roman"/>
                <w:sz w:val="24"/>
                <w:szCs w:val="24"/>
              </w:rPr>
            </w:pPr>
          </w:p>
          <w:p w:rsidR="00F963C8" w:rsidRDefault="00F963C8" w:rsidP="0055484E">
            <w:pPr>
              <w:rPr>
                <w:rFonts w:ascii="Times New Roman" w:hAnsi="Times New Roman" w:cs="Times New Roman"/>
                <w:sz w:val="24"/>
                <w:szCs w:val="24"/>
              </w:rPr>
            </w:pPr>
          </w:p>
          <w:p w:rsidR="00871A8B" w:rsidRDefault="00871A8B" w:rsidP="0055484E">
            <w:pPr>
              <w:rPr>
                <w:rFonts w:ascii="Times New Roman" w:hAnsi="Times New Roman" w:cs="Times New Roman"/>
                <w:sz w:val="24"/>
                <w:szCs w:val="24"/>
              </w:rPr>
            </w:pPr>
          </w:p>
          <w:p w:rsidR="00871A8B" w:rsidRDefault="00871A8B" w:rsidP="0055484E">
            <w:pPr>
              <w:rPr>
                <w:rFonts w:ascii="Times New Roman" w:hAnsi="Times New Roman" w:cs="Times New Roman"/>
                <w:sz w:val="24"/>
                <w:szCs w:val="24"/>
              </w:rPr>
            </w:pPr>
          </w:p>
          <w:p w:rsidR="00871A8B" w:rsidRDefault="00871A8B" w:rsidP="0055484E">
            <w:pPr>
              <w:rPr>
                <w:rFonts w:ascii="Times New Roman" w:hAnsi="Times New Roman" w:cs="Times New Roman"/>
                <w:sz w:val="24"/>
                <w:szCs w:val="24"/>
              </w:rPr>
            </w:pPr>
          </w:p>
          <w:p w:rsidR="00871A8B" w:rsidRDefault="00F77F8F" w:rsidP="0055484E">
            <w:pPr>
              <w:rPr>
                <w:rFonts w:ascii="Times New Roman" w:hAnsi="Times New Roman" w:cs="Times New Roman"/>
                <w:sz w:val="24"/>
                <w:szCs w:val="24"/>
              </w:rPr>
            </w:pPr>
            <w:r>
              <w:rPr>
                <w:rFonts w:ascii="Times New Roman" w:hAnsi="Times New Roman" w:cs="Times New Roman"/>
                <w:sz w:val="24"/>
                <w:szCs w:val="24"/>
              </w:rPr>
              <w:lastRenderedPageBreak/>
              <w:t>Staff suggested changes to working to improve clarity (i.e., change word from ensure to retain; delete the word specific; insert the words “for each instance of”; insert the words “his or her”).</w:t>
            </w:r>
          </w:p>
          <w:p w:rsidR="00F77F8F" w:rsidRDefault="00F77F8F" w:rsidP="0055484E">
            <w:pPr>
              <w:rPr>
                <w:rFonts w:ascii="Times New Roman" w:hAnsi="Times New Roman" w:cs="Times New Roman"/>
                <w:sz w:val="24"/>
                <w:szCs w:val="24"/>
              </w:rPr>
            </w:pPr>
          </w:p>
          <w:p w:rsidR="00F77F8F" w:rsidRDefault="00F77F8F" w:rsidP="0055484E">
            <w:pPr>
              <w:rPr>
                <w:rFonts w:ascii="Times New Roman" w:hAnsi="Times New Roman" w:cs="Times New Roman"/>
                <w:sz w:val="24"/>
                <w:szCs w:val="24"/>
              </w:rPr>
            </w:pPr>
            <w:r>
              <w:rPr>
                <w:rFonts w:ascii="Times New Roman" w:hAnsi="Times New Roman" w:cs="Times New Roman"/>
                <w:sz w:val="24"/>
                <w:szCs w:val="24"/>
              </w:rPr>
              <w:t>Changes made to reflect earlier suggestion for 480-90-153(3) above (i.e., add “date of that consent and the affiliates, subsidiaries, or third parties; and delete “service, product offering, or disclosure with respect”).</w:t>
            </w:r>
          </w:p>
          <w:p w:rsidR="00464628" w:rsidRDefault="00464628" w:rsidP="0055484E">
            <w:pPr>
              <w:rPr>
                <w:rFonts w:ascii="Times New Roman" w:hAnsi="Times New Roman" w:cs="Times New Roman"/>
                <w:sz w:val="24"/>
                <w:szCs w:val="24"/>
              </w:rPr>
            </w:pPr>
          </w:p>
        </w:tc>
        <w:tc>
          <w:tcPr>
            <w:tcW w:w="1474" w:type="pct"/>
          </w:tcPr>
          <w:p w:rsidR="001F4987" w:rsidRDefault="0055484E" w:rsidP="008D7C23">
            <w:pPr>
              <w:rPr>
                <w:rFonts w:ascii="Times New Roman" w:hAnsi="Times New Roman" w:cs="Times New Roman"/>
                <w:b/>
                <w:sz w:val="24"/>
                <w:szCs w:val="24"/>
              </w:rPr>
            </w:pPr>
            <w:r>
              <w:rPr>
                <w:rFonts w:ascii="Times New Roman" w:hAnsi="Times New Roman" w:cs="Times New Roman"/>
                <w:b/>
                <w:sz w:val="24"/>
                <w:szCs w:val="24"/>
              </w:rPr>
              <w:lastRenderedPageBreak/>
              <w:t>Staff agrees.</w:t>
            </w: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3B7C45" w:rsidRDefault="00DE5AFB" w:rsidP="008D7C23">
            <w:pPr>
              <w:rPr>
                <w:rFonts w:ascii="Times New Roman" w:hAnsi="Times New Roman" w:cs="Times New Roman"/>
                <w:b/>
                <w:sz w:val="24"/>
                <w:szCs w:val="24"/>
              </w:rPr>
            </w:pPr>
            <w:r>
              <w:rPr>
                <w:rFonts w:ascii="Times New Roman" w:hAnsi="Times New Roman" w:cs="Times New Roman"/>
                <w:b/>
                <w:sz w:val="24"/>
                <w:szCs w:val="24"/>
              </w:rPr>
              <w:t>Staff agrees.</w:t>
            </w:r>
          </w:p>
          <w:p w:rsidR="003B7C45" w:rsidRDefault="003B7C45"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DE5AFB" w:rsidRDefault="00DE5AFB" w:rsidP="008D7C23">
            <w:pPr>
              <w:rPr>
                <w:rFonts w:ascii="Times New Roman" w:hAnsi="Times New Roman" w:cs="Times New Roman"/>
                <w:b/>
                <w:sz w:val="24"/>
                <w:szCs w:val="24"/>
              </w:rPr>
            </w:pPr>
          </w:p>
          <w:p w:rsidR="003B7C45" w:rsidRDefault="003B7C45" w:rsidP="008D7C23">
            <w:pPr>
              <w:rPr>
                <w:rFonts w:ascii="Times New Roman" w:hAnsi="Times New Roman" w:cs="Times New Roman"/>
                <w:b/>
                <w:sz w:val="24"/>
                <w:szCs w:val="24"/>
              </w:rPr>
            </w:pPr>
            <w:r>
              <w:rPr>
                <w:rFonts w:ascii="Times New Roman" w:hAnsi="Times New Roman" w:cs="Times New Roman"/>
                <w:b/>
                <w:sz w:val="24"/>
                <w:szCs w:val="24"/>
              </w:rPr>
              <w:lastRenderedPageBreak/>
              <w:t>Staff agrees.</w:t>
            </w: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r>
              <w:rPr>
                <w:rFonts w:ascii="Times New Roman" w:hAnsi="Times New Roman" w:cs="Times New Roman"/>
                <w:b/>
                <w:sz w:val="24"/>
                <w:szCs w:val="24"/>
              </w:rPr>
              <w:t>Staff agrees.</w:t>
            </w: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30613D" w:rsidRDefault="0030613D" w:rsidP="008D7C23">
            <w:pPr>
              <w:rPr>
                <w:rFonts w:ascii="Times New Roman" w:hAnsi="Times New Roman" w:cs="Times New Roman"/>
                <w:b/>
                <w:sz w:val="24"/>
                <w:szCs w:val="24"/>
              </w:rPr>
            </w:pPr>
          </w:p>
          <w:p w:rsidR="00F963C8" w:rsidRDefault="00F963C8" w:rsidP="008D7C23">
            <w:pPr>
              <w:rPr>
                <w:rFonts w:ascii="Times New Roman" w:hAnsi="Times New Roman" w:cs="Times New Roman"/>
                <w:b/>
                <w:sz w:val="24"/>
                <w:szCs w:val="24"/>
              </w:rPr>
            </w:pPr>
          </w:p>
          <w:p w:rsidR="00F963C8" w:rsidRDefault="00F963C8" w:rsidP="00612C70">
            <w:pPr>
              <w:rPr>
                <w:rFonts w:ascii="Times New Roman" w:hAnsi="Times New Roman" w:cs="Times New Roman"/>
                <w:sz w:val="24"/>
                <w:szCs w:val="24"/>
              </w:rPr>
            </w:pPr>
            <w:r>
              <w:rPr>
                <w:rFonts w:ascii="Times New Roman" w:hAnsi="Times New Roman" w:cs="Times New Roman"/>
                <w:b/>
                <w:sz w:val="24"/>
                <w:szCs w:val="24"/>
              </w:rPr>
              <w:t xml:space="preserve">Staff disagrees. </w:t>
            </w:r>
            <w:r>
              <w:rPr>
                <w:rFonts w:ascii="Times New Roman" w:hAnsi="Times New Roman" w:cs="Times New Roman"/>
                <w:sz w:val="24"/>
                <w:szCs w:val="24"/>
              </w:rPr>
              <w:t>Staff believes that maintaining a record of the customers consent for the disclosure of private information is appropriate and offers the necessary consumer protection.</w:t>
            </w:r>
            <w:r w:rsidR="00612C70">
              <w:rPr>
                <w:rFonts w:ascii="Times New Roman" w:hAnsi="Times New Roman" w:cs="Times New Roman"/>
                <w:sz w:val="24"/>
                <w:szCs w:val="24"/>
              </w:rPr>
              <w:t xml:space="preserve"> Staff would agree to eliminate the rule requirement to maintain customer consent to automatic payment and equal payment plan. The NARUC standard for record keeping would be sufficient consumer protection.</w:t>
            </w:r>
          </w:p>
          <w:p w:rsidR="00F77F8F" w:rsidRDefault="00F77F8F" w:rsidP="00612C70">
            <w:pPr>
              <w:rPr>
                <w:rFonts w:ascii="Times New Roman" w:hAnsi="Times New Roman" w:cs="Times New Roman"/>
                <w:sz w:val="24"/>
                <w:szCs w:val="24"/>
              </w:rPr>
            </w:pPr>
            <w:r>
              <w:rPr>
                <w:rFonts w:ascii="Times New Roman" w:hAnsi="Times New Roman" w:cs="Times New Roman"/>
                <w:sz w:val="24"/>
                <w:szCs w:val="24"/>
              </w:rPr>
              <w:lastRenderedPageBreak/>
              <w:t>The changes did not change the original meaning or intent.</w:t>
            </w:r>
          </w:p>
          <w:p w:rsidR="00F77F8F" w:rsidRDefault="00F77F8F" w:rsidP="00612C70">
            <w:pPr>
              <w:rPr>
                <w:rFonts w:ascii="Times New Roman" w:hAnsi="Times New Roman" w:cs="Times New Roman"/>
                <w:sz w:val="24"/>
                <w:szCs w:val="24"/>
              </w:rPr>
            </w:pPr>
          </w:p>
          <w:p w:rsidR="00F77F8F" w:rsidRDefault="00F77F8F" w:rsidP="00612C70">
            <w:pPr>
              <w:rPr>
                <w:rFonts w:ascii="Times New Roman" w:hAnsi="Times New Roman" w:cs="Times New Roman"/>
                <w:sz w:val="24"/>
                <w:szCs w:val="24"/>
              </w:rPr>
            </w:pPr>
          </w:p>
          <w:p w:rsidR="00F77F8F" w:rsidRDefault="00F77F8F" w:rsidP="00612C70">
            <w:pPr>
              <w:rPr>
                <w:rFonts w:ascii="Times New Roman" w:hAnsi="Times New Roman" w:cs="Times New Roman"/>
                <w:sz w:val="24"/>
                <w:szCs w:val="24"/>
              </w:rPr>
            </w:pPr>
          </w:p>
          <w:p w:rsidR="00F77F8F" w:rsidRDefault="00F77F8F" w:rsidP="00612C70">
            <w:pPr>
              <w:rPr>
                <w:rFonts w:ascii="Times New Roman" w:hAnsi="Times New Roman" w:cs="Times New Roman"/>
                <w:sz w:val="24"/>
                <w:szCs w:val="24"/>
              </w:rPr>
            </w:pPr>
          </w:p>
          <w:p w:rsidR="00F77F8F" w:rsidRDefault="00F77F8F" w:rsidP="00612C70">
            <w:pPr>
              <w:rPr>
                <w:rFonts w:ascii="Times New Roman" w:hAnsi="Times New Roman" w:cs="Times New Roman"/>
                <w:sz w:val="24"/>
                <w:szCs w:val="24"/>
              </w:rPr>
            </w:pPr>
            <w:r>
              <w:rPr>
                <w:rFonts w:ascii="Times New Roman" w:hAnsi="Times New Roman" w:cs="Times New Roman"/>
                <w:b/>
                <w:sz w:val="24"/>
                <w:szCs w:val="24"/>
              </w:rPr>
              <w:t>Staff agrees.</w:t>
            </w:r>
            <w:r>
              <w:rPr>
                <w:rFonts w:ascii="Times New Roman" w:hAnsi="Times New Roman" w:cs="Times New Roman"/>
                <w:sz w:val="24"/>
                <w:szCs w:val="24"/>
              </w:rPr>
              <w:t xml:space="preserve"> Changes to make the customer consent to share private customer data specific to a party rather than a service or product is more practical to manage.</w:t>
            </w:r>
          </w:p>
          <w:p w:rsidR="00464628" w:rsidRDefault="00464628" w:rsidP="00612C70">
            <w:pPr>
              <w:rPr>
                <w:rFonts w:ascii="Times New Roman" w:hAnsi="Times New Roman" w:cs="Times New Roman"/>
                <w:sz w:val="24"/>
                <w:szCs w:val="24"/>
              </w:rPr>
            </w:pPr>
          </w:p>
          <w:p w:rsidR="00464628" w:rsidRPr="00F77F8F" w:rsidRDefault="00464628" w:rsidP="00612C70">
            <w:pPr>
              <w:rPr>
                <w:rFonts w:ascii="Times New Roman" w:hAnsi="Times New Roman" w:cs="Times New Roman"/>
                <w:sz w:val="24"/>
                <w:szCs w:val="24"/>
              </w:rPr>
            </w:pPr>
          </w:p>
        </w:tc>
      </w:tr>
      <w:tr w:rsidR="00F9506F" w:rsidTr="00F369F3">
        <w:tc>
          <w:tcPr>
            <w:tcW w:w="5000" w:type="pct"/>
            <w:gridSpan w:val="5"/>
          </w:tcPr>
          <w:p w:rsidR="002F26FD" w:rsidRDefault="002F26FD" w:rsidP="002571BB">
            <w:pPr>
              <w:rPr>
                <w:rFonts w:ascii="Times New Roman" w:hAnsi="Times New Roman" w:cs="Times New Roman"/>
                <w:b/>
                <w:sz w:val="24"/>
                <w:szCs w:val="24"/>
              </w:rPr>
            </w:pPr>
          </w:p>
          <w:p w:rsidR="00F9506F" w:rsidRDefault="002F26FD" w:rsidP="002571BB">
            <w:pPr>
              <w:rPr>
                <w:rFonts w:ascii="Times New Roman" w:hAnsi="Times New Roman" w:cs="Times New Roman"/>
                <w:b/>
                <w:sz w:val="24"/>
                <w:szCs w:val="24"/>
              </w:rPr>
            </w:pPr>
            <w:r>
              <w:rPr>
                <w:rFonts w:ascii="Times New Roman" w:hAnsi="Times New Roman" w:cs="Times New Roman"/>
                <w:b/>
                <w:sz w:val="24"/>
                <w:szCs w:val="24"/>
              </w:rPr>
              <w:t>Electronic Information</w:t>
            </w:r>
          </w:p>
        </w:tc>
      </w:tr>
      <w:tr w:rsidR="002571BB" w:rsidTr="00594A5E">
        <w:trPr>
          <w:trHeight w:val="80"/>
        </w:trPr>
        <w:tc>
          <w:tcPr>
            <w:tcW w:w="196" w:type="pct"/>
          </w:tcPr>
          <w:p w:rsidR="00A26DC0" w:rsidRDefault="00026295" w:rsidP="00A26DC0">
            <w:pP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A26DC0" w:rsidRDefault="00A26DC0"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98332A" w:rsidRDefault="0098332A" w:rsidP="00A26DC0">
            <w:pPr>
              <w:rPr>
                <w:rFonts w:ascii="Times New Roman" w:hAnsi="Times New Roman" w:cs="Times New Roman"/>
                <w:sz w:val="24"/>
                <w:szCs w:val="24"/>
              </w:rPr>
            </w:pPr>
          </w:p>
          <w:p w:rsidR="00AA1026" w:rsidRDefault="00AA1026" w:rsidP="00A26DC0">
            <w:pPr>
              <w:rPr>
                <w:rFonts w:ascii="Times New Roman" w:hAnsi="Times New Roman" w:cs="Times New Roman"/>
                <w:sz w:val="24"/>
                <w:szCs w:val="24"/>
              </w:rPr>
            </w:pPr>
          </w:p>
        </w:tc>
        <w:tc>
          <w:tcPr>
            <w:tcW w:w="1075" w:type="pct"/>
          </w:tcPr>
          <w:p w:rsidR="00ED2627" w:rsidRDefault="00ED2627" w:rsidP="002571BB">
            <w:pPr>
              <w:rPr>
                <w:rFonts w:ascii="Times New Roman" w:hAnsi="Times New Roman" w:cs="Times New Roman"/>
                <w:sz w:val="24"/>
                <w:szCs w:val="24"/>
              </w:rPr>
            </w:pPr>
            <w:r>
              <w:rPr>
                <w:rFonts w:ascii="Times New Roman" w:hAnsi="Times New Roman" w:cs="Times New Roman"/>
                <w:sz w:val="24"/>
                <w:szCs w:val="24"/>
              </w:rPr>
              <w:lastRenderedPageBreak/>
              <w:t>480-100-179</w:t>
            </w:r>
          </w:p>
          <w:p w:rsidR="00ED2627" w:rsidRDefault="00ED2627" w:rsidP="002571BB">
            <w:pPr>
              <w:rPr>
                <w:rFonts w:ascii="Times New Roman" w:hAnsi="Times New Roman" w:cs="Times New Roman"/>
                <w:sz w:val="24"/>
                <w:szCs w:val="24"/>
              </w:rPr>
            </w:pPr>
          </w:p>
          <w:p w:rsidR="00ED2627" w:rsidRDefault="00ED2627" w:rsidP="002571BB">
            <w:pPr>
              <w:rPr>
                <w:rFonts w:ascii="Times New Roman" w:hAnsi="Times New Roman" w:cs="Times New Roman"/>
                <w:sz w:val="24"/>
                <w:szCs w:val="24"/>
              </w:rPr>
            </w:pPr>
          </w:p>
          <w:p w:rsidR="00ED2627" w:rsidRDefault="00ED2627" w:rsidP="002571BB">
            <w:pPr>
              <w:rPr>
                <w:rFonts w:ascii="Times New Roman" w:hAnsi="Times New Roman" w:cs="Times New Roman"/>
                <w:sz w:val="24"/>
                <w:szCs w:val="24"/>
              </w:rPr>
            </w:pPr>
          </w:p>
          <w:p w:rsidR="00ED2627" w:rsidRDefault="00ED2627" w:rsidP="002571BB">
            <w:pPr>
              <w:rPr>
                <w:rFonts w:ascii="Times New Roman" w:hAnsi="Times New Roman" w:cs="Times New Roman"/>
                <w:sz w:val="24"/>
                <w:szCs w:val="24"/>
              </w:rPr>
            </w:pPr>
          </w:p>
          <w:p w:rsidR="002571BB" w:rsidRDefault="002571BB" w:rsidP="002571BB">
            <w:pPr>
              <w:rPr>
                <w:rFonts w:ascii="Times New Roman" w:hAnsi="Times New Roman" w:cs="Times New Roman"/>
                <w:sz w:val="24"/>
                <w:szCs w:val="24"/>
              </w:rPr>
            </w:pPr>
            <w:r>
              <w:rPr>
                <w:rFonts w:ascii="Times New Roman" w:hAnsi="Times New Roman" w:cs="Times New Roman"/>
                <w:sz w:val="24"/>
                <w:szCs w:val="24"/>
              </w:rPr>
              <w:t>480-90-</w:t>
            </w:r>
            <w:r w:rsidR="002F26FD">
              <w:rPr>
                <w:rFonts w:ascii="Times New Roman" w:hAnsi="Times New Roman" w:cs="Times New Roman"/>
                <w:sz w:val="24"/>
                <w:szCs w:val="24"/>
              </w:rPr>
              <w:t>179</w:t>
            </w:r>
          </w:p>
          <w:p w:rsidR="002F26FD" w:rsidRDefault="002F26FD" w:rsidP="002571BB">
            <w:pPr>
              <w:rPr>
                <w:rFonts w:ascii="Times New Roman" w:hAnsi="Times New Roman" w:cs="Times New Roman"/>
                <w:sz w:val="24"/>
                <w:szCs w:val="24"/>
              </w:rPr>
            </w:pPr>
            <w:r>
              <w:rPr>
                <w:rFonts w:ascii="Times New Roman" w:hAnsi="Times New Roman" w:cs="Times New Roman"/>
                <w:sz w:val="24"/>
                <w:szCs w:val="24"/>
              </w:rPr>
              <w:t>480-100-179</w:t>
            </w: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975036" w:rsidRDefault="00975036"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700C0C" w:rsidRDefault="00700C0C" w:rsidP="002571BB">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6A7260" w:rsidRDefault="006A7260" w:rsidP="00F412F8">
            <w:pPr>
              <w:rPr>
                <w:rFonts w:ascii="Times New Roman" w:hAnsi="Times New Roman" w:cs="Times New Roman"/>
                <w:sz w:val="24"/>
                <w:szCs w:val="24"/>
              </w:rPr>
            </w:pPr>
          </w:p>
          <w:p w:rsidR="009313C0" w:rsidRDefault="009313C0" w:rsidP="00F412F8">
            <w:pPr>
              <w:rPr>
                <w:rFonts w:ascii="Times New Roman" w:hAnsi="Times New Roman" w:cs="Times New Roman"/>
                <w:sz w:val="24"/>
                <w:szCs w:val="24"/>
              </w:rPr>
            </w:pPr>
          </w:p>
          <w:p w:rsidR="000A07CD" w:rsidRDefault="000A07CD" w:rsidP="00C04E27">
            <w:pPr>
              <w:rPr>
                <w:rFonts w:ascii="Times New Roman" w:hAnsi="Times New Roman" w:cs="Times New Roman"/>
                <w:sz w:val="24"/>
                <w:szCs w:val="24"/>
              </w:rPr>
            </w:pPr>
          </w:p>
        </w:tc>
        <w:tc>
          <w:tcPr>
            <w:tcW w:w="581" w:type="pct"/>
          </w:tcPr>
          <w:p w:rsidR="00ED2627" w:rsidRDefault="00ED2627" w:rsidP="00ED2627">
            <w:pPr>
              <w:rPr>
                <w:rFonts w:ascii="Times New Roman" w:hAnsi="Times New Roman" w:cs="Times New Roman"/>
                <w:sz w:val="24"/>
                <w:szCs w:val="24"/>
              </w:rPr>
            </w:pPr>
            <w:r>
              <w:rPr>
                <w:rFonts w:ascii="Times New Roman" w:hAnsi="Times New Roman" w:cs="Times New Roman"/>
                <w:sz w:val="24"/>
                <w:szCs w:val="24"/>
              </w:rPr>
              <w:lastRenderedPageBreak/>
              <w:t>Pacific Power (PacifiCorp or Company)</w:t>
            </w:r>
          </w:p>
          <w:p w:rsidR="00ED2627" w:rsidRDefault="00ED2627" w:rsidP="002F26FD">
            <w:pPr>
              <w:rPr>
                <w:rFonts w:ascii="Times New Roman" w:hAnsi="Times New Roman" w:cs="Times New Roman"/>
                <w:sz w:val="24"/>
                <w:szCs w:val="24"/>
              </w:rPr>
            </w:pPr>
          </w:p>
          <w:p w:rsidR="002F26FD" w:rsidRDefault="002F26FD" w:rsidP="002F26FD">
            <w:pPr>
              <w:rPr>
                <w:rFonts w:ascii="Times New Roman" w:hAnsi="Times New Roman" w:cs="Times New Roman"/>
                <w:sz w:val="24"/>
                <w:szCs w:val="24"/>
              </w:rPr>
            </w:pPr>
            <w:r>
              <w:rPr>
                <w:rFonts w:ascii="Times New Roman" w:hAnsi="Times New Roman" w:cs="Times New Roman"/>
                <w:sz w:val="24"/>
                <w:szCs w:val="24"/>
              </w:rPr>
              <w:t>Puget Sound Energy (PSE or Company)</w:t>
            </w:r>
          </w:p>
          <w:p w:rsidR="002F26FD" w:rsidRDefault="002F26FD" w:rsidP="002F26FD">
            <w:pPr>
              <w:rPr>
                <w:rFonts w:ascii="Times New Roman" w:hAnsi="Times New Roman" w:cs="Times New Roman"/>
                <w:sz w:val="24"/>
                <w:szCs w:val="24"/>
              </w:rPr>
            </w:pPr>
          </w:p>
          <w:p w:rsidR="00975036" w:rsidRDefault="00ED2627" w:rsidP="00ED2627">
            <w:pPr>
              <w:jc w:val="center"/>
              <w:rPr>
                <w:rFonts w:ascii="Times New Roman" w:hAnsi="Times New Roman" w:cs="Times New Roman"/>
                <w:sz w:val="24"/>
                <w:szCs w:val="24"/>
              </w:rPr>
            </w:pPr>
            <w:r>
              <w:rPr>
                <w:rFonts w:ascii="Times New Roman" w:hAnsi="Times New Roman" w:cs="Times New Roman"/>
                <w:sz w:val="24"/>
                <w:szCs w:val="24"/>
              </w:rPr>
              <w:t>And</w:t>
            </w:r>
          </w:p>
          <w:p w:rsidR="00ED2627" w:rsidRDefault="00ED2627" w:rsidP="00ED2627">
            <w:pPr>
              <w:rPr>
                <w:rFonts w:ascii="Times New Roman" w:hAnsi="Times New Roman" w:cs="Times New Roman"/>
                <w:sz w:val="24"/>
                <w:szCs w:val="24"/>
              </w:rPr>
            </w:pPr>
          </w:p>
          <w:p w:rsidR="00ED2627" w:rsidRDefault="00ED2627" w:rsidP="00ED2627">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ED2627" w:rsidRPr="00F41FA4" w:rsidRDefault="00ED2627" w:rsidP="00ED2627">
            <w:pPr>
              <w:rPr>
                <w:rFonts w:ascii="Times New Roman" w:hAnsi="Times New Roman" w:cs="Times New Roman"/>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975036" w:rsidRPr="00177DB4" w:rsidRDefault="00975036" w:rsidP="002571BB">
            <w:pPr>
              <w:rPr>
                <w:rFonts w:ascii="Times New Roman" w:hAnsi="Times New Roman" w:cs="Times New Roman"/>
                <w:b/>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700C0C" w:rsidRDefault="00700C0C" w:rsidP="00700C0C">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CC44C5" w:rsidRDefault="00CC44C5" w:rsidP="00F412F8">
            <w:pPr>
              <w:rPr>
                <w:rFonts w:ascii="Times New Roman" w:hAnsi="Times New Roman" w:cs="Times New Roman"/>
                <w:sz w:val="24"/>
                <w:szCs w:val="24"/>
              </w:rPr>
            </w:pPr>
          </w:p>
          <w:p w:rsidR="009313C0" w:rsidRDefault="00EC72BA" w:rsidP="0010220B">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87DF9" w:rsidRDefault="00987DF9" w:rsidP="00F412F8">
            <w:pPr>
              <w:rPr>
                <w:rFonts w:ascii="Times New Roman" w:hAnsi="Times New Roman" w:cs="Times New Roman"/>
                <w:sz w:val="24"/>
                <w:szCs w:val="24"/>
              </w:rPr>
            </w:pPr>
          </w:p>
          <w:p w:rsidR="002571BB" w:rsidRPr="00177DB4" w:rsidRDefault="002571BB" w:rsidP="00C04E27">
            <w:pPr>
              <w:rPr>
                <w:rFonts w:ascii="Times New Roman" w:hAnsi="Times New Roman" w:cs="Times New Roman"/>
                <w:b/>
                <w:sz w:val="24"/>
                <w:szCs w:val="24"/>
              </w:rPr>
            </w:pPr>
          </w:p>
        </w:tc>
        <w:tc>
          <w:tcPr>
            <w:tcW w:w="1674" w:type="pct"/>
          </w:tcPr>
          <w:p w:rsidR="00ED2627" w:rsidRDefault="00ED2627" w:rsidP="00EC4CB2">
            <w:pPr>
              <w:rPr>
                <w:rFonts w:ascii="Times New Roman" w:hAnsi="Times New Roman" w:cs="Times New Roman"/>
                <w:sz w:val="24"/>
                <w:szCs w:val="24"/>
              </w:rPr>
            </w:pPr>
            <w:r>
              <w:rPr>
                <w:rFonts w:ascii="Times New Roman" w:hAnsi="Times New Roman" w:cs="Times New Roman"/>
                <w:sz w:val="24"/>
                <w:szCs w:val="24"/>
              </w:rPr>
              <w:lastRenderedPageBreak/>
              <w:t>PacifiCorp suggested adding the wording “as defined in Section 2 of this rule”.</w:t>
            </w:r>
          </w:p>
          <w:p w:rsidR="00ED2627" w:rsidRDefault="00ED2627" w:rsidP="00EC4CB2">
            <w:pPr>
              <w:rPr>
                <w:rFonts w:ascii="Times New Roman" w:hAnsi="Times New Roman" w:cs="Times New Roman"/>
                <w:sz w:val="24"/>
                <w:szCs w:val="24"/>
              </w:rPr>
            </w:pPr>
          </w:p>
          <w:p w:rsidR="00ED2627" w:rsidRDefault="00ED2627" w:rsidP="00EC4CB2">
            <w:pPr>
              <w:rPr>
                <w:rFonts w:ascii="Times New Roman" w:hAnsi="Times New Roman" w:cs="Times New Roman"/>
                <w:sz w:val="24"/>
                <w:szCs w:val="24"/>
              </w:rPr>
            </w:pPr>
          </w:p>
          <w:p w:rsidR="00ED2627" w:rsidRDefault="00ED2627" w:rsidP="00EC4CB2">
            <w:pPr>
              <w:rPr>
                <w:rFonts w:ascii="Times New Roman" w:hAnsi="Times New Roman" w:cs="Times New Roman"/>
                <w:sz w:val="24"/>
                <w:szCs w:val="24"/>
              </w:rPr>
            </w:pPr>
          </w:p>
          <w:p w:rsidR="002F26FD" w:rsidRDefault="002F26FD" w:rsidP="00EC4CB2">
            <w:pPr>
              <w:rPr>
                <w:rFonts w:ascii="Times New Roman" w:hAnsi="Times New Roman" w:cs="Times New Roman"/>
                <w:sz w:val="24"/>
                <w:szCs w:val="24"/>
              </w:rPr>
            </w:pPr>
            <w:r>
              <w:rPr>
                <w:rFonts w:ascii="Times New Roman" w:hAnsi="Times New Roman" w:cs="Times New Roman"/>
                <w:sz w:val="24"/>
                <w:szCs w:val="24"/>
              </w:rPr>
              <w:t xml:space="preserve">This rule has been revised from the prior draft to include a provision limiting the transmission by electronic means to mean only “by transmission to the customer’s </w:t>
            </w:r>
          </w:p>
          <w:p w:rsidR="00AA1026" w:rsidRDefault="002F26FD" w:rsidP="002571BB">
            <w:pP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address”. Consumers should also be allowed more control over the transmission options to provide them with the ability to more effectively participate in third party online and mobile services designed to help manage bills, achieve greater energy efficiency and save on electricity and gas </w:t>
            </w:r>
            <w:r>
              <w:rPr>
                <w:rFonts w:ascii="Times New Roman" w:hAnsi="Times New Roman" w:cs="Times New Roman"/>
                <w:sz w:val="24"/>
                <w:szCs w:val="24"/>
              </w:rPr>
              <w:lastRenderedPageBreak/>
              <w:t xml:space="preserve">costs. In the future, consumers may want their bills sent to various electronic devices such as their iPhone or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or through other electronic means that are yet to be developed. The company suggested the elimination of the language: “by transmission to the customer’s e-mail address.</w:t>
            </w:r>
          </w:p>
          <w:p w:rsidR="002571BB" w:rsidRDefault="002571BB" w:rsidP="0098332A">
            <w:pPr>
              <w:rPr>
                <w:rFonts w:ascii="Times New Roman" w:hAnsi="Times New Roman" w:cs="Times New Roman"/>
                <w:sz w:val="24"/>
                <w:szCs w:val="24"/>
              </w:rPr>
            </w:pPr>
          </w:p>
          <w:p w:rsidR="00EC72BA" w:rsidRDefault="00EC72BA" w:rsidP="0098332A">
            <w:pPr>
              <w:rPr>
                <w:rFonts w:ascii="Times New Roman" w:hAnsi="Times New Roman" w:cs="Times New Roman"/>
                <w:sz w:val="24"/>
                <w:szCs w:val="24"/>
              </w:rPr>
            </w:pPr>
            <w:r>
              <w:rPr>
                <w:rFonts w:ascii="Times New Roman" w:hAnsi="Times New Roman" w:cs="Times New Roman"/>
                <w:sz w:val="24"/>
                <w:szCs w:val="24"/>
              </w:rPr>
              <w:t>Company suggests that the rule provide either 90-day window for implementation or allow utilities to request an extension of time beyond the 60 days suggested by staff.</w:t>
            </w:r>
          </w:p>
        </w:tc>
        <w:tc>
          <w:tcPr>
            <w:tcW w:w="1474" w:type="pct"/>
          </w:tcPr>
          <w:p w:rsidR="00ED2627" w:rsidRPr="00FC7CE2" w:rsidRDefault="00FC7CE2" w:rsidP="002571BB">
            <w:pPr>
              <w:rPr>
                <w:rFonts w:ascii="Times New Roman" w:hAnsi="Times New Roman" w:cs="Times New Roman"/>
                <w:sz w:val="24"/>
                <w:szCs w:val="24"/>
              </w:rPr>
            </w:pPr>
            <w:r>
              <w:rPr>
                <w:rFonts w:ascii="Times New Roman" w:hAnsi="Times New Roman" w:cs="Times New Roman"/>
                <w:b/>
                <w:sz w:val="24"/>
                <w:szCs w:val="24"/>
              </w:rPr>
              <w:lastRenderedPageBreak/>
              <w:t>Staff agrees.</w:t>
            </w:r>
          </w:p>
          <w:p w:rsidR="00ED2627" w:rsidRDefault="00ED2627" w:rsidP="002571BB">
            <w:pPr>
              <w:rPr>
                <w:rFonts w:ascii="Times New Roman" w:hAnsi="Times New Roman" w:cs="Times New Roman"/>
                <w:b/>
                <w:sz w:val="24"/>
                <w:szCs w:val="24"/>
              </w:rPr>
            </w:pPr>
          </w:p>
          <w:p w:rsidR="00ED2627" w:rsidRDefault="00ED2627" w:rsidP="002571BB">
            <w:pPr>
              <w:rPr>
                <w:rFonts w:ascii="Times New Roman" w:hAnsi="Times New Roman" w:cs="Times New Roman"/>
                <w:b/>
                <w:sz w:val="24"/>
                <w:szCs w:val="24"/>
              </w:rPr>
            </w:pPr>
          </w:p>
          <w:p w:rsidR="00ED2627" w:rsidRDefault="00ED2627" w:rsidP="002571BB">
            <w:pPr>
              <w:rPr>
                <w:rFonts w:ascii="Times New Roman" w:hAnsi="Times New Roman" w:cs="Times New Roman"/>
                <w:b/>
                <w:sz w:val="24"/>
                <w:szCs w:val="24"/>
              </w:rPr>
            </w:pPr>
          </w:p>
          <w:p w:rsidR="00ED2627" w:rsidRDefault="00ED2627" w:rsidP="002571BB">
            <w:pPr>
              <w:rPr>
                <w:rFonts w:ascii="Times New Roman" w:hAnsi="Times New Roman" w:cs="Times New Roman"/>
                <w:b/>
                <w:sz w:val="24"/>
                <w:szCs w:val="24"/>
              </w:rPr>
            </w:pPr>
          </w:p>
          <w:p w:rsidR="0039700A" w:rsidRDefault="002571BB" w:rsidP="002571BB">
            <w:pPr>
              <w:rPr>
                <w:rFonts w:ascii="Times New Roman" w:hAnsi="Times New Roman" w:cs="Times New Roman"/>
                <w:sz w:val="24"/>
                <w:szCs w:val="24"/>
              </w:rPr>
            </w:pPr>
            <w:r w:rsidRPr="00F369F3">
              <w:rPr>
                <w:rFonts w:ascii="Times New Roman" w:hAnsi="Times New Roman" w:cs="Times New Roman"/>
                <w:b/>
                <w:sz w:val="24"/>
                <w:szCs w:val="24"/>
              </w:rPr>
              <w:t xml:space="preserve">Staff </w:t>
            </w:r>
            <w:r w:rsidR="00090035" w:rsidRPr="00F369F3">
              <w:rPr>
                <w:rFonts w:ascii="Times New Roman" w:hAnsi="Times New Roman" w:cs="Times New Roman"/>
                <w:b/>
                <w:sz w:val="24"/>
                <w:szCs w:val="24"/>
              </w:rPr>
              <w:t xml:space="preserve">agrees in part and </w:t>
            </w:r>
            <w:r w:rsidR="008E6D1B" w:rsidRPr="00F369F3">
              <w:rPr>
                <w:rFonts w:ascii="Times New Roman" w:hAnsi="Times New Roman" w:cs="Times New Roman"/>
                <w:b/>
                <w:sz w:val="24"/>
                <w:szCs w:val="24"/>
              </w:rPr>
              <w:t>dis</w:t>
            </w:r>
            <w:r w:rsidR="00832A97" w:rsidRPr="00F369F3">
              <w:rPr>
                <w:rFonts w:ascii="Times New Roman" w:hAnsi="Times New Roman" w:cs="Times New Roman"/>
                <w:b/>
                <w:sz w:val="24"/>
                <w:szCs w:val="24"/>
              </w:rPr>
              <w:t>a</w:t>
            </w:r>
            <w:r w:rsidRPr="00F369F3">
              <w:rPr>
                <w:rFonts w:ascii="Times New Roman" w:hAnsi="Times New Roman" w:cs="Times New Roman"/>
                <w:b/>
                <w:sz w:val="24"/>
                <w:szCs w:val="24"/>
              </w:rPr>
              <w:t>grees</w:t>
            </w:r>
            <w:r w:rsidR="00090035" w:rsidRPr="00F369F3">
              <w:rPr>
                <w:rFonts w:ascii="Times New Roman" w:hAnsi="Times New Roman" w:cs="Times New Roman"/>
                <w:b/>
                <w:sz w:val="24"/>
                <w:szCs w:val="24"/>
              </w:rPr>
              <w:t xml:space="preserve"> in part</w:t>
            </w:r>
            <w:r w:rsidRPr="00F369F3">
              <w:rPr>
                <w:rFonts w:ascii="Times New Roman" w:hAnsi="Times New Roman" w:cs="Times New Roman"/>
                <w:b/>
                <w:sz w:val="24"/>
                <w:szCs w:val="24"/>
              </w:rPr>
              <w:t>.</w:t>
            </w:r>
            <w:r w:rsidR="008E6D1B" w:rsidRPr="0078249B">
              <w:rPr>
                <w:rFonts w:ascii="Times New Roman" w:hAnsi="Times New Roman" w:cs="Times New Roman"/>
                <w:sz w:val="24"/>
                <w:szCs w:val="24"/>
              </w:rPr>
              <w:t xml:space="preserve"> </w:t>
            </w:r>
            <w:r w:rsidR="0039700A">
              <w:rPr>
                <w:rFonts w:ascii="Times New Roman" w:hAnsi="Times New Roman" w:cs="Times New Roman"/>
                <w:sz w:val="24"/>
                <w:szCs w:val="24"/>
              </w:rPr>
              <w:t>Customers should be afforded choice in the electronic means selected. Staff believes that the customer consent would need to specify the type of electronic means the customer has agreed to receive the electronic information (i.e., e-mail; text message; etc.).</w:t>
            </w:r>
          </w:p>
          <w:p w:rsidR="00B70985" w:rsidRPr="0078249B" w:rsidRDefault="0039700A" w:rsidP="002571BB">
            <w:pPr>
              <w:rPr>
                <w:rFonts w:ascii="Times New Roman" w:hAnsi="Times New Roman" w:cs="Times New Roman"/>
                <w:sz w:val="24"/>
                <w:szCs w:val="24"/>
              </w:rPr>
            </w:pPr>
            <w:r w:rsidRPr="0078249B">
              <w:rPr>
                <w:rFonts w:ascii="Times New Roman" w:hAnsi="Times New Roman" w:cs="Times New Roman"/>
                <w:sz w:val="24"/>
                <w:szCs w:val="24"/>
              </w:rPr>
              <w:t xml:space="preserve"> </w:t>
            </w:r>
          </w:p>
          <w:p w:rsidR="006420FD" w:rsidRDefault="006420FD"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39700A" w:rsidRDefault="0039700A" w:rsidP="002571BB">
            <w:pPr>
              <w:rPr>
                <w:rFonts w:ascii="Times New Roman" w:hAnsi="Times New Roman" w:cs="Times New Roman"/>
                <w:sz w:val="24"/>
                <w:szCs w:val="24"/>
              </w:rPr>
            </w:pPr>
          </w:p>
          <w:p w:rsidR="00EC72BA" w:rsidRDefault="00EC72BA" w:rsidP="002571BB">
            <w:pPr>
              <w:rPr>
                <w:rFonts w:ascii="Times New Roman" w:hAnsi="Times New Roman" w:cs="Times New Roman"/>
                <w:sz w:val="24"/>
                <w:szCs w:val="24"/>
              </w:rPr>
            </w:pPr>
            <w:r>
              <w:rPr>
                <w:rFonts w:ascii="Times New Roman" w:hAnsi="Times New Roman" w:cs="Times New Roman"/>
                <w:b/>
                <w:sz w:val="24"/>
                <w:szCs w:val="24"/>
              </w:rPr>
              <w:t xml:space="preserve">Staff agrees </w:t>
            </w:r>
            <w:r>
              <w:rPr>
                <w:rFonts w:ascii="Times New Roman" w:hAnsi="Times New Roman" w:cs="Times New Roman"/>
                <w:sz w:val="24"/>
                <w:szCs w:val="24"/>
              </w:rPr>
              <w:t xml:space="preserve">to 90-day timeframe for implementation. Staff agrees to include this condition into the adoption order. </w:t>
            </w:r>
          </w:p>
          <w:p w:rsidR="00EC72BA" w:rsidRDefault="00EC72BA" w:rsidP="002571BB">
            <w:pPr>
              <w:rPr>
                <w:rFonts w:ascii="Times New Roman" w:hAnsi="Times New Roman" w:cs="Times New Roman"/>
                <w:sz w:val="24"/>
                <w:szCs w:val="24"/>
              </w:rPr>
            </w:pPr>
          </w:p>
          <w:p w:rsidR="0039700A" w:rsidRPr="00EC72BA" w:rsidRDefault="00EC72BA" w:rsidP="002571BB">
            <w:pPr>
              <w:rPr>
                <w:rFonts w:ascii="Times New Roman" w:hAnsi="Times New Roman" w:cs="Times New Roman"/>
                <w:sz w:val="24"/>
                <w:szCs w:val="24"/>
              </w:rPr>
            </w:pPr>
            <w:r>
              <w:rPr>
                <w:rFonts w:ascii="Times New Roman" w:hAnsi="Times New Roman" w:cs="Times New Roman"/>
                <w:sz w:val="24"/>
                <w:szCs w:val="24"/>
              </w:rPr>
              <w:t xml:space="preserve">Although the rules are silent regarding </w:t>
            </w:r>
            <w:r w:rsidR="00CF1360">
              <w:rPr>
                <w:rFonts w:ascii="Times New Roman" w:hAnsi="Times New Roman" w:cs="Times New Roman"/>
                <w:sz w:val="24"/>
                <w:szCs w:val="24"/>
              </w:rPr>
              <w:t>the retention of</w:t>
            </w:r>
            <w:r>
              <w:rPr>
                <w:rFonts w:ascii="Times New Roman" w:hAnsi="Times New Roman" w:cs="Times New Roman"/>
                <w:sz w:val="24"/>
                <w:szCs w:val="24"/>
              </w:rPr>
              <w:t xml:space="preserve"> existing customer consent in accordance with these rules, staff would agree that the utilities could obtain this </w:t>
            </w:r>
            <w:r w:rsidR="00CF1360">
              <w:rPr>
                <w:rFonts w:ascii="Times New Roman" w:hAnsi="Times New Roman" w:cs="Times New Roman"/>
                <w:sz w:val="24"/>
                <w:szCs w:val="24"/>
              </w:rPr>
              <w:t xml:space="preserve">required documentation </w:t>
            </w:r>
            <w:r>
              <w:rPr>
                <w:rFonts w:ascii="Times New Roman" w:hAnsi="Times New Roman" w:cs="Times New Roman"/>
                <w:sz w:val="24"/>
                <w:szCs w:val="24"/>
              </w:rPr>
              <w:t xml:space="preserve">during the annual requirement </w:t>
            </w:r>
            <w:r w:rsidR="00CF1360">
              <w:rPr>
                <w:rFonts w:ascii="Times New Roman" w:hAnsi="Times New Roman" w:cs="Times New Roman"/>
                <w:sz w:val="24"/>
                <w:szCs w:val="24"/>
              </w:rPr>
              <w:t>to provide information to customers (WAC 480-100-103).</w:t>
            </w:r>
            <w:r>
              <w:rPr>
                <w:rFonts w:ascii="Times New Roman" w:hAnsi="Times New Roman" w:cs="Times New Roman"/>
                <w:sz w:val="24"/>
                <w:szCs w:val="24"/>
              </w:rPr>
              <w:t xml:space="preserve"> </w:t>
            </w:r>
            <w:r w:rsidR="00CF1360">
              <w:rPr>
                <w:rFonts w:ascii="Times New Roman" w:hAnsi="Times New Roman" w:cs="Times New Roman"/>
                <w:sz w:val="24"/>
                <w:szCs w:val="24"/>
              </w:rPr>
              <w:t>Staff would agree that this would be less burdensome to the company and less confusing to its customers.</w:t>
            </w:r>
          </w:p>
          <w:p w:rsidR="003A1A9B" w:rsidRPr="00BD1072" w:rsidRDefault="003A1A9B" w:rsidP="00713C9F">
            <w:pPr>
              <w:rPr>
                <w:rFonts w:ascii="Times New Roman" w:hAnsi="Times New Roman" w:cs="Times New Roman"/>
                <w:b/>
                <w:sz w:val="24"/>
                <w:szCs w:val="24"/>
              </w:rPr>
            </w:pPr>
          </w:p>
        </w:tc>
      </w:tr>
    </w:tbl>
    <w:p w:rsidR="009A6F69" w:rsidRDefault="009A6F69"/>
    <w:p w:rsidR="009A6F69" w:rsidRDefault="009A6F69">
      <w:r>
        <w:br w:type="page"/>
      </w:r>
    </w:p>
    <w:p w:rsidR="009A6F69" w:rsidRDefault="009A6F69"/>
    <w:tbl>
      <w:tblPr>
        <w:tblStyle w:val="TableGrid"/>
        <w:tblW w:w="5000" w:type="pct"/>
        <w:tblLayout w:type="fixed"/>
        <w:tblLook w:val="04A0" w:firstRow="1" w:lastRow="0" w:firstColumn="1" w:lastColumn="0" w:noHBand="0" w:noVBand="1"/>
      </w:tblPr>
      <w:tblGrid>
        <w:gridCol w:w="517"/>
        <w:gridCol w:w="2833"/>
        <w:gridCol w:w="1531"/>
        <w:gridCol w:w="4411"/>
        <w:gridCol w:w="3884"/>
      </w:tblGrid>
      <w:tr w:rsidR="00F9506F" w:rsidTr="00F369F3">
        <w:tc>
          <w:tcPr>
            <w:tcW w:w="5000" w:type="pct"/>
            <w:gridSpan w:val="5"/>
          </w:tcPr>
          <w:p w:rsidR="00F9506F" w:rsidRDefault="009313C0" w:rsidP="008B7E10">
            <w:pPr>
              <w:rPr>
                <w:rFonts w:ascii="Times New Roman" w:hAnsi="Times New Roman" w:cs="Times New Roman"/>
                <w:b/>
                <w:sz w:val="24"/>
                <w:szCs w:val="24"/>
              </w:rPr>
            </w:pPr>
            <w:r>
              <w:rPr>
                <w:rFonts w:ascii="Times New Roman" w:hAnsi="Times New Roman" w:cs="Times New Roman"/>
                <w:b/>
                <w:sz w:val="24"/>
                <w:szCs w:val="24"/>
              </w:rPr>
              <w:t>Obtaining and documenting customer consent</w:t>
            </w:r>
          </w:p>
        </w:tc>
      </w:tr>
      <w:tr w:rsidR="002571BB" w:rsidTr="00594A5E">
        <w:tc>
          <w:tcPr>
            <w:tcW w:w="196" w:type="pct"/>
          </w:tcPr>
          <w:p w:rsidR="002571BB" w:rsidRDefault="002571BB" w:rsidP="00813A35">
            <w:pPr>
              <w:rPr>
                <w:rFonts w:ascii="Times New Roman" w:hAnsi="Times New Roman" w:cs="Times New Roman"/>
                <w:sz w:val="24"/>
                <w:szCs w:val="24"/>
              </w:rPr>
            </w:pPr>
          </w:p>
        </w:tc>
        <w:tc>
          <w:tcPr>
            <w:tcW w:w="1075"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480-90-179(2)</w:t>
            </w:r>
          </w:p>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t>480-100-179(2)</w:t>
            </w:r>
          </w:p>
          <w:p w:rsidR="00F41FA4" w:rsidRDefault="00F41FA4" w:rsidP="00813A35">
            <w:pPr>
              <w:rPr>
                <w:rFonts w:ascii="Times New Roman" w:hAnsi="Times New Roman" w:cs="Times New Roman"/>
                <w:sz w:val="24"/>
                <w:szCs w:val="24"/>
              </w:rPr>
            </w:pPr>
          </w:p>
          <w:p w:rsidR="00F41FA4" w:rsidRDefault="00F41FA4" w:rsidP="00813A35">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9313C0" w:rsidRDefault="009313C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D24767">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EE20E9" w:rsidRDefault="00EE20E9"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r>
              <w:rPr>
                <w:rFonts w:ascii="Times New Roman" w:hAnsi="Times New Roman" w:cs="Times New Roman"/>
                <w:sz w:val="24"/>
                <w:szCs w:val="24"/>
              </w:rPr>
              <w:t>480-100-179(2)(a)</w:t>
            </w: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p>
          <w:p w:rsidR="00E65ABA" w:rsidRDefault="00E65ABA" w:rsidP="00AA1026">
            <w:pPr>
              <w:rPr>
                <w:rFonts w:ascii="Times New Roman" w:hAnsi="Times New Roman" w:cs="Times New Roman"/>
                <w:sz w:val="24"/>
                <w:szCs w:val="24"/>
              </w:rPr>
            </w:pPr>
            <w:r>
              <w:rPr>
                <w:rFonts w:ascii="Times New Roman" w:hAnsi="Times New Roman" w:cs="Times New Roman"/>
                <w:sz w:val="24"/>
                <w:szCs w:val="24"/>
              </w:rPr>
              <w:t>480-90-179(2)(</w:t>
            </w:r>
            <w:r w:rsidR="005C0F06">
              <w:rPr>
                <w:rFonts w:ascii="Times New Roman" w:hAnsi="Times New Roman" w:cs="Times New Roman"/>
                <w:sz w:val="24"/>
                <w:szCs w:val="24"/>
              </w:rPr>
              <w:t>a)</w:t>
            </w:r>
          </w:p>
          <w:p w:rsidR="00E65ABA" w:rsidRDefault="00E65ABA"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E65ABA" w:rsidRDefault="00E65ABA" w:rsidP="00AA1026">
            <w:pPr>
              <w:rPr>
                <w:rFonts w:ascii="Times New Roman" w:hAnsi="Times New Roman" w:cs="Times New Roman"/>
                <w:sz w:val="24"/>
                <w:szCs w:val="24"/>
              </w:rPr>
            </w:pPr>
          </w:p>
          <w:p w:rsidR="00E65ABA" w:rsidRDefault="00E65ABA" w:rsidP="00AA1026">
            <w:pPr>
              <w:rPr>
                <w:rFonts w:ascii="Times New Roman" w:hAnsi="Times New Roman" w:cs="Times New Roman"/>
                <w:sz w:val="24"/>
                <w:szCs w:val="24"/>
              </w:rPr>
            </w:pPr>
          </w:p>
          <w:p w:rsidR="005C0F06" w:rsidRDefault="005C0F06" w:rsidP="00AA1026">
            <w:pPr>
              <w:rPr>
                <w:rFonts w:ascii="Times New Roman" w:hAnsi="Times New Roman" w:cs="Times New Roman"/>
                <w:sz w:val="24"/>
                <w:szCs w:val="24"/>
              </w:rPr>
            </w:pPr>
          </w:p>
          <w:p w:rsidR="005C0F06" w:rsidRDefault="005C0F06"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480-90-179(2)(a)(i)</w:t>
            </w: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480-100-179(2)(a)(i)</w:t>
            </w:r>
          </w:p>
          <w:p w:rsidR="002759AA" w:rsidRDefault="002759AA"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480-90-179(2)(a)(ii)</w:t>
            </w: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480-100-179(2)(a)(ii)</w:t>
            </w:r>
          </w:p>
          <w:p w:rsidR="005C0F06" w:rsidRDefault="005C0F06"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r>
              <w:rPr>
                <w:rFonts w:ascii="Times New Roman" w:hAnsi="Times New Roman" w:cs="Times New Roman"/>
                <w:sz w:val="24"/>
                <w:szCs w:val="24"/>
              </w:rPr>
              <w:t>480-100-179(2)(b)</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r>
              <w:rPr>
                <w:rFonts w:ascii="Times New Roman" w:hAnsi="Times New Roman" w:cs="Times New Roman"/>
                <w:sz w:val="24"/>
                <w:szCs w:val="24"/>
              </w:rPr>
              <w:t>480-90-179(2)(b)</w:t>
            </w: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C76DF5" w:rsidRDefault="00C76DF5"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480-90-179(2)(d)</w:t>
            </w: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480-100-179(2)(d)</w:t>
            </w:r>
          </w:p>
          <w:p w:rsidR="009313C0" w:rsidRDefault="009313C0" w:rsidP="00D24767">
            <w:pPr>
              <w:rPr>
                <w:rFonts w:ascii="Times New Roman" w:hAnsi="Times New Roman" w:cs="Times New Roman"/>
                <w:sz w:val="24"/>
                <w:szCs w:val="24"/>
              </w:rPr>
            </w:pPr>
          </w:p>
          <w:p w:rsidR="004B75C5" w:rsidRDefault="004B75C5"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98332A" w:rsidRDefault="007577CC" w:rsidP="00AA1026">
            <w:pPr>
              <w:rPr>
                <w:rFonts w:ascii="Times New Roman" w:hAnsi="Times New Roman" w:cs="Times New Roman"/>
                <w:sz w:val="24"/>
                <w:szCs w:val="24"/>
              </w:rPr>
            </w:pPr>
            <w:r>
              <w:rPr>
                <w:rFonts w:ascii="Times New Roman" w:hAnsi="Times New Roman" w:cs="Times New Roman"/>
                <w:sz w:val="24"/>
                <w:szCs w:val="24"/>
              </w:rPr>
              <w:t>480-100-179(2)(c)</w:t>
            </w:r>
          </w:p>
          <w:p w:rsidR="0098332A" w:rsidRDefault="0098332A" w:rsidP="00AA1026">
            <w:pPr>
              <w:rPr>
                <w:rFonts w:ascii="Times New Roman" w:hAnsi="Times New Roman" w:cs="Times New Roman"/>
                <w:sz w:val="24"/>
                <w:szCs w:val="24"/>
              </w:rPr>
            </w:pPr>
          </w:p>
          <w:p w:rsidR="007577CC" w:rsidRDefault="007577CC" w:rsidP="0098332A">
            <w:pPr>
              <w:rPr>
                <w:rFonts w:ascii="Times New Roman" w:hAnsi="Times New Roman" w:cs="Times New Roman"/>
                <w:sz w:val="24"/>
                <w:szCs w:val="24"/>
              </w:rPr>
            </w:pPr>
          </w:p>
          <w:p w:rsidR="007577CC" w:rsidRDefault="007577CC" w:rsidP="0098332A">
            <w:pPr>
              <w:rPr>
                <w:rFonts w:ascii="Times New Roman" w:hAnsi="Times New Roman" w:cs="Times New Roman"/>
                <w:sz w:val="24"/>
                <w:szCs w:val="24"/>
              </w:rPr>
            </w:pPr>
          </w:p>
          <w:p w:rsidR="007577CC" w:rsidRDefault="007577CC" w:rsidP="0098332A">
            <w:pPr>
              <w:rPr>
                <w:rFonts w:ascii="Times New Roman" w:hAnsi="Times New Roman" w:cs="Times New Roman"/>
                <w:sz w:val="24"/>
                <w:szCs w:val="24"/>
              </w:rPr>
            </w:pPr>
          </w:p>
          <w:p w:rsidR="00166D6B" w:rsidRDefault="00166D6B" w:rsidP="0098332A">
            <w:pPr>
              <w:rPr>
                <w:rFonts w:ascii="Times New Roman" w:hAnsi="Times New Roman" w:cs="Times New Roman"/>
                <w:sz w:val="24"/>
                <w:szCs w:val="24"/>
              </w:rPr>
            </w:pPr>
            <w:r>
              <w:rPr>
                <w:rFonts w:ascii="Times New Roman" w:hAnsi="Times New Roman" w:cs="Times New Roman"/>
                <w:sz w:val="24"/>
                <w:szCs w:val="24"/>
              </w:rPr>
              <w:t>480-90-179(2)(d)(ii)</w:t>
            </w:r>
          </w:p>
          <w:p w:rsidR="00166D6B" w:rsidRDefault="00166D6B" w:rsidP="0098332A">
            <w:pPr>
              <w:rPr>
                <w:rFonts w:ascii="Times New Roman" w:hAnsi="Times New Roman" w:cs="Times New Roman"/>
                <w:sz w:val="24"/>
                <w:szCs w:val="24"/>
              </w:rPr>
            </w:pPr>
            <w:r>
              <w:rPr>
                <w:rFonts w:ascii="Times New Roman" w:hAnsi="Times New Roman" w:cs="Times New Roman"/>
                <w:sz w:val="24"/>
                <w:szCs w:val="24"/>
              </w:rPr>
              <w:t>480-100-179(2)(d)(ii)</w:t>
            </w:r>
          </w:p>
          <w:p w:rsidR="00166D6B" w:rsidRDefault="00166D6B" w:rsidP="0098332A">
            <w:pPr>
              <w:rPr>
                <w:rFonts w:ascii="Times New Roman" w:hAnsi="Times New Roman" w:cs="Times New Roman"/>
                <w:sz w:val="24"/>
                <w:szCs w:val="24"/>
              </w:rPr>
            </w:pPr>
          </w:p>
          <w:p w:rsidR="00166D6B" w:rsidRDefault="00166D6B" w:rsidP="0098332A">
            <w:pPr>
              <w:rPr>
                <w:rFonts w:ascii="Times New Roman" w:hAnsi="Times New Roman" w:cs="Times New Roman"/>
                <w:sz w:val="24"/>
                <w:szCs w:val="24"/>
              </w:rPr>
            </w:pPr>
          </w:p>
          <w:p w:rsidR="00445EFF" w:rsidRDefault="00445EFF" w:rsidP="0098332A">
            <w:pPr>
              <w:rPr>
                <w:rFonts w:ascii="Times New Roman" w:hAnsi="Times New Roman" w:cs="Times New Roman"/>
                <w:sz w:val="24"/>
                <w:szCs w:val="24"/>
              </w:rPr>
            </w:pPr>
          </w:p>
          <w:p w:rsidR="00445EFF" w:rsidRDefault="00445EFF"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480-90-179(2)(d)(iii)</w:t>
            </w: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480-100-179(2)(d)(iii)</w:t>
            </w:r>
          </w:p>
          <w:p w:rsidR="0098332A" w:rsidRDefault="0098332A" w:rsidP="00AA1026">
            <w:pPr>
              <w:rPr>
                <w:rFonts w:ascii="Times New Roman" w:hAnsi="Times New Roman" w:cs="Times New Roman"/>
                <w:sz w:val="24"/>
                <w:szCs w:val="24"/>
              </w:rPr>
            </w:pPr>
          </w:p>
          <w:p w:rsidR="0098332A" w:rsidRDefault="0098332A" w:rsidP="00AA1026">
            <w:pPr>
              <w:rPr>
                <w:rFonts w:ascii="Times New Roman" w:hAnsi="Times New Roman" w:cs="Times New Roman"/>
                <w:sz w:val="24"/>
                <w:szCs w:val="24"/>
              </w:rPr>
            </w:pPr>
          </w:p>
          <w:p w:rsidR="00F50BC9" w:rsidRDefault="00F50BC9" w:rsidP="00AA1026">
            <w:pPr>
              <w:rPr>
                <w:rFonts w:ascii="Times New Roman" w:hAnsi="Times New Roman" w:cs="Times New Roman"/>
                <w:sz w:val="24"/>
                <w:szCs w:val="24"/>
              </w:rPr>
            </w:pPr>
          </w:p>
          <w:p w:rsidR="00F50BC9" w:rsidRDefault="00F50BC9" w:rsidP="00AA1026">
            <w:pPr>
              <w:rPr>
                <w:rFonts w:ascii="Times New Roman" w:hAnsi="Times New Roman" w:cs="Times New Roman"/>
                <w:sz w:val="24"/>
                <w:szCs w:val="24"/>
              </w:rPr>
            </w:pPr>
          </w:p>
          <w:p w:rsidR="00F50BC9" w:rsidRDefault="00F50BC9" w:rsidP="00AA1026">
            <w:pPr>
              <w:rPr>
                <w:rFonts w:ascii="Times New Roman" w:hAnsi="Times New Roman" w:cs="Times New Roman"/>
                <w:sz w:val="24"/>
                <w:szCs w:val="24"/>
              </w:rPr>
            </w:pPr>
            <w:r>
              <w:rPr>
                <w:rFonts w:ascii="Times New Roman" w:hAnsi="Times New Roman" w:cs="Times New Roman"/>
                <w:sz w:val="24"/>
                <w:szCs w:val="24"/>
              </w:rPr>
              <w:t>480-90-179(2)(d)(v)</w:t>
            </w:r>
          </w:p>
          <w:p w:rsidR="00F50BC9" w:rsidRDefault="00F50BC9" w:rsidP="00AA1026">
            <w:pPr>
              <w:rPr>
                <w:rFonts w:ascii="Times New Roman" w:hAnsi="Times New Roman" w:cs="Times New Roman"/>
                <w:sz w:val="24"/>
                <w:szCs w:val="24"/>
              </w:rPr>
            </w:pPr>
            <w:r>
              <w:rPr>
                <w:rFonts w:ascii="Times New Roman" w:hAnsi="Times New Roman" w:cs="Times New Roman"/>
                <w:sz w:val="24"/>
                <w:szCs w:val="24"/>
              </w:rPr>
              <w:t>480-100-179(2)(d)(v)</w:t>
            </w:r>
          </w:p>
          <w:p w:rsidR="001C6C9C" w:rsidRDefault="001C6C9C" w:rsidP="00AA1026">
            <w:pPr>
              <w:rPr>
                <w:rFonts w:ascii="Times New Roman" w:hAnsi="Times New Roman" w:cs="Times New Roman"/>
                <w:sz w:val="24"/>
                <w:szCs w:val="24"/>
              </w:rPr>
            </w:pPr>
          </w:p>
          <w:p w:rsidR="001C6C9C" w:rsidRDefault="001C6C9C" w:rsidP="00AA1026">
            <w:pPr>
              <w:rPr>
                <w:rFonts w:ascii="Times New Roman" w:hAnsi="Times New Roman" w:cs="Times New Roman"/>
                <w:sz w:val="24"/>
                <w:szCs w:val="24"/>
              </w:rPr>
            </w:pPr>
          </w:p>
          <w:p w:rsidR="001C6C9C" w:rsidRDefault="001C6C9C" w:rsidP="00AA1026">
            <w:pPr>
              <w:rPr>
                <w:rFonts w:ascii="Times New Roman" w:hAnsi="Times New Roman" w:cs="Times New Roman"/>
                <w:sz w:val="24"/>
                <w:szCs w:val="24"/>
              </w:rPr>
            </w:pPr>
          </w:p>
          <w:p w:rsidR="001C6C9C" w:rsidRDefault="001C6C9C" w:rsidP="00AA1026">
            <w:pPr>
              <w:rPr>
                <w:rFonts w:ascii="Times New Roman" w:hAnsi="Times New Roman" w:cs="Times New Roman"/>
                <w:sz w:val="24"/>
                <w:szCs w:val="24"/>
              </w:rPr>
            </w:pPr>
          </w:p>
          <w:p w:rsidR="001C6C9C" w:rsidRDefault="001C6C9C" w:rsidP="00AA1026">
            <w:pPr>
              <w:rPr>
                <w:rFonts w:ascii="Times New Roman" w:hAnsi="Times New Roman" w:cs="Times New Roman"/>
                <w:sz w:val="24"/>
                <w:szCs w:val="24"/>
              </w:rPr>
            </w:pPr>
          </w:p>
          <w:p w:rsidR="001C6C9C" w:rsidRDefault="001C6C9C" w:rsidP="00AA1026">
            <w:pPr>
              <w:rPr>
                <w:rFonts w:ascii="Times New Roman" w:hAnsi="Times New Roman" w:cs="Times New Roman"/>
                <w:sz w:val="24"/>
                <w:szCs w:val="24"/>
              </w:rPr>
            </w:pPr>
            <w:r>
              <w:rPr>
                <w:rFonts w:ascii="Times New Roman" w:hAnsi="Times New Roman" w:cs="Times New Roman"/>
                <w:sz w:val="24"/>
                <w:szCs w:val="24"/>
              </w:rPr>
              <w:t>480-90-179(2)(d)(vi)</w:t>
            </w:r>
          </w:p>
          <w:p w:rsidR="001C6C9C" w:rsidRDefault="001C6C9C" w:rsidP="00AA1026">
            <w:pPr>
              <w:rPr>
                <w:rFonts w:ascii="Times New Roman" w:hAnsi="Times New Roman" w:cs="Times New Roman"/>
                <w:sz w:val="24"/>
                <w:szCs w:val="24"/>
              </w:rPr>
            </w:pPr>
            <w:r>
              <w:rPr>
                <w:rFonts w:ascii="Times New Roman" w:hAnsi="Times New Roman" w:cs="Times New Roman"/>
                <w:sz w:val="24"/>
                <w:szCs w:val="24"/>
              </w:rPr>
              <w:t>480-100-179(2)(d)(vi)</w:t>
            </w:r>
          </w:p>
        </w:tc>
        <w:tc>
          <w:tcPr>
            <w:tcW w:w="581"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lastRenderedPageBreak/>
              <w:t>Puget Sound Energy (PSE or Company)</w:t>
            </w:r>
          </w:p>
          <w:p w:rsidR="009313C0" w:rsidRDefault="009313C0" w:rsidP="009313C0">
            <w:pPr>
              <w:rPr>
                <w:rFonts w:ascii="Times New Roman" w:hAnsi="Times New Roman" w:cs="Times New Roman"/>
                <w:sz w:val="24"/>
                <w:szCs w:val="24"/>
              </w:rPr>
            </w:pPr>
          </w:p>
          <w:p w:rsidR="002E7803" w:rsidRDefault="002E7803" w:rsidP="0068602B">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9313C0" w:rsidRDefault="009313C0" w:rsidP="00304EC5">
            <w:pPr>
              <w:rPr>
                <w:rFonts w:ascii="Times New Roman" w:hAnsi="Times New Roman" w:cs="Times New Roman"/>
                <w:sz w:val="24"/>
                <w:szCs w:val="24"/>
              </w:rPr>
            </w:pPr>
          </w:p>
          <w:p w:rsidR="00EB4FB0" w:rsidRDefault="00EB4FB0" w:rsidP="00EB4FB0">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EB4FB0" w:rsidRDefault="00EB4FB0" w:rsidP="00304EC5">
            <w:pPr>
              <w:rPr>
                <w:rFonts w:ascii="Times New Roman" w:hAnsi="Times New Roman" w:cs="Times New Roman"/>
                <w:sz w:val="24"/>
                <w:szCs w:val="24"/>
              </w:rPr>
            </w:pPr>
          </w:p>
          <w:p w:rsidR="00EB4FB0" w:rsidRDefault="00EB4FB0" w:rsidP="00304EC5">
            <w:pPr>
              <w:rPr>
                <w:rFonts w:ascii="Times New Roman" w:hAnsi="Times New Roman" w:cs="Times New Roman"/>
                <w:sz w:val="24"/>
                <w:szCs w:val="24"/>
              </w:rPr>
            </w:pPr>
          </w:p>
          <w:p w:rsidR="00EB4FB0" w:rsidRDefault="00EB4FB0" w:rsidP="00304EC5">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9A6F69" w:rsidRDefault="009A6F69" w:rsidP="00EB4FB0">
            <w:pPr>
              <w:rPr>
                <w:rFonts w:ascii="Times New Roman" w:hAnsi="Times New Roman" w:cs="Times New Roman"/>
                <w:sz w:val="24"/>
                <w:szCs w:val="24"/>
              </w:rPr>
            </w:pPr>
          </w:p>
          <w:p w:rsidR="00EE20E9" w:rsidRDefault="00EE20E9" w:rsidP="00EB4FB0">
            <w:pPr>
              <w:rPr>
                <w:rFonts w:ascii="Times New Roman" w:hAnsi="Times New Roman" w:cs="Times New Roman"/>
                <w:sz w:val="24"/>
                <w:szCs w:val="24"/>
              </w:rPr>
            </w:pPr>
          </w:p>
          <w:p w:rsidR="00EB4FB0" w:rsidRDefault="00EB4FB0" w:rsidP="00EB4FB0">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EB4FB0" w:rsidRDefault="00EB4FB0"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3925DC" w:rsidRDefault="003925DC" w:rsidP="003925DC">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3925DC" w:rsidRDefault="003925DC"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095040">
            <w:pPr>
              <w:rPr>
                <w:rFonts w:ascii="Times New Roman" w:hAnsi="Times New Roman" w:cs="Times New Roman"/>
                <w:sz w:val="24"/>
                <w:szCs w:val="24"/>
              </w:rPr>
            </w:pPr>
          </w:p>
          <w:p w:rsidR="003925DC" w:rsidRDefault="003925DC" w:rsidP="00095040">
            <w:pPr>
              <w:rPr>
                <w:rFonts w:ascii="Times New Roman" w:hAnsi="Times New Roman" w:cs="Times New Roman"/>
                <w:sz w:val="24"/>
                <w:szCs w:val="24"/>
              </w:rPr>
            </w:pPr>
          </w:p>
          <w:p w:rsidR="00E56BF2" w:rsidRDefault="00E56BF2" w:rsidP="00095040">
            <w:pPr>
              <w:rPr>
                <w:rFonts w:ascii="Times New Roman" w:hAnsi="Times New Roman" w:cs="Times New Roman"/>
                <w:sz w:val="24"/>
                <w:szCs w:val="24"/>
              </w:rPr>
            </w:pPr>
          </w:p>
          <w:p w:rsidR="00E65ABA" w:rsidRDefault="00E65ABA" w:rsidP="00095040">
            <w:pPr>
              <w:rPr>
                <w:rFonts w:ascii="Times New Roman" w:hAnsi="Times New Roman" w:cs="Times New Roman"/>
                <w:sz w:val="24"/>
                <w:szCs w:val="24"/>
              </w:rPr>
            </w:pPr>
          </w:p>
          <w:p w:rsidR="00E65ABA" w:rsidRDefault="00E65ABA" w:rsidP="00095040">
            <w:pPr>
              <w:rPr>
                <w:rFonts w:ascii="Times New Roman" w:hAnsi="Times New Roman" w:cs="Times New Roman"/>
                <w:sz w:val="24"/>
                <w:szCs w:val="24"/>
              </w:rPr>
            </w:pPr>
            <w:r>
              <w:rPr>
                <w:rFonts w:ascii="Times New Roman" w:hAnsi="Times New Roman" w:cs="Times New Roman"/>
                <w:sz w:val="24"/>
                <w:szCs w:val="24"/>
              </w:rPr>
              <w:t>PSE, PacifiCorp and NWNG</w:t>
            </w:r>
          </w:p>
          <w:p w:rsidR="00E56BF2" w:rsidRDefault="00E56BF2" w:rsidP="00095040">
            <w:pPr>
              <w:rPr>
                <w:rFonts w:ascii="Times New Roman" w:hAnsi="Times New Roman" w:cs="Times New Roman"/>
                <w:sz w:val="24"/>
                <w:szCs w:val="24"/>
              </w:rPr>
            </w:pPr>
          </w:p>
          <w:p w:rsidR="005C0F06" w:rsidRDefault="005C0F06" w:rsidP="00095040">
            <w:pPr>
              <w:rPr>
                <w:rFonts w:ascii="Times New Roman" w:hAnsi="Times New Roman" w:cs="Times New Roman"/>
                <w:sz w:val="24"/>
                <w:szCs w:val="24"/>
              </w:rPr>
            </w:pPr>
          </w:p>
          <w:p w:rsidR="005C0F06" w:rsidRDefault="005C0F06" w:rsidP="00095040">
            <w:pPr>
              <w:rPr>
                <w:rFonts w:ascii="Times New Roman" w:hAnsi="Times New Roman" w:cs="Times New Roman"/>
                <w:sz w:val="24"/>
                <w:szCs w:val="24"/>
              </w:rPr>
            </w:pPr>
          </w:p>
          <w:p w:rsidR="009A6F69" w:rsidRDefault="009A6F69" w:rsidP="00095040">
            <w:pPr>
              <w:rPr>
                <w:rFonts w:ascii="Times New Roman" w:hAnsi="Times New Roman" w:cs="Times New Roman"/>
                <w:sz w:val="24"/>
                <w:szCs w:val="24"/>
              </w:rPr>
            </w:pPr>
          </w:p>
          <w:p w:rsidR="005C0F06" w:rsidRDefault="005C0F06" w:rsidP="00095040">
            <w:pPr>
              <w:rPr>
                <w:rFonts w:ascii="Times New Roman" w:hAnsi="Times New Roman" w:cs="Times New Roman"/>
                <w:sz w:val="24"/>
                <w:szCs w:val="24"/>
              </w:rPr>
            </w:pPr>
          </w:p>
          <w:p w:rsidR="005C0F06" w:rsidRDefault="002759AA" w:rsidP="00095040">
            <w:pPr>
              <w:rPr>
                <w:rFonts w:ascii="Times New Roman" w:hAnsi="Times New Roman" w:cs="Times New Roman"/>
                <w:sz w:val="24"/>
                <w:szCs w:val="24"/>
              </w:rPr>
            </w:pPr>
            <w:r>
              <w:rPr>
                <w:rFonts w:ascii="Times New Roman" w:hAnsi="Times New Roman" w:cs="Times New Roman"/>
                <w:sz w:val="24"/>
                <w:szCs w:val="24"/>
              </w:rPr>
              <w:t>Puget Sound Energy (PSE or Company)</w:t>
            </w:r>
          </w:p>
          <w:p w:rsidR="002759AA" w:rsidRDefault="002759AA" w:rsidP="00095040">
            <w:pPr>
              <w:rPr>
                <w:rFonts w:ascii="Times New Roman" w:hAnsi="Times New Roman" w:cs="Times New Roman"/>
                <w:sz w:val="24"/>
                <w:szCs w:val="24"/>
              </w:rPr>
            </w:pPr>
          </w:p>
          <w:p w:rsidR="002759AA" w:rsidRDefault="002759AA" w:rsidP="002759A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2759AA" w:rsidRDefault="002759AA" w:rsidP="00095040">
            <w:pPr>
              <w:rPr>
                <w:rFonts w:ascii="Times New Roman" w:hAnsi="Times New Roman" w:cs="Times New Roman"/>
                <w:sz w:val="24"/>
                <w:szCs w:val="24"/>
              </w:rPr>
            </w:pPr>
          </w:p>
          <w:p w:rsidR="007577CC" w:rsidRDefault="007577CC" w:rsidP="00095040">
            <w:pPr>
              <w:rPr>
                <w:rFonts w:ascii="Times New Roman" w:hAnsi="Times New Roman" w:cs="Times New Roman"/>
                <w:sz w:val="24"/>
                <w:szCs w:val="24"/>
              </w:rPr>
            </w:pPr>
          </w:p>
          <w:p w:rsidR="00095040" w:rsidRDefault="00095040" w:rsidP="00095040">
            <w:pPr>
              <w:rPr>
                <w:rFonts w:ascii="Times New Roman" w:hAnsi="Times New Roman" w:cs="Times New Roman"/>
                <w:sz w:val="24"/>
                <w:szCs w:val="24"/>
              </w:rPr>
            </w:pPr>
            <w:r>
              <w:rPr>
                <w:rFonts w:ascii="Times New Roman" w:hAnsi="Times New Roman" w:cs="Times New Roman"/>
                <w:sz w:val="24"/>
                <w:szCs w:val="24"/>
              </w:rPr>
              <w:t xml:space="preserve">Pacific Power (PacifiCorp </w:t>
            </w:r>
            <w:r>
              <w:rPr>
                <w:rFonts w:ascii="Times New Roman" w:hAnsi="Times New Roman" w:cs="Times New Roman"/>
                <w:sz w:val="24"/>
                <w:szCs w:val="24"/>
              </w:rPr>
              <w:lastRenderedPageBreak/>
              <w:t>or Company)</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7577CC">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7577CC" w:rsidRDefault="007577CC"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7E3582" w:rsidRDefault="007E3582"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C76DF5" w:rsidRDefault="00C76DF5"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 xml:space="preserve">Puget Sound Energy (PSE </w:t>
            </w:r>
            <w:r>
              <w:rPr>
                <w:rFonts w:ascii="Times New Roman" w:hAnsi="Times New Roman" w:cs="Times New Roman"/>
                <w:sz w:val="24"/>
                <w:szCs w:val="24"/>
              </w:rPr>
              <w:lastRenderedPageBreak/>
              <w:t>or Company)</w:t>
            </w:r>
          </w:p>
          <w:p w:rsidR="009313C0" w:rsidRDefault="009313C0" w:rsidP="00304EC5">
            <w:pPr>
              <w:rPr>
                <w:rFonts w:ascii="Times New Roman" w:hAnsi="Times New Roman" w:cs="Times New Roman"/>
                <w:sz w:val="24"/>
                <w:szCs w:val="24"/>
              </w:rPr>
            </w:pPr>
          </w:p>
          <w:p w:rsidR="00F41FA4" w:rsidRDefault="00F41FA4" w:rsidP="00304EC5">
            <w:pPr>
              <w:rPr>
                <w:rFonts w:ascii="Times New Roman" w:hAnsi="Times New Roman" w:cs="Times New Roman"/>
                <w:sz w:val="24"/>
                <w:szCs w:val="24"/>
              </w:rPr>
            </w:pPr>
          </w:p>
          <w:p w:rsidR="0098332A" w:rsidRDefault="0098332A" w:rsidP="00304EC5">
            <w:pPr>
              <w:rPr>
                <w:rFonts w:ascii="Times New Roman" w:hAnsi="Times New Roman" w:cs="Times New Roman"/>
                <w:sz w:val="24"/>
                <w:szCs w:val="24"/>
              </w:rPr>
            </w:pPr>
          </w:p>
          <w:p w:rsidR="0098332A" w:rsidRDefault="007577CC" w:rsidP="00304EC5">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98332A" w:rsidRDefault="0098332A" w:rsidP="00304EC5">
            <w:pPr>
              <w:rPr>
                <w:rFonts w:ascii="Times New Roman" w:hAnsi="Times New Roman" w:cs="Times New Roman"/>
                <w:sz w:val="24"/>
                <w:szCs w:val="24"/>
              </w:rPr>
            </w:pPr>
          </w:p>
          <w:p w:rsidR="00445EFF" w:rsidRDefault="00445EFF" w:rsidP="00445EFF">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166D6B" w:rsidRDefault="00166D6B" w:rsidP="0098332A">
            <w:pPr>
              <w:rPr>
                <w:rFonts w:ascii="Times New Roman" w:hAnsi="Times New Roman" w:cs="Times New Roman"/>
                <w:sz w:val="24"/>
                <w:szCs w:val="24"/>
              </w:rPr>
            </w:pPr>
          </w:p>
          <w:p w:rsidR="00166D6B" w:rsidRDefault="00166D6B"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8332A" w:rsidRDefault="0098332A" w:rsidP="00304EC5">
            <w:pPr>
              <w:rPr>
                <w:rFonts w:ascii="Times New Roman" w:hAnsi="Times New Roman" w:cs="Times New Roman"/>
                <w:sz w:val="24"/>
                <w:szCs w:val="24"/>
              </w:rPr>
            </w:pPr>
          </w:p>
          <w:p w:rsidR="00F50BC9" w:rsidRDefault="00F50BC9" w:rsidP="00304EC5">
            <w:pPr>
              <w:rPr>
                <w:rFonts w:ascii="Times New Roman" w:hAnsi="Times New Roman" w:cs="Times New Roman"/>
                <w:sz w:val="24"/>
                <w:szCs w:val="24"/>
              </w:rPr>
            </w:pPr>
          </w:p>
          <w:p w:rsidR="00F50BC9" w:rsidRDefault="00F50BC9" w:rsidP="00304EC5">
            <w:pPr>
              <w:rPr>
                <w:rFonts w:ascii="Times New Roman" w:hAnsi="Times New Roman" w:cs="Times New Roman"/>
                <w:sz w:val="24"/>
                <w:szCs w:val="24"/>
              </w:rPr>
            </w:pPr>
          </w:p>
          <w:p w:rsidR="00D87C95" w:rsidRDefault="00D87C95" w:rsidP="00D87C95">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F50BC9" w:rsidRDefault="00F50BC9" w:rsidP="00304EC5">
            <w:pPr>
              <w:rPr>
                <w:rFonts w:ascii="Times New Roman" w:hAnsi="Times New Roman" w:cs="Times New Roman"/>
                <w:sz w:val="24"/>
                <w:szCs w:val="24"/>
              </w:rPr>
            </w:pPr>
          </w:p>
          <w:p w:rsidR="001C6C9C" w:rsidRDefault="001C6C9C" w:rsidP="00304EC5">
            <w:pPr>
              <w:rPr>
                <w:rFonts w:ascii="Times New Roman" w:hAnsi="Times New Roman" w:cs="Times New Roman"/>
                <w:sz w:val="24"/>
                <w:szCs w:val="24"/>
              </w:rPr>
            </w:pPr>
          </w:p>
          <w:p w:rsidR="001C6C9C" w:rsidRDefault="001C6C9C" w:rsidP="00304EC5">
            <w:pPr>
              <w:rPr>
                <w:rFonts w:ascii="Times New Roman" w:hAnsi="Times New Roman" w:cs="Times New Roman"/>
                <w:sz w:val="24"/>
                <w:szCs w:val="24"/>
              </w:rPr>
            </w:pPr>
          </w:p>
          <w:p w:rsidR="00022F78" w:rsidRDefault="00022F78" w:rsidP="00022F78">
            <w:pPr>
              <w:rPr>
                <w:rFonts w:ascii="Times New Roman" w:hAnsi="Times New Roman" w:cs="Times New Roman"/>
                <w:sz w:val="24"/>
                <w:szCs w:val="24"/>
              </w:rPr>
            </w:pPr>
            <w:r>
              <w:rPr>
                <w:rFonts w:ascii="Times New Roman" w:hAnsi="Times New Roman" w:cs="Times New Roman"/>
                <w:sz w:val="24"/>
                <w:szCs w:val="24"/>
              </w:rPr>
              <w:t>Puget Sound Energy (PSE or Company)</w:t>
            </w:r>
          </w:p>
          <w:p w:rsidR="001C6C9C" w:rsidRDefault="001C6C9C" w:rsidP="00304EC5">
            <w:pPr>
              <w:rPr>
                <w:rFonts w:ascii="Times New Roman" w:hAnsi="Times New Roman" w:cs="Times New Roman"/>
                <w:sz w:val="24"/>
                <w:szCs w:val="24"/>
              </w:rPr>
            </w:pPr>
          </w:p>
        </w:tc>
        <w:tc>
          <w:tcPr>
            <w:tcW w:w="1674" w:type="pct"/>
          </w:tcPr>
          <w:p w:rsidR="009313C0" w:rsidRDefault="009313C0" w:rsidP="009313C0">
            <w:pPr>
              <w:rPr>
                <w:rFonts w:ascii="Times New Roman" w:hAnsi="Times New Roman" w:cs="Times New Roman"/>
                <w:sz w:val="24"/>
                <w:szCs w:val="24"/>
              </w:rPr>
            </w:pPr>
            <w:r>
              <w:rPr>
                <w:rFonts w:ascii="Times New Roman" w:hAnsi="Times New Roman" w:cs="Times New Roman"/>
                <w:sz w:val="24"/>
                <w:szCs w:val="24"/>
              </w:rPr>
              <w:lastRenderedPageBreak/>
              <w:t xml:space="preserve">The proposed section may be too broad in that it could potentially require written or electronic permission to undertake activities that do not currently require consent. For example, this section infers </w:t>
            </w:r>
            <w:r>
              <w:rPr>
                <w:rFonts w:ascii="Times New Roman" w:hAnsi="Times New Roman" w:cs="Times New Roman"/>
                <w:sz w:val="24"/>
                <w:szCs w:val="24"/>
              </w:rPr>
              <w:lastRenderedPageBreak/>
              <w:t>that in order for a customer to pay a bill electronically, the utility must first obtain the customer’s consent. PSE proposed some clarifying language.</w:t>
            </w:r>
          </w:p>
          <w:p w:rsidR="009313C0" w:rsidRDefault="009313C0"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r>
              <w:rPr>
                <w:rFonts w:ascii="Times New Roman" w:hAnsi="Times New Roman" w:cs="Times New Roman"/>
                <w:sz w:val="24"/>
                <w:szCs w:val="24"/>
              </w:rPr>
              <w:t xml:space="preserve">This section could require significant changes to PacifiCorp’s system at significant costs. PacifiCorp’s current practices, described above, sufficiently guard against identify theft and capture sufficient information to document a customer’s consent to receiving electronic information. </w:t>
            </w:r>
          </w:p>
          <w:p w:rsidR="00EB4FB0" w:rsidRDefault="00EB4FB0"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E20E9" w:rsidRDefault="00EE20E9"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r>
              <w:rPr>
                <w:rFonts w:ascii="Times New Roman" w:hAnsi="Times New Roman" w:cs="Times New Roman"/>
                <w:sz w:val="24"/>
                <w:szCs w:val="24"/>
              </w:rPr>
              <w:t>Subsection (2)(a) introduces a requirement to offer customers the opportunity to separately consent to automatic payment services and equal payment plans. Payment methods are separate services and different from the provisions of bills, notices of tariff revisions and bill inserts. Addressing any aspect of payment services in a rule regarding utility provision of information to customers is out of context.</w:t>
            </w:r>
          </w:p>
          <w:p w:rsidR="00EB4FB0" w:rsidRDefault="00EB4FB0" w:rsidP="009313C0">
            <w:pPr>
              <w:rPr>
                <w:rFonts w:ascii="Times New Roman" w:hAnsi="Times New Roman" w:cs="Times New Roman"/>
                <w:sz w:val="24"/>
                <w:szCs w:val="24"/>
              </w:rPr>
            </w:pPr>
          </w:p>
          <w:p w:rsidR="00EB4FB0" w:rsidRDefault="00EB4FB0" w:rsidP="009313C0">
            <w:pPr>
              <w:rPr>
                <w:rFonts w:ascii="Times New Roman" w:hAnsi="Times New Roman" w:cs="Times New Roman"/>
                <w:sz w:val="24"/>
                <w:szCs w:val="24"/>
              </w:rPr>
            </w:pPr>
          </w:p>
          <w:p w:rsidR="006F0EB7" w:rsidRDefault="006F0EB7" w:rsidP="00AA1026">
            <w:pPr>
              <w:rPr>
                <w:rFonts w:ascii="Times New Roman" w:hAnsi="Times New Roman" w:cs="Times New Roman"/>
                <w:sz w:val="24"/>
                <w:szCs w:val="24"/>
              </w:rPr>
            </w:pPr>
          </w:p>
          <w:p w:rsidR="003925DC" w:rsidRDefault="003925DC" w:rsidP="00AA1026">
            <w:pPr>
              <w:rPr>
                <w:rFonts w:ascii="Times New Roman" w:hAnsi="Times New Roman" w:cs="Times New Roman"/>
                <w:sz w:val="24"/>
                <w:szCs w:val="24"/>
              </w:rPr>
            </w:pPr>
            <w:r>
              <w:rPr>
                <w:rFonts w:ascii="Times New Roman" w:hAnsi="Times New Roman" w:cs="Times New Roman"/>
                <w:sz w:val="24"/>
                <w:szCs w:val="24"/>
              </w:rPr>
              <w:t>NWNG stated that customers appreciate having the opportunity to consent to multiple services at one time rather than filing out separate forms for each offering. Company proposed language to allow the consent section to include separate and individual opportunities for customers to consent to any utility service offered under the utility’s tariff.</w:t>
            </w:r>
            <w:r w:rsidR="007E3582">
              <w:rPr>
                <w:rFonts w:ascii="Times New Roman" w:hAnsi="Times New Roman" w:cs="Times New Roman"/>
                <w:sz w:val="24"/>
                <w:szCs w:val="24"/>
              </w:rPr>
              <w:t xml:space="preserve"> </w:t>
            </w:r>
          </w:p>
          <w:p w:rsidR="003925DC" w:rsidRDefault="003925DC"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E56BF2" w:rsidRDefault="00E56BF2" w:rsidP="00AA1026">
            <w:pPr>
              <w:rPr>
                <w:rFonts w:ascii="Times New Roman" w:hAnsi="Times New Roman" w:cs="Times New Roman"/>
                <w:sz w:val="24"/>
                <w:szCs w:val="24"/>
              </w:rPr>
            </w:pPr>
          </w:p>
          <w:p w:rsidR="00E65ABA" w:rsidRDefault="005C0F06" w:rsidP="00AA1026">
            <w:pPr>
              <w:rPr>
                <w:rFonts w:ascii="Times New Roman" w:hAnsi="Times New Roman" w:cs="Times New Roman"/>
                <w:sz w:val="24"/>
                <w:szCs w:val="24"/>
              </w:rPr>
            </w:pPr>
            <w:r>
              <w:rPr>
                <w:rFonts w:ascii="Times New Roman" w:hAnsi="Times New Roman" w:cs="Times New Roman"/>
                <w:sz w:val="24"/>
                <w:szCs w:val="24"/>
              </w:rPr>
              <w:t>PSE, PacifiCorp and NWNG suggested broadening the requirement that no information may be combined in the same document, screen or web page except utility contact information.</w:t>
            </w:r>
          </w:p>
          <w:p w:rsidR="00E65ABA" w:rsidRDefault="00E65ABA"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E65ABA" w:rsidRDefault="00E65ABA"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PSE suggested adding the words “offered by the utility” to increase clarity.</w:t>
            </w:r>
          </w:p>
          <w:p w:rsidR="002759AA" w:rsidRDefault="002759AA"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p>
          <w:p w:rsidR="002759AA" w:rsidRDefault="002759AA" w:rsidP="00AA1026">
            <w:pPr>
              <w:rPr>
                <w:rFonts w:ascii="Times New Roman" w:hAnsi="Times New Roman" w:cs="Times New Roman"/>
                <w:sz w:val="24"/>
                <w:szCs w:val="24"/>
              </w:rPr>
            </w:pPr>
            <w:r>
              <w:rPr>
                <w:rFonts w:ascii="Times New Roman" w:hAnsi="Times New Roman" w:cs="Times New Roman"/>
                <w:sz w:val="24"/>
                <w:szCs w:val="24"/>
              </w:rPr>
              <w:t xml:space="preserve">PSE suggested adding the words “offered by the utility, including </w:t>
            </w:r>
            <w:r w:rsidR="007577CC">
              <w:rPr>
                <w:rFonts w:ascii="Times New Roman" w:hAnsi="Times New Roman" w:cs="Times New Roman"/>
                <w:sz w:val="24"/>
                <w:szCs w:val="24"/>
              </w:rPr>
              <w:t>one-time payment services or other automatic payment services” to increase clarity.</w:t>
            </w:r>
          </w:p>
          <w:p w:rsidR="002759AA" w:rsidRDefault="002759AA"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r>
              <w:rPr>
                <w:rFonts w:ascii="Times New Roman" w:hAnsi="Times New Roman" w:cs="Times New Roman"/>
                <w:sz w:val="24"/>
                <w:szCs w:val="24"/>
              </w:rPr>
              <w:t>Company suggested changing the retention requirement to be “in accordance with the utility’s record retention policies”.</w:t>
            </w: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095040" w:rsidRDefault="00095040"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r>
              <w:rPr>
                <w:rFonts w:ascii="Times New Roman" w:hAnsi="Times New Roman" w:cs="Times New Roman"/>
                <w:sz w:val="24"/>
                <w:szCs w:val="24"/>
              </w:rPr>
              <w:t>NWNG suggested adding the language “to receive electronic communications” to add clarity.</w:t>
            </w:r>
          </w:p>
          <w:p w:rsidR="007577CC" w:rsidRDefault="007577CC" w:rsidP="00AA1026">
            <w:pPr>
              <w:rPr>
                <w:rFonts w:ascii="Times New Roman" w:hAnsi="Times New Roman" w:cs="Times New Roman"/>
                <w:sz w:val="24"/>
                <w:szCs w:val="24"/>
              </w:rPr>
            </w:pPr>
          </w:p>
          <w:p w:rsidR="007577CC" w:rsidRDefault="007577CC"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9A6F69" w:rsidRDefault="009A6F69" w:rsidP="00AA1026">
            <w:pPr>
              <w:rPr>
                <w:rFonts w:ascii="Times New Roman" w:hAnsi="Times New Roman" w:cs="Times New Roman"/>
                <w:sz w:val="24"/>
                <w:szCs w:val="24"/>
              </w:rPr>
            </w:pPr>
          </w:p>
          <w:p w:rsidR="00C76DF5" w:rsidRDefault="00C76DF5" w:rsidP="00AA1026">
            <w:pPr>
              <w:rPr>
                <w:rFonts w:ascii="Times New Roman" w:hAnsi="Times New Roman" w:cs="Times New Roman"/>
                <w:sz w:val="24"/>
                <w:szCs w:val="24"/>
              </w:rPr>
            </w:pPr>
          </w:p>
          <w:p w:rsidR="007577CC" w:rsidRDefault="007E3582" w:rsidP="00AA1026">
            <w:pPr>
              <w:rPr>
                <w:rFonts w:ascii="Times New Roman" w:hAnsi="Times New Roman" w:cs="Times New Roman"/>
                <w:sz w:val="24"/>
                <w:szCs w:val="24"/>
              </w:rPr>
            </w:pPr>
            <w:r>
              <w:rPr>
                <w:rFonts w:ascii="Times New Roman" w:hAnsi="Times New Roman" w:cs="Times New Roman"/>
                <w:sz w:val="24"/>
                <w:szCs w:val="24"/>
              </w:rPr>
              <w:t xml:space="preserve">NWNG suggested deleting the language “as evidence of the customer’s consent to receive selected documents in electronic form, or to participate in paperless billing or automatic payment services or to participate in the utility’s equal payment plan. </w:t>
            </w:r>
          </w:p>
          <w:p w:rsidR="007E3582" w:rsidRDefault="007E3582"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37505F" w:rsidRDefault="0037505F" w:rsidP="00AA1026">
            <w:pPr>
              <w:rPr>
                <w:rFonts w:ascii="Times New Roman" w:hAnsi="Times New Roman" w:cs="Times New Roman"/>
                <w:sz w:val="24"/>
                <w:szCs w:val="24"/>
              </w:rPr>
            </w:pPr>
          </w:p>
          <w:p w:rsidR="00AA1026" w:rsidRDefault="00AA1026" w:rsidP="00AA1026">
            <w:pPr>
              <w:rPr>
                <w:rFonts w:ascii="Times New Roman" w:hAnsi="Times New Roman" w:cs="Times New Roman"/>
                <w:sz w:val="24"/>
                <w:szCs w:val="24"/>
              </w:rPr>
            </w:pPr>
            <w:r>
              <w:rPr>
                <w:rFonts w:ascii="Times New Roman" w:hAnsi="Times New Roman" w:cs="Times New Roman"/>
                <w:sz w:val="24"/>
                <w:szCs w:val="24"/>
              </w:rPr>
              <w:t xml:space="preserve">The company interprets this section to detail what information that the customer </w:t>
            </w:r>
            <w:r>
              <w:rPr>
                <w:rFonts w:ascii="Times New Roman" w:hAnsi="Times New Roman" w:cs="Times New Roman"/>
                <w:sz w:val="24"/>
                <w:szCs w:val="24"/>
              </w:rPr>
              <w:lastRenderedPageBreak/>
              <w:t>must confirm/acknowledge and not what the utility must retain in its record of confirmation.</w:t>
            </w:r>
          </w:p>
          <w:p w:rsidR="009313C0" w:rsidRDefault="009313C0" w:rsidP="009313C0">
            <w:pPr>
              <w:rPr>
                <w:rFonts w:ascii="Times New Roman" w:hAnsi="Times New Roman" w:cs="Times New Roman"/>
                <w:sz w:val="24"/>
                <w:szCs w:val="24"/>
              </w:rPr>
            </w:pPr>
          </w:p>
          <w:p w:rsidR="00F41FA4" w:rsidRDefault="007577CC" w:rsidP="00F92AC0">
            <w:pPr>
              <w:rPr>
                <w:rFonts w:ascii="Times New Roman" w:hAnsi="Times New Roman" w:cs="Times New Roman"/>
                <w:sz w:val="24"/>
                <w:szCs w:val="24"/>
              </w:rPr>
            </w:pPr>
            <w:r>
              <w:rPr>
                <w:rFonts w:ascii="Times New Roman" w:hAnsi="Times New Roman" w:cs="Times New Roman"/>
                <w:sz w:val="24"/>
                <w:szCs w:val="24"/>
              </w:rPr>
              <w:t>PacifiCorp suggested adding the term “customer” before the word consent for additional clarification.</w:t>
            </w:r>
          </w:p>
          <w:p w:rsidR="007577CC" w:rsidRDefault="007577CC" w:rsidP="0098332A">
            <w:pPr>
              <w:rPr>
                <w:rFonts w:ascii="Times New Roman" w:hAnsi="Times New Roman" w:cs="Times New Roman"/>
                <w:sz w:val="24"/>
                <w:szCs w:val="24"/>
              </w:rPr>
            </w:pPr>
          </w:p>
          <w:p w:rsidR="007577CC" w:rsidRDefault="007577CC" w:rsidP="0098332A">
            <w:pPr>
              <w:rPr>
                <w:rFonts w:ascii="Times New Roman" w:hAnsi="Times New Roman" w:cs="Times New Roman"/>
                <w:sz w:val="24"/>
                <w:szCs w:val="24"/>
              </w:rPr>
            </w:pPr>
          </w:p>
          <w:p w:rsidR="00166D6B" w:rsidRDefault="00445EFF" w:rsidP="0098332A">
            <w:pPr>
              <w:rPr>
                <w:rFonts w:ascii="Times New Roman" w:hAnsi="Times New Roman" w:cs="Times New Roman"/>
                <w:sz w:val="24"/>
                <w:szCs w:val="24"/>
              </w:rPr>
            </w:pPr>
            <w:r>
              <w:rPr>
                <w:rFonts w:ascii="Times New Roman" w:hAnsi="Times New Roman" w:cs="Times New Roman"/>
                <w:sz w:val="24"/>
                <w:szCs w:val="24"/>
              </w:rPr>
              <w:t xml:space="preserve">PacifiCorp suggested </w:t>
            </w:r>
            <w:r w:rsidR="00166D6B">
              <w:rPr>
                <w:rFonts w:ascii="Times New Roman" w:hAnsi="Times New Roman" w:cs="Times New Roman"/>
                <w:sz w:val="24"/>
                <w:szCs w:val="24"/>
              </w:rPr>
              <w:t>chang</w:t>
            </w:r>
            <w:r>
              <w:rPr>
                <w:rFonts w:ascii="Times New Roman" w:hAnsi="Times New Roman" w:cs="Times New Roman"/>
                <w:sz w:val="24"/>
                <w:szCs w:val="24"/>
              </w:rPr>
              <w:t>ing</w:t>
            </w:r>
            <w:r w:rsidR="00166D6B">
              <w:rPr>
                <w:rFonts w:ascii="Times New Roman" w:hAnsi="Times New Roman" w:cs="Times New Roman"/>
                <w:sz w:val="24"/>
                <w:szCs w:val="24"/>
              </w:rPr>
              <w:t xml:space="preserve"> the word “choose” to “receive” to improve wor</w:t>
            </w:r>
            <w:r w:rsidR="00045A6F">
              <w:rPr>
                <w:rFonts w:ascii="Times New Roman" w:hAnsi="Times New Roman" w:cs="Times New Roman"/>
                <w:sz w:val="24"/>
                <w:szCs w:val="24"/>
              </w:rPr>
              <w:t>d</w:t>
            </w:r>
            <w:r w:rsidR="00166D6B">
              <w:rPr>
                <w:rFonts w:ascii="Times New Roman" w:hAnsi="Times New Roman" w:cs="Times New Roman"/>
                <w:sz w:val="24"/>
                <w:szCs w:val="24"/>
              </w:rPr>
              <w:t>ing.</w:t>
            </w:r>
          </w:p>
          <w:p w:rsidR="00166D6B" w:rsidRDefault="00166D6B" w:rsidP="0098332A">
            <w:pPr>
              <w:rPr>
                <w:rFonts w:ascii="Times New Roman" w:hAnsi="Times New Roman" w:cs="Times New Roman"/>
                <w:sz w:val="24"/>
                <w:szCs w:val="24"/>
              </w:rPr>
            </w:pPr>
          </w:p>
          <w:p w:rsidR="00166D6B" w:rsidRDefault="00166D6B" w:rsidP="0098332A">
            <w:pPr>
              <w:rPr>
                <w:rFonts w:ascii="Times New Roman" w:hAnsi="Times New Roman" w:cs="Times New Roman"/>
                <w:sz w:val="24"/>
                <w:szCs w:val="24"/>
              </w:rPr>
            </w:pPr>
          </w:p>
          <w:p w:rsidR="00445EFF" w:rsidRDefault="00445EFF" w:rsidP="0098332A">
            <w:pPr>
              <w:rPr>
                <w:rFonts w:ascii="Times New Roman" w:hAnsi="Times New Roman" w:cs="Times New Roman"/>
                <w:sz w:val="24"/>
                <w:szCs w:val="24"/>
              </w:rPr>
            </w:pPr>
          </w:p>
          <w:p w:rsidR="00445EFF" w:rsidRDefault="00445EFF"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Section 5 allows a utility to refuse to provide both electronic and paper documents on a continuous basis. PSE suggests adding the phrase: “</w:t>
            </w:r>
            <w:r w:rsidR="00961545">
              <w:rPr>
                <w:rFonts w:ascii="Times New Roman" w:hAnsi="Times New Roman" w:cs="Times New Roman"/>
                <w:sz w:val="24"/>
                <w:szCs w:val="24"/>
              </w:rPr>
              <w:t>but</w:t>
            </w:r>
            <w:r>
              <w:rPr>
                <w:rFonts w:ascii="Times New Roman" w:hAnsi="Times New Roman" w:cs="Times New Roman"/>
                <w:sz w:val="24"/>
                <w:szCs w:val="24"/>
              </w:rPr>
              <w:t xml:space="preserve"> subject to the limitations provided in this rule”.</w:t>
            </w:r>
          </w:p>
          <w:p w:rsidR="0098332A" w:rsidRDefault="0098332A" w:rsidP="0098332A">
            <w:pPr>
              <w:rPr>
                <w:rFonts w:ascii="Times New Roman" w:hAnsi="Times New Roman" w:cs="Times New Roman"/>
                <w:sz w:val="24"/>
                <w:szCs w:val="24"/>
              </w:rPr>
            </w:pPr>
          </w:p>
          <w:p w:rsidR="0098332A" w:rsidRDefault="00D87C95" w:rsidP="00D87C95">
            <w:pPr>
              <w:rPr>
                <w:rFonts w:ascii="Times New Roman" w:hAnsi="Times New Roman" w:cs="Times New Roman"/>
                <w:sz w:val="24"/>
                <w:szCs w:val="24"/>
              </w:rPr>
            </w:pPr>
            <w:r>
              <w:rPr>
                <w:rFonts w:ascii="Times New Roman" w:hAnsi="Times New Roman" w:cs="Times New Roman"/>
                <w:sz w:val="24"/>
                <w:szCs w:val="24"/>
              </w:rPr>
              <w:t xml:space="preserve">PacifiCorp suggested </w:t>
            </w:r>
            <w:r w:rsidR="00F50BC9">
              <w:rPr>
                <w:rFonts w:ascii="Times New Roman" w:hAnsi="Times New Roman" w:cs="Times New Roman"/>
                <w:sz w:val="24"/>
                <w:szCs w:val="24"/>
              </w:rPr>
              <w:t>chang</w:t>
            </w:r>
            <w:r>
              <w:rPr>
                <w:rFonts w:ascii="Times New Roman" w:hAnsi="Times New Roman" w:cs="Times New Roman"/>
                <w:sz w:val="24"/>
                <w:szCs w:val="24"/>
              </w:rPr>
              <w:t>ing</w:t>
            </w:r>
            <w:r w:rsidR="00F50BC9">
              <w:rPr>
                <w:rFonts w:ascii="Times New Roman" w:hAnsi="Times New Roman" w:cs="Times New Roman"/>
                <w:sz w:val="24"/>
                <w:szCs w:val="24"/>
              </w:rPr>
              <w:t xml:space="preserve"> the words “will not” to “may” to allow utilities increased flexibility.</w:t>
            </w:r>
          </w:p>
          <w:p w:rsidR="00022F78" w:rsidRDefault="00022F78" w:rsidP="00D87C95">
            <w:pPr>
              <w:rPr>
                <w:rFonts w:ascii="Times New Roman" w:hAnsi="Times New Roman" w:cs="Times New Roman"/>
                <w:sz w:val="24"/>
                <w:szCs w:val="24"/>
              </w:rPr>
            </w:pPr>
          </w:p>
          <w:p w:rsidR="00022F78" w:rsidRDefault="00022F78" w:rsidP="00D87C95">
            <w:pPr>
              <w:rPr>
                <w:rFonts w:ascii="Times New Roman" w:hAnsi="Times New Roman" w:cs="Times New Roman"/>
                <w:sz w:val="24"/>
                <w:szCs w:val="24"/>
              </w:rPr>
            </w:pPr>
          </w:p>
          <w:p w:rsidR="00022F78" w:rsidRDefault="00022F78" w:rsidP="00D87C95">
            <w:pPr>
              <w:rPr>
                <w:rFonts w:ascii="Times New Roman" w:hAnsi="Times New Roman" w:cs="Times New Roman"/>
                <w:sz w:val="24"/>
                <w:szCs w:val="24"/>
              </w:rPr>
            </w:pPr>
          </w:p>
          <w:p w:rsidR="00022F78" w:rsidRDefault="00022F78" w:rsidP="00D87C95">
            <w:pPr>
              <w:rPr>
                <w:rFonts w:ascii="Times New Roman" w:hAnsi="Times New Roman" w:cs="Times New Roman"/>
                <w:sz w:val="24"/>
                <w:szCs w:val="24"/>
              </w:rPr>
            </w:pPr>
          </w:p>
          <w:p w:rsidR="00022F78" w:rsidRDefault="00022F78" w:rsidP="00D87C95">
            <w:pPr>
              <w:rPr>
                <w:rFonts w:ascii="Times New Roman" w:hAnsi="Times New Roman" w:cs="Times New Roman"/>
                <w:sz w:val="24"/>
                <w:szCs w:val="24"/>
              </w:rPr>
            </w:pPr>
            <w:r>
              <w:rPr>
                <w:rFonts w:ascii="Times New Roman" w:hAnsi="Times New Roman" w:cs="Times New Roman"/>
                <w:sz w:val="24"/>
                <w:szCs w:val="24"/>
              </w:rPr>
              <w:t xml:space="preserve">PSE suggested adding the following language to a new subsection: “Acknowledgement that the customer understands that utility may discontinue </w:t>
            </w:r>
            <w:r>
              <w:rPr>
                <w:rFonts w:ascii="Times New Roman" w:hAnsi="Times New Roman" w:cs="Times New Roman"/>
                <w:sz w:val="24"/>
                <w:szCs w:val="24"/>
              </w:rPr>
              <w:lastRenderedPageBreak/>
              <w:t>providing documents electronically at any time and to any customer.</w:t>
            </w:r>
          </w:p>
        </w:tc>
        <w:tc>
          <w:tcPr>
            <w:tcW w:w="1474" w:type="pct"/>
          </w:tcPr>
          <w:p w:rsidR="00F41FA4" w:rsidRPr="006068DE" w:rsidRDefault="004B75C5" w:rsidP="009313C0">
            <w:pPr>
              <w:rPr>
                <w:rFonts w:ascii="Times New Roman" w:hAnsi="Times New Roman" w:cs="Times New Roman"/>
                <w:sz w:val="24"/>
                <w:szCs w:val="24"/>
              </w:rPr>
            </w:pPr>
            <w:r>
              <w:rPr>
                <w:rFonts w:ascii="Times New Roman" w:hAnsi="Times New Roman" w:cs="Times New Roman"/>
                <w:b/>
                <w:sz w:val="24"/>
                <w:szCs w:val="24"/>
              </w:rPr>
              <w:lastRenderedPageBreak/>
              <w:t>Staff agrees.</w:t>
            </w:r>
            <w:r w:rsidR="006068DE">
              <w:rPr>
                <w:rFonts w:ascii="Times New Roman" w:hAnsi="Times New Roman" w:cs="Times New Roman"/>
                <w:b/>
                <w:sz w:val="24"/>
                <w:szCs w:val="24"/>
              </w:rPr>
              <w:t xml:space="preserve"> </w:t>
            </w:r>
            <w:r w:rsidR="006068DE">
              <w:rPr>
                <w:rFonts w:ascii="Times New Roman" w:hAnsi="Times New Roman" w:cs="Times New Roman"/>
                <w:sz w:val="24"/>
                <w:szCs w:val="24"/>
              </w:rPr>
              <w:t>Replaced the words “prescribed information” with “bills, notices of tariff revisions and bill inserts”.</w:t>
            </w: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p>
          <w:p w:rsidR="00EB4FB0" w:rsidRPr="00EE20E9" w:rsidRDefault="00EB4FB0" w:rsidP="009313C0">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sidR="00EE20E9">
              <w:rPr>
                <w:rFonts w:ascii="Times New Roman" w:hAnsi="Times New Roman" w:cs="Times New Roman"/>
                <w:b/>
                <w:sz w:val="24"/>
                <w:szCs w:val="24"/>
              </w:rPr>
              <w:t xml:space="preserve"> </w:t>
            </w:r>
            <w:r w:rsidR="00EE20E9">
              <w:rPr>
                <w:rFonts w:ascii="Times New Roman" w:hAnsi="Times New Roman" w:cs="Times New Roman"/>
                <w:sz w:val="24"/>
                <w:szCs w:val="24"/>
              </w:rPr>
              <w:t>The rule is not intended to be burdensome. Staff envisions that the company will only need to document the consumer’s consent for paperless billing, tariff revision notices and bill inserts (electronic information). It is not intended to capture the documentation for equal payment plan or automated payments. Staff does agree with some of the company’s minor language changes which were intended for clarification.</w:t>
            </w:r>
          </w:p>
          <w:p w:rsidR="00EB4FB0" w:rsidRDefault="00EB4FB0" w:rsidP="009313C0">
            <w:pPr>
              <w:rPr>
                <w:rFonts w:ascii="Times New Roman" w:hAnsi="Times New Roman" w:cs="Times New Roman"/>
                <w:b/>
                <w:sz w:val="24"/>
                <w:szCs w:val="24"/>
              </w:rPr>
            </w:pPr>
          </w:p>
          <w:p w:rsidR="00EB4FB0" w:rsidRDefault="00EB4FB0"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9A6F69" w:rsidRDefault="009A6F69" w:rsidP="00AA1026">
            <w:pPr>
              <w:rPr>
                <w:rFonts w:ascii="Times New Roman" w:hAnsi="Times New Roman" w:cs="Times New Roman"/>
                <w:b/>
                <w:sz w:val="24"/>
                <w:szCs w:val="24"/>
              </w:rPr>
            </w:pPr>
          </w:p>
          <w:p w:rsidR="00AA1026" w:rsidRDefault="00AA1026" w:rsidP="009313C0">
            <w:pPr>
              <w:rPr>
                <w:rFonts w:ascii="Times New Roman" w:hAnsi="Times New Roman" w:cs="Times New Roman"/>
                <w:b/>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The purpose and intent is to specify the information the customer must confirm/acknowledge and that the company must keep a record of this confirmation</w:t>
            </w:r>
            <w:r w:rsidR="006F0EB7">
              <w:rPr>
                <w:rFonts w:ascii="Times New Roman" w:hAnsi="Times New Roman" w:cs="Times New Roman"/>
                <w:sz w:val="24"/>
                <w:szCs w:val="24"/>
              </w:rPr>
              <w:t>. NWNG requested the addition of the automatic payment service and equal payment plan to be included on the same screen as the consent for paperless billing. The additional language is intended to address NWNG’s request.</w:t>
            </w:r>
          </w:p>
          <w:p w:rsidR="0098332A" w:rsidRDefault="0098332A" w:rsidP="009313C0">
            <w:pPr>
              <w:rPr>
                <w:rFonts w:ascii="Times New Roman" w:hAnsi="Times New Roman" w:cs="Times New Roman"/>
                <w:b/>
                <w:sz w:val="24"/>
                <w:szCs w:val="24"/>
              </w:rPr>
            </w:pPr>
          </w:p>
          <w:p w:rsidR="003925DC" w:rsidRPr="003925DC" w:rsidRDefault="003925DC" w:rsidP="009313C0">
            <w:pPr>
              <w:rPr>
                <w:rFonts w:ascii="Times New Roman" w:hAnsi="Times New Roman" w:cs="Times New Roman"/>
                <w:sz w:val="24"/>
                <w:szCs w:val="24"/>
              </w:rPr>
            </w:pPr>
            <w:r>
              <w:rPr>
                <w:rFonts w:ascii="Times New Roman" w:hAnsi="Times New Roman" w:cs="Times New Roman"/>
                <w:b/>
                <w:sz w:val="24"/>
                <w:szCs w:val="24"/>
              </w:rPr>
              <w:t>Staff disagrees.</w:t>
            </w:r>
            <w:r>
              <w:rPr>
                <w:rFonts w:ascii="Times New Roman" w:hAnsi="Times New Roman" w:cs="Times New Roman"/>
                <w:sz w:val="24"/>
                <w:szCs w:val="24"/>
              </w:rPr>
              <w:t xml:space="preserve"> Staff has added language to allow automatic payment service and equal payment plan service on the same screen. Staff is willing to remove the web page restriction as long as the consent screen for electronic (i.e., paperless) billing; tariff revision notices; and bill inserts </w:t>
            </w:r>
            <w:r w:rsidR="00455544">
              <w:rPr>
                <w:rFonts w:ascii="Times New Roman" w:hAnsi="Times New Roman" w:cs="Times New Roman"/>
                <w:sz w:val="24"/>
                <w:szCs w:val="24"/>
              </w:rPr>
              <w:t>are prominent on the web page and clearly distinguishable from any other content on the screen or page</w:t>
            </w:r>
            <w:r>
              <w:rPr>
                <w:rFonts w:ascii="Times New Roman" w:hAnsi="Times New Roman" w:cs="Times New Roman"/>
                <w:sz w:val="24"/>
                <w:szCs w:val="24"/>
              </w:rPr>
              <w:t>.</w:t>
            </w:r>
          </w:p>
          <w:p w:rsidR="003925DC" w:rsidRDefault="003925DC" w:rsidP="009313C0">
            <w:pPr>
              <w:rPr>
                <w:rFonts w:ascii="Times New Roman" w:hAnsi="Times New Roman" w:cs="Times New Roman"/>
                <w:b/>
                <w:sz w:val="24"/>
                <w:szCs w:val="24"/>
              </w:rPr>
            </w:pPr>
          </w:p>
          <w:p w:rsidR="005C0F06" w:rsidRDefault="005C0F06" w:rsidP="0098332A">
            <w:pPr>
              <w:rPr>
                <w:rFonts w:ascii="Times New Roman" w:hAnsi="Times New Roman" w:cs="Times New Roman"/>
                <w:b/>
                <w:sz w:val="24"/>
                <w:szCs w:val="24"/>
              </w:rPr>
            </w:pPr>
            <w:r>
              <w:rPr>
                <w:rFonts w:ascii="Times New Roman" w:hAnsi="Times New Roman" w:cs="Times New Roman"/>
                <w:b/>
                <w:sz w:val="24"/>
                <w:szCs w:val="24"/>
              </w:rPr>
              <w:t>Staff agrees.</w:t>
            </w:r>
            <w:r>
              <w:rPr>
                <w:rFonts w:ascii="Times New Roman" w:hAnsi="Times New Roman" w:cs="Times New Roman"/>
                <w:sz w:val="24"/>
                <w:szCs w:val="24"/>
              </w:rPr>
              <w:t xml:space="preserve"> Staff agreed to change the language to: “For electronic consent, the customer consent section must be prominent on the web page and clearly distinguishable from any other content on the screen or page.</w:t>
            </w:r>
          </w:p>
          <w:p w:rsidR="005C0F06" w:rsidRDefault="005C0F06" w:rsidP="0098332A">
            <w:pPr>
              <w:rPr>
                <w:rFonts w:ascii="Times New Roman" w:hAnsi="Times New Roman" w:cs="Times New Roman"/>
                <w:b/>
                <w:sz w:val="24"/>
                <w:szCs w:val="24"/>
              </w:rPr>
            </w:pPr>
          </w:p>
          <w:p w:rsidR="009A6F69" w:rsidRDefault="009A6F69" w:rsidP="0098332A">
            <w:pPr>
              <w:rPr>
                <w:rFonts w:ascii="Times New Roman" w:hAnsi="Times New Roman" w:cs="Times New Roman"/>
                <w:b/>
                <w:sz w:val="24"/>
                <w:szCs w:val="24"/>
              </w:rPr>
            </w:pPr>
          </w:p>
          <w:p w:rsidR="005C0F06" w:rsidRDefault="002759AA" w:rsidP="0098332A">
            <w:pPr>
              <w:rPr>
                <w:rFonts w:ascii="Times New Roman" w:hAnsi="Times New Roman" w:cs="Times New Roman"/>
                <w:b/>
                <w:sz w:val="24"/>
                <w:szCs w:val="24"/>
              </w:rPr>
            </w:pPr>
            <w:r>
              <w:rPr>
                <w:rFonts w:ascii="Times New Roman" w:hAnsi="Times New Roman" w:cs="Times New Roman"/>
                <w:b/>
                <w:sz w:val="24"/>
                <w:szCs w:val="24"/>
              </w:rPr>
              <w:t>Staff agrees.</w:t>
            </w:r>
          </w:p>
          <w:p w:rsidR="002759AA" w:rsidRDefault="002759AA" w:rsidP="0098332A">
            <w:pPr>
              <w:rPr>
                <w:rFonts w:ascii="Times New Roman" w:hAnsi="Times New Roman" w:cs="Times New Roman"/>
                <w:b/>
                <w:sz w:val="24"/>
                <w:szCs w:val="24"/>
              </w:rPr>
            </w:pPr>
          </w:p>
          <w:p w:rsidR="002759AA" w:rsidRDefault="002759AA" w:rsidP="0098332A">
            <w:pPr>
              <w:rPr>
                <w:rFonts w:ascii="Times New Roman" w:hAnsi="Times New Roman" w:cs="Times New Roman"/>
                <w:b/>
                <w:sz w:val="24"/>
                <w:szCs w:val="24"/>
              </w:rPr>
            </w:pPr>
          </w:p>
          <w:p w:rsidR="002759AA" w:rsidRDefault="002759AA" w:rsidP="0098332A">
            <w:pPr>
              <w:rPr>
                <w:rFonts w:ascii="Times New Roman" w:hAnsi="Times New Roman" w:cs="Times New Roman"/>
                <w:b/>
                <w:sz w:val="24"/>
                <w:szCs w:val="24"/>
              </w:rPr>
            </w:pPr>
          </w:p>
          <w:p w:rsidR="002759AA" w:rsidRDefault="007577CC" w:rsidP="0098332A">
            <w:pPr>
              <w:rPr>
                <w:rFonts w:ascii="Times New Roman" w:hAnsi="Times New Roman" w:cs="Times New Roman"/>
                <w:b/>
                <w:sz w:val="24"/>
                <w:szCs w:val="24"/>
              </w:rPr>
            </w:pPr>
            <w:r>
              <w:rPr>
                <w:rFonts w:ascii="Times New Roman" w:hAnsi="Times New Roman" w:cs="Times New Roman"/>
                <w:b/>
                <w:sz w:val="24"/>
                <w:szCs w:val="24"/>
              </w:rPr>
              <w:t>Staff agrees.</w:t>
            </w:r>
          </w:p>
          <w:p w:rsidR="002759AA" w:rsidRDefault="002759AA" w:rsidP="0098332A">
            <w:pPr>
              <w:rPr>
                <w:rFonts w:ascii="Times New Roman" w:hAnsi="Times New Roman" w:cs="Times New Roman"/>
                <w:b/>
                <w:sz w:val="24"/>
                <w:szCs w:val="24"/>
              </w:rPr>
            </w:pPr>
          </w:p>
          <w:p w:rsidR="002759AA" w:rsidRDefault="002759AA" w:rsidP="0098332A">
            <w:pPr>
              <w:rPr>
                <w:rFonts w:ascii="Times New Roman" w:hAnsi="Times New Roman" w:cs="Times New Roman"/>
                <w:b/>
                <w:sz w:val="24"/>
                <w:szCs w:val="24"/>
              </w:rPr>
            </w:pPr>
          </w:p>
          <w:p w:rsidR="002759AA" w:rsidRDefault="002759AA" w:rsidP="0098332A">
            <w:pPr>
              <w:rPr>
                <w:rFonts w:ascii="Times New Roman" w:hAnsi="Times New Roman" w:cs="Times New Roman"/>
                <w:b/>
                <w:sz w:val="24"/>
                <w:szCs w:val="24"/>
              </w:rPr>
            </w:pPr>
          </w:p>
          <w:p w:rsidR="007577CC" w:rsidRDefault="007577CC" w:rsidP="0098332A">
            <w:pPr>
              <w:rPr>
                <w:rFonts w:ascii="Times New Roman" w:hAnsi="Times New Roman" w:cs="Times New Roman"/>
                <w:b/>
                <w:sz w:val="24"/>
                <w:szCs w:val="24"/>
              </w:rPr>
            </w:pPr>
          </w:p>
          <w:p w:rsidR="00095040" w:rsidRPr="00095040" w:rsidRDefault="00095040" w:rsidP="0098332A">
            <w:pPr>
              <w:rPr>
                <w:rFonts w:ascii="Times New Roman" w:hAnsi="Times New Roman" w:cs="Times New Roman"/>
                <w:sz w:val="24"/>
                <w:szCs w:val="24"/>
              </w:rPr>
            </w:pPr>
            <w:r>
              <w:rPr>
                <w:rFonts w:ascii="Times New Roman" w:hAnsi="Times New Roman" w:cs="Times New Roman"/>
                <w:b/>
                <w:sz w:val="24"/>
                <w:szCs w:val="24"/>
              </w:rPr>
              <w:t>Staff</w:t>
            </w:r>
            <w:r w:rsidR="007577CC">
              <w:rPr>
                <w:rFonts w:ascii="Times New Roman" w:hAnsi="Times New Roman" w:cs="Times New Roman"/>
                <w:b/>
                <w:sz w:val="24"/>
                <w:szCs w:val="24"/>
              </w:rPr>
              <w:t xml:space="preserve"> agrees in part and </w:t>
            </w:r>
            <w:r>
              <w:rPr>
                <w:rFonts w:ascii="Times New Roman" w:hAnsi="Times New Roman" w:cs="Times New Roman"/>
                <w:b/>
                <w:sz w:val="24"/>
                <w:szCs w:val="24"/>
              </w:rPr>
              <w:t>disagrees</w:t>
            </w:r>
            <w:r w:rsidR="007577CC">
              <w:rPr>
                <w:rFonts w:ascii="Times New Roman" w:hAnsi="Times New Roman" w:cs="Times New Roman"/>
                <w:b/>
                <w:sz w:val="24"/>
                <w:szCs w:val="24"/>
              </w:rPr>
              <w:t xml:space="preserve"> in part</w:t>
            </w:r>
            <w:r>
              <w:rPr>
                <w:rFonts w:ascii="Times New Roman" w:hAnsi="Times New Roman" w:cs="Times New Roman"/>
                <w:b/>
                <w:sz w:val="24"/>
                <w:szCs w:val="24"/>
              </w:rPr>
              <w:t>.</w:t>
            </w:r>
            <w:r>
              <w:rPr>
                <w:rFonts w:ascii="Times New Roman" w:hAnsi="Times New Roman" w:cs="Times New Roman"/>
                <w:sz w:val="24"/>
                <w:szCs w:val="24"/>
              </w:rPr>
              <w:t xml:space="preserve"> The consent records should be part of the customer records. It is </w:t>
            </w:r>
            <w:r>
              <w:rPr>
                <w:rFonts w:ascii="Times New Roman" w:hAnsi="Times New Roman" w:cs="Times New Roman"/>
                <w:sz w:val="24"/>
                <w:szCs w:val="24"/>
              </w:rPr>
              <w:lastRenderedPageBreak/>
              <w:t>not the intent of the rule to require permanent retention of information beyond its useful life (i.e., when the account is discontinued; when a change is made to the status; etc.).</w:t>
            </w:r>
            <w:r w:rsidR="007577CC">
              <w:rPr>
                <w:rFonts w:ascii="Times New Roman" w:hAnsi="Times New Roman" w:cs="Times New Roman"/>
                <w:sz w:val="24"/>
                <w:szCs w:val="24"/>
              </w:rPr>
              <w:t xml:space="preserve"> Staff agrees to eliminate the requirement in the rules regarding retention of consumer consent for online payment, automatic payment, and equal payment plans. </w:t>
            </w:r>
          </w:p>
          <w:p w:rsidR="00095040" w:rsidRDefault="00095040" w:rsidP="0098332A">
            <w:pPr>
              <w:rPr>
                <w:rFonts w:ascii="Times New Roman" w:hAnsi="Times New Roman" w:cs="Times New Roman"/>
                <w:b/>
                <w:sz w:val="24"/>
                <w:szCs w:val="24"/>
              </w:rPr>
            </w:pPr>
          </w:p>
          <w:p w:rsidR="007577CC" w:rsidRDefault="007577CC" w:rsidP="0098332A">
            <w:pPr>
              <w:rPr>
                <w:rFonts w:ascii="Times New Roman" w:hAnsi="Times New Roman" w:cs="Times New Roman"/>
                <w:b/>
                <w:sz w:val="24"/>
                <w:szCs w:val="24"/>
              </w:rPr>
            </w:pPr>
            <w:r>
              <w:rPr>
                <w:rFonts w:ascii="Times New Roman" w:hAnsi="Times New Roman" w:cs="Times New Roman"/>
                <w:b/>
                <w:sz w:val="24"/>
                <w:szCs w:val="24"/>
              </w:rPr>
              <w:t>Staff agrees.</w:t>
            </w:r>
          </w:p>
          <w:p w:rsidR="007577CC" w:rsidRDefault="007577CC" w:rsidP="0098332A">
            <w:pPr>
              <w:rPr>
                <w:rFonts w:ascii="Times New Roman" w:hAnsi="Times New Roman" w:cs="Times New Roman"/>
                <w:b/>
                <w:sz w:val="24"/>
                <w:szCs w:val="24"/>
              </w:rPr>
            </w:pPr>
          </w:p>
          <w:p w:rsidR="007577CC" w:rsidRDefault="007577CC" w:rsidP="0098332A">
            <w:pPr>
              <w:rPr>
                <w:rFonts w:ascii="Times New Roman" w:hAnsi="Times New Roman" w:cs="Times New Roman"/>
                <w:b/>
                <w:sz w:val="24"/>
                <w:szCs w:val="24"/>
              </w:rPr>
            </w:pPr>
          </w:p>
          <w:p w:rsidR="007577CC" w:rsidRDefault="007577CC" w:rsidP="0098332A">
            <w:pPr>
              <w:rPr>
                <w:rFonts w:ascii="Times New Roman" w:hAnsi="Times New Roman" w:cs="Times New Roman"/>
                <w:b/>
                <w:sz w:val="24"/>
                <w:szCs w:val="24"/>
              </w:rPr>
            </w:pPr>
          </w:p>
          <w:p w:rsidR="007577CC" w:rsidRDefault="007577CC" w:rsidP="0098332A">
            <w:pPr>
              <w:rPr>
                <w:rFonts w:ascii="Times New Roman" w:hAnsi="Times New Roman" w:cs="Times New Roman"/>
                <w:b/>
                <w:sz w:val="24"/>
                <w:szCs w:val="24"/>
              </w:rPr>
            </w:pPr>
          </w:p>
          <w:p w:rsidR="009A6F69" w:rsidRDefault="009A6F69" w:rsidP="0098332A">
            <w:pPr>
              <w:rPr>
                <w:rFonts w:ascii="Times New Roman" w:hAnsi="Times New Roman" w:cs="Times New Roman"/>
                <w:b/>
                <w:sz w:val="24"/>
                <w:szCs w:val="24"/>
              </w:rPr>
            </w:pPr>
          </w:p>
          <w:p w:rsidR="009A6F69" w:rsidRDefault="009A6F69" w:rsidP="0098332A">
            <w:pPr>
              <w:rPr>
                <w:rFonts w:ascii="Times New Roman" w:hAnsi="Times New Roman" w:cs="Times New Roman"/>
                <w:b/>
                <w:sz w:val="24"/>
                <w:szCs w:val="24"/>
              </w:rPr>
            </w:pPr>
          </w:p>
          <w:p w:rsidR="009A6F69" w:rsidRDefault="009A6F69" w:rsidP="0098332A">
            <w:pPr>
              <w:rPr>
                <w:rFonts w:ascii="Times New Roman" w:hAnsi="Times New Roman" w:cs="Times New Roman"/>
                <w:b/>
                <w:sz w:val="24"/>
                <w:szCs w:val="24"/>
              </w:rPr>
            </w:pPr>
          </w:p>
          <w:p w:rsidR="009A6F69" w:rsidRDefault="009A6F69" w:rsidP="0098332A">
            <w:pPr>
              <w:rPr>
                <w:rFonts w:ascii="Times New Roman" w:hAnsi="Times New Roman" w:cs="Times New Roman"/>
                <w:b/>
                <w:sz w:val="24"/>
                <w:szCs w:val="24"/>
              </w:rPr>
            </w:pPr>
          </w:p>
          <w:p w:rsidR="00C76DF5" w:rsidRDefault="00C76DF5" w:rsidP="0098332A">
            <w:pPr>
              <w:rPr>
                <w:rFonts w:ascii="Times New Roman" w:hAnsi="Times New Roman" w:cs="Times New Roman"/>
                <w:b/>
                <w:sz w:val="24"/>
                <w:szCs w:val="24"/>
              </w:rPr>
            </w:pPr>
          </w:p>
          <w:p w:rsidR="007577CC" w:rsidRPr="007E3582" w:rsidRDefault="007E3582" w:rsidP="0098332A">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Pr>
                <w:rFonts w:ascii="Times New Roman" w:hAnsi="Times New Roman" w:cs="Times New Roman"/>
                <w:sz w:val="24"/>
                <w:szCs w:val="24"/>
              </w:rPr>
              <w:t xml:space="preserve"> Staff believes that the customer’s consent documentation </w:t>
            </w:r>
            <w:r w:rsidR="0037505F">
              <w:rPr>
                <w:rFonts w:ascii="Times New Roman" w:hAnsi="Times New Roman" w:cs="Times New Roman"/>
                <w:sz w:val="24"/>
                <w:szCs w:val="24"/>
              </w:rPr>
              <w:t xml:space="preserve">for paperless billing </w:t>
            </w:r>
            <w:r>
              <w:rPr>
                <w:rFonts w:ascii="Times New Roman" w:hAnsi="Times New Roman" w:cs="Times New Roman"/>
                <w:sz w:val="24"/>
                <w:szCs w:val="24"/>
              </w:rPr>
              <w:t xml:space="preserve">is evidence and as such the language should be retained. However, staff agrees that the </w:t>
            </w:r>
            <w:r w:rsidR="0037505F">
              <w:rPr>
                <w:rFonts w:ascii="Times New Roman" w:hAnsi="Times New Roman" w:cs="Times New Roman"/>
                <w:sz w:val="24"/>
                <w:szCs w:val="24"/>
              </w:rPr>
              <w:t>language regarding retention of the customer consent to automatic payment services or to the utility’s equal payment plan could be eliminated. This rule addresses paperless billing.</w:t>
            </w:r>
          </w:p>
          <w:p w:rsidR="007E3582" w:rsidRDefault="007E3582" w:rsidP="0098332A">
            <w:pPr>
              <w:rPr>
                <w:rFonts w:ascii="Times New Roman" w:hAnsi="Times New Roman" w:cs="Times New Roman"/>
                <w:b/>
                <w:sz w:val="24"/>
                <w:szCs w:val="24"/>
              </w:rPr>
            </w:pPr>
          </w:p>
          <w:p w:rsidR="0098332A" w:rsidRPr="009B01F2" w:rsidRDefault="0098332A" w:rsidP="0098332A">
            <w:pPr>
              <w:rPr>
                <w:rFonts w:ascii="Times New Roman" w:hAnsi="Times New Roman" w:cs="Times New Roman"/>
                <w:b/>
                <w:sz w:val="24"/>
                <w:szCs w:val="24"/>
              </w:rPr>
            </w:pPr>
            <w:r>
              <w:rPr>
                <w:rFonts w:ascii="Times New Roman" w:hAnsi="Times New Roman" w:cs="Times New Roman"/>
                <w:b/>
                <w:sz w:val="24"/>
                <w:szCs w:val="24"/>
              </w:rPr>
              <w:t>Staff agrees.</w:t>
            </w:r>
          </w:p>
          <w:p w:rsidR="0098332A" w:rsidRDefault="0098332A" w:rsidP="009313C0">
            <w:pPr>
              <w:rPr>
                <w:rFonts w:ascii="Times New Roman" w:hAnsi="Times New Roman" w:cs="Times New Roman"/>
                <w:b/>
                <w:sz w:val="24"/>
                <w:szCs w:val="24"/>
              </w:rPr>
            </w:pPr>
          </w:p>
          <w:p w:rsidR="0098332A" w:rsidRPr="0098332A" w:rsidRDefault="0098332A" w:rsidP="0098332A">
            <w:pPr>
              <w:rPr>
                <w:rFonts w:ascii="Times New Roman" w:hAnsi="Times New Roman" w:cs="Times New Roman"/>
                <w:sz w:val="24"/>
                <w:szCs w:val="24"/>
              </w:rPr>
            </w:pPr>
          </w:p>
          <w:p w:rsidR="0098332A" w:rsidRPr="0098332A" w:rsidRDefault="0098332A"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p>
          <w:p w:rsidR="004E2E44" w:rsidRDefault="004E2E44" w:rsidP="0098332A">
            <w:pPr>
              <w:jc w:val="right"/>
              <w:rPr>
                <w:rFonts w:ascii="Times New Roman" w:hAnsi="Times New Roman" w:cs="Times New Roman"/>
                <w:sz w:val="24"/>
                <w:szCs w:val="24"/>
              </w:rPr>
            </w:pPr>
          </w:p>
          <w:p w:rsidR="004E2E44" w:rsidRPr="007577CC" w:rsidRDefault="007577CC" w:rsidP="004E2E44">
            <w:pPr>
              <w:rPr>
                <w:rFonts w:ascii="Times New Roman" w:hAnsi="Times New Roman" w:cs="Times New Roman"/>
                <w:b/>
                <w:sz w:val="24"/>
                <w:szCs w:val="24"/>
              </w:rPr>
            </w:pPr>
            <w:r>
              <w:rPr>
                <w:rFonts w:ascii="Times New Roman" w:hAnsi="Times New Roman" w:cs="Times New Roman"/>
                <w:b/>
                <w:sz w:val="24"/>
                <w:szCs w:val="24"/>
              </w:rPr>
              <w:t>Staff agrees.</w:t>
            </w:r>
          </w:p>
          <w:p w:rsidR="004E2E44" w:rsidRDefault="004E2E44" w:rsidP="004E2E44">
            <w:pPr>
              <w:rPr>
                <w:rFonts w:ascii="Times New Roman" w:hAnsi="Times New Roman" w:cs="Times New Roman"/>
                <w:sz w:val="24"/>
                <w:szCs w:val="24"/>
              </w:rPr>
            </w:pPr>
          </w:p>
          <w:p w:rsidR="007577CC" w:rsidRDefault="007577CC" w:rsidP="004E2E44">
            <w:pPr>
              <w:rPr>
                <w:rFonts w:ascii="Times New Roman" w:hAnsi="Times New Roman" w:cs="Times New Roman"/>
                <w:b/>
                <w:sz w:val="24"/>
                <w:szCs w:val="24"/>
              </w:rPr>
            </w:pPr>
          </w:p>
          <w:p w:rsidR="007577CC" w:rsidRDefault="007577CC" w:rsidP="004E2E44">
            <w:pPr>
              <w:rPr>
                <w:rFonts w:ascii="Times New Roman" w:hAnsi="Times New Roman" w:cs="Times New Roman"/>
                <w:b/>
                <w:sz w:val="24"/>
                <w:szCs w:val="24"/>
              </w:rPr>
            </w:pPr>
          </w:p>
          <w:p w:rsidR="007577CC" w:rsidRDefault="007577CC" w:rsidP="004E2E44">
            <w:pPr>
              <w:rPr>
                <w:rFonts w:ascii="Times New Roman" w:hAnsi="Times New Roman" w:cs="Times New Roman"/>
                <w:b/>
                <w:sz w:val="24"/>
                <w:szCs w:val="24"/>
              </w:rPr>
            </w:pPr>
          </w:p>
          <w:p w:rsidR="00166D6B" w:rsidRPr="00045A6F" w:rsidRDefault="00445EFF" w:rsidP="004E2E44">
            <w:pPr>
              <w:rPr>
                <w:rFonts w:ascii="Times New Roman" w:hAnsi="Times New Roman" w:cs="Times New Roman"/>
                <w:sz w:val="24"/>
                <w:szCs w:val="24"/>
              </w:rPr>
            </w:pPr>
            <w:r>
              <w:rPr>
                <w:rFonts w:ascii="Times New Roman" w:hAnsi="Times New Roman" w:cs="Times New Roman"/>
                <w:b/>
                <w:sz w:val="24"/>
                <w:szCs w:val="24"/>
              </w:rPr>
              <w:t xml:space="preserve">Staff agrees. </w:t>
            </w:r>
            <w:r w:rsidR="00045A6F">
              <w:rPr>
                <w:rFonts w:ascii="Times New Roman" w:hAnsi="Times New Roman" w:cs="Times New Roman"/>
                <w:sz w:val="24"/>
                <w:szCs w:val="24"/>
              </w:rPr>
              <w:t>It is the customer’s opt-in decision to receive electronic information rather than choose electronic information.</w:t>
            </w:r>
          </w:p>
          <w:p w:rsidR="00166D6B" w:rsidRDefault="00166D6B" w:rsidP="004E2E44">
            <w:pPr>
              <w:rPr>
                <w:rFonts w:ascii="Times New Roman" w:hAnsi="Times New Roman" w:cs="Times New Roman"/>
                <w:b/>
                <w:sz w:val="24"/>
                <w:szCs w:val="24"/>
              </w:rPr>
            </w:pPr>
          </w:p>
          <w:p w:rsidR="00445EFF" w:rsidRDefault="00445EFF" w:rsidP="004E2E44">
            <w:pPr>
              <w:rPr>
                <w:rFonts w:ascii="Times New Roman" w:hAnsi="Times New Roman" w:cs="Times New Roman"/>
                <w:b/>
                <w:sz w:val="24"/>
                <w:szCs w:val="24"/>
              </w:rPr>
            </w:pPr>
          </w:p>
          <w:p w:rsidR="009A6F69" w:rsidRDefault="009A6F69" w:rsidP="004E2E44">
            <w:pPr>
              <w:rPr>
                <w:rFonts w:ascii="Times New Roman" w:hAnsi="Times New Roman" w:cs="Times New Roman"/>
                <w:b/>
                <w:sz w:val="24"/>
                <w:szCs w:val="24"/>
              </w:rPr>
            </w:pPr>
          </w:p>
          <w:p w:rsidR="009A6F69" w:rsidRDefault="009A6F69" w:rsidP="004E2E44">
            <w:pPr>
              <w:rPr>
                <w:rFonts w:ascii="Times New Roman" w:hAnsi="Times New Roman" w:cs="Times New Roman"/>
                <w:b/>
                <w:sz w:val="24"/>
                <w:szCs w:val="24"/>
              </w:rPr>
            </w:pPr>
          </w:p>
          <w:p w:rsidR="009A6F69" w:rsidRDefault="009A6F69" w:rsidP="004E2E44">
            <w:pPr>
              <w:rPr>
                <w:rFonts w:ascii="Times New Roman" w:hAnsi="Times New Roman" w:cs="Times New Roman"/>
                <w:b/>
                <w:sz w:val="24"/>
                <w:szCs w:val="24"/>
              </w:rPr>
            </w:pPr>
          </w:p>
          <w:p w:rsidR="0098332A" w:rsidRDefault="004E2E44" w:rsidP="004E2E44">
            <w:pPr>
              <w:rPr>
                <w:rFonts w:ascii="Times New Roman" w:hAnsi="Times New Roman" w:cs="Times New Roman"/>
                <w:b/>
                <w:sz w:val="24"/>
                <w:szCs w:val="24"/>
              </w:rPr>
            </w:pPr>
            <w:r>
              <w:rPr>
                <w:rFonts w:ascii="Times New Roman" w:hAnsi="Times New Roman" w:cs="Times New Roman"/>
                <w:b/>
                <w:sz w:val="24"/>
                <w:szCs w:val="24"/>
              </w:rPr>
              <w:t>Staff agrees.</w:t>
            </w:r>
          </w:p>
          <w:p w:rsidR="00F50BC9" w:rsidRDefault="00F50BC9" w:rsidP="004E2E44">
            <w:pPr>
              <w:rPr>
                <w:rFonts w:ascii="Times New Roman" w:hAnsi="Times New Roman" w:cs="Times New Roman"/>
                <w:b/>
                <w:sz w:val="24"/>
                <w:szCs w:val="24"/>
              </w:rPr>
            </w:pPr>
          </w:p>
          <w:p w:rsidR="00F50BC9" w:rsidRDefault="00F50BC9" w:rsidP="004E2E44">
            <w:pPr>
              <w:rPr>
                <w:rFonts w:ascii="Times New Roman" w:hAnsi="Times New Roman" w:cs="Times New Roman"/>
                <w:b/>
                <w:sz w:val="24"/>
                <w:szCs w:val="24"/>
              </w:rPr>
            </w:pPr>
          </w:p>
          <w:p w:rsidR="00F50BC9" w:rsidRDefault="00F50BC9" w:rsidP="004E2E44">
            <w:pPr>
              <w:rPr>
                <w:rFonts w:ascii="Times New Roman" w:hAnsi="Times New Roman" w:cs="Times New Roman"/>
                <w:b/>
                <w:sz w:val="24"/>
                <w:szCs w:val="24"/>
              </w:rPr>
            </w:pPr>
          </w:p>
          <w:p w:rsidR="00F50BC9" w:rsidRDefault="00F50BC9" w:rsidP="004E2E44">
            <w:pPr>
              <w:rPr>
                <w:rFonts w:ascii="Times New Roman" w:hAnsi="Times New Roman" w:cs="Times New Roman"/>
                <w:b/>
                <w:sz w:val="24"/>
                <w:szCs w:val="24"/>
              </w:rPr>
            </w:pPr>
          </w:p>
          <w:p w:rsidR="00646B57" w:rsidRDefault="00646B57" w:rsidP="004E2E44">
            <w:pPr>
              <w:rPr>
                <w:rFonts w:ascii="Times New Roman" w:hAnsi="Times New Roman" w:cs="Times New Roman"/>
                <w:b/>
                <w:sz w:val="24"/>
                <w:szCs w:val="24"/>
              </w:rPr>
            </w:pPr>
          </w:p>
          <w:p w:rsidR="00F50BC9" w:rsidRDefault="00D87C95" w:rsidP="004E2E44">
            <w:pPr>
              <w:rPr>
                <w:rFonts w:ascii="Times New Roman" w:hAnsi="Times New Roman" w:cs="Times New Roman"/>
                <w:sz w:val="24"/>
                <w:szCs w:val="24"/>
              </w:rPr>
            </w:pPr>
            <w:r>
              <w:rPr>
                <w:rFonts w:ascii="Times New Roman" w:hAnsi="Times New Roman" w:cs="Times New Roman"/>
                <w:b/>
                <w:sz w:val="24"/>
                <w:szCs w:val="24"/>
              </w:rPr>
              <w:t xml:space="preserve">Staff agrees. </w:t>
            </w:r>
            <w:r w:rsidR="00F50BC9">
              <w:rPr>
                <w:rFonts w:ascii="Times New Roman" w:hAnsi="Times New Roman" w:cs="Times New Roman"/>
                <w:sz w:val="24"/>
                <w:szCs w:val="24"/>
              </w:rPr>
              <w:t>In addition to the paperless bills, customers “may” receive all notices regarding service, including notices of the utility’s request to increase rates and changes in service, in electronic form.</w:t>
            </w:r>
          </w:p>
          <w:p w:rsidR="00022F78" w:rsidRDefault="00022F78" w:rsidP="004E2E44">
            <w:pPr>
              <w:rPr>
                <w:rFonts w:ascii="Times New Roman" w:hAnsi="Times New Roman" w:cs="Times New Roman"/>
                <w:sz w:val="24"/>
                <w:szCs w:val="24"/>
              </w:rPr>
            </w:pPr>
          </w:p>
          <w:p w:rsidR="00022F78" w:rsidRPr="00022F78" w:rsidRDefault="00022F78" w:rsidP="004E2E44">
            <w:pPr>
              <w:rPr>
                <w:rFonts w:ascii="Times New Roman" w:hAnsi="Times New Roman" w:cs="Times New Roman"/>
                <w:sz w:val="24"/>
                <w:szCs w:val="24"/>
              </w:rPr>
            </w:pPr>
            <w:r>
              <w:rPr>
                <w:rFonts w:ascii="Times New Roman" w:hAnsi="Times New Roman" w:cs="Times New Roman"/>
                <w:b/>
                <w:sz w:val="24"/>
                <w:szCs w:val="24"/>
              </w:rPr>
              <w:t xml:space="preserve">Staff disagrees </w:t>
            </w:r>
            <w:r>
              <w:rPr>
                <w:rFonts w:ascii="Times New Roman" w:hAnsi="Times New Roman" w:cs="Times New Roman"/>
                <w:sz w:val="24"/>
                <w:szCs w:val="24"/>
              </w:rPr>
              <w:t xml:space="preserve">with the new suggested language. The proposed rule (see 480-90/100-179(5); Limit on changes to information format) </w:t>
            </w:r>
            <w:r>
              <w:rPr>
                <w:rFonts w:ascii="Times New Roman" w:hAnsi="Times New Roman" w:cs="Times New Roman"/>
                <w:sz w:val="24"/>
                <w:szCs w:val="24"/>
              </w:rPr>
              <w:lastRenderedPageBreak/>
              <w:t xml:space="preserve">already allows the utility to discontinue electronic information. Staff believes the </w:t>
            </w:r>
            <w:proofErr w:type="gramStart"/>
            <w:r>
              <w:rPr>
                <w:rFonts w:ascii="Times New Roman" w:hAnsi="Times New Roman" w:cs="Times New Roman"/>
                <w:sz w:val="24"/>
                <w:szCs w:val="24"/>
              </w:rPr>
              <w:t>provisions in subsection (5) of this rule spells</w:t>
            </w:r>
            <w:proofErr w:type="gramEnd"/>
            <w:r>
              <w:rPr>
                <w:rFonts w:ascii="Times New Roman" w:hAnsi="Times New Roman" w:cs="Times New Roman"/>
                <w:sz w:val="24"/>
                <w:szCs w:val="24"/>
              </w:rPr>
              <w:t xml:space="preserve"> out sufficient criteria to allow the utility to discontinue or refuse to provide electronic information.</w:t>
            </w:r>
          </w:p>
        </w:tc>
      </w:tr>
    </w:tbl>
    <w:p w:rsidR="009A6F69" w:rsidRDefault="009A6F69"/>
    <w:p w:rsidR="009A6F69" w:rsidRDefault="009A6F69">
      <w:r>
        <w:br w:type="page"/>
      </w:r>
    </w:p>
    <w:p w:rsidR="009A6F69" w:rsidRDefault="009A6F69"/>
    <w:tbl>
      <w:tblPr>
        <w:tblStyle w:val="TableGrid"/>
        <w:tblW w:w="5000" w:type="pct"/>
        <w:tblLayout w:type="fixed"/>
        <w:tblLook w:val="04A0" w:firstRow="1" w:lastRow="0" w:firstColumn="1" w:lastColumn="0" w:noHBand="0" w:noVBand="1"/>
      </w:tblPr>
      <w:tblGrid>
        <w:gridCol w:w="517"/>
        <w:gridCol w:w="2833"/>
        <w:gridCol w:w="1531"/>
        <w:gridCol w:w="4411"/>
        <w:gridCol w:w="3884"/>
      </w:tblGrid>
      <w:tr w:rsidR="0098332A" w:rsidTr="0098332A">
        <w:tc>
          <w:tcPr>
            <w:tcW w:w="5000" w:type="pct"/>
            <w:gridSpan w:val="5"/>
          </w:tcPr>
          <w:p w:rsidR="0098332A" w:rsidRDefault="0098332A" w:rsidP="00EE6F8E">
            <w:pPr>
              <w:rPr>
                <w:rFonts w:ascii="Times New Roman" w:hAnsi="Times New Roman" w:cs="Times New Roman"/>
                <w:b/>
                <w:sz w:val="24"/>
                <w:szCs w:val="24"/>
              </w:rPr>
            </w:pPr>
            <w:r>
              <w:rPr>
                <w:rFonts w:ascii="Times New Roman" w:hAnsi="Times New Roman" w:cs="Times New Roman"/>
                <w:b/>
                <w:sz w:val="24"/>
                <w:szCs w:val="24"/>
              </w:rPr>
              <w:t xml:space="preserve">Undeliverable electronic </w:t>
            </w:r>
            <w:r w:rsidR="00EE6F8E">
              <w:rPr>
                <w:rFonts w:ascii="Times New Roman" w:hAnsi="Times New Roman" w:cs="Times New Roman"/>
                <w:b/>
                <w:sz w:val="24"/>
                <w:szCs w:val="24"/>
              </w:rPr>
              <w:t>information</w:t>
            </w:r>
          </w:p>
        </w:tc>
      </w:tr>
      <w:tr w:rsidR="0098332A" w:rsidTr="00594A5E">
        <w:tc>
          <w:tcPr>
            <w:tcW w:w="196" w:type="pct"/>
          </w:tcPr>
          <w:p w:rsidR="0098332A" w:rsidRDefault="0098332A" w:rsidP="00813A35">
            <w:pPr>
              <w:rPr>
                <w:rFonts w:ascii="Times New Roman" w:hAnsi="Times New Roman" w:cs="Times New Roman"/>
                <w:sz w:val="24"/>
                <w:szCs w:val="24"/>
              </w:rPr>
            </w:pPr>
          </w:p>
        </w:tc>
        <w:tc>
          <w:tcPr>
            <w:tcW w:w="1075" w:type="pct"/>
          </w:tcPr>
          <w:p w:rsidR="00CE0D89" w:rsidRDefault="00463C0B" w:rsidP="0098332A">
            <w:pPr>
              <w:rPr>
                <w:rFonts w:ascii="Times New Roman" w:hAnsi="Times New Roman" w:cs="Times New Roman"/>
                <w:sz w:val="24"/>
                <w:szCs w:val="24"/>
              </w:rPr>
            </w:pPr>
            <w:r>
              <w:rPr>
                <w:rFonts w:ascii="Times New Roman" w:hAnsi="Times New Roman" w:cs="Times New Roman"/>
                <w:sz w:val="24"/>
                <w:szCs w:val="24"/>
              </w:rPr>
              <w:t>480-90-179</w:t>
            </w:r>
            <w:r w:rsidR="0035421A">
              <w:rPr>
                <w:rFonts w:ascii="Times New Roman" w:hAnsi="Times New Roman" w:cs="Times New Roman"/>
                <w:sz w:val="24"/>
                <w:szCs w:val="24"/>
              </w:rPr>
              <w:t>(7)</w:t>
            </w:r>
          </w:p>
          <w:p w:rsidR="00463C0B" w:rsidRDefault="00463C0B" w:rsidP="0098332A">
            <w:pPr>
              <w:rPr>
                <w:rFonts w:ascii="Times New Roman" w:hAnsi="Times New Roman" w:cs="Times New Roman"/>
                <w:sz w:val="24"/>
                <w:szCs w:val="24"/>
              </w:rPr>
            </w:pPr>
            <w:r>
              <w:rPr>
                <w:rFonts w:ascii="Times New Roman" w:hAnsi="Times New Roman" w:cs="Times New Roman"/>
                <w:sz w:val="24"/>
                <w:szCs w:val="24"/>
              </w:rPr>
              <w:t>480-100-179</w:t>
            </w:r>
            <w:r w:rsidR="0035421A">
              <w:rPr>
                <w:rFonts w:ascii="Times New Roman" w:hAnsi="Times New Roman" w:cs="Times New Roman"/>
                <w:sz w:val="24"/>
                <w:szCs w:val="24"/>
              </w:rPr>
              <w:t>(7)</w:t>
            </w:r>
          </w:p>
          <w:p w:rsidR="00CE0D89" w:rsidRDefault="00CE0D89" w:rsidP="0098332A">
            <w:pPr>
              <w:rPr>
                <w:rFonts w:ascii="Times New Roman" w:hAnsi="Times New Roman" w:cs="Times New Roman"/>
                <w:sz w:val="24"/>
                <w:szCs w:val="24"/>
              </w:rPr>
            </w:pPr>
          </w:p>
          <w:p w:rsidR="00CE0D89" w:rsidRDefault="0035421A" w:rsidP="0098332A">
            <w:pPr>
              <w:rPr>
                <w:rFonts w:ascii="Times New Roman" w:hAnsi="Times New Roman" w:cs="Times New Roman"/>
                <w:sz w:val="24"/>
                <w:szCs w:val="24"/>
              </w:rPr>
            </w:pPr>
            <w:r>
              <w:rPr>
                <w:rFonts w:ascii="Times New Roman" w:hAnsi="Times New Roman" w:cs="Times New Roman"/>
                <w:sz w:val="24"/>
                <w:szCs w:val="24"/>
              </w:rPr>
              <w:t>480-90-179(7)(a)</w:t>
            </w:r>
          </w:p>
          <w:p w:rsidR="0035421A" w:rsidRDefault="0035421A" w:rsidP="0098332A">
            <w:pPr>
              <w:rPr>
                <w:rFonts w:ascii="Times New Roman" w:hAnsi="Times New Roman" w:cs="Times New Roman"/>
                <w:sz w:val="24"/>
                <w:szCs w:val="24"/>
              </w:rPr>
            </w:pPr>
            <w:r>
              <w:rPr>
                <w:rFonts w:ascii="Times New Roman" w:hAnsi="Times New Roman" w:cs="Times New Roman"/>
                <w:sz w:val="24"/>
                <w:szCs w:val="24"/>
              </w:rPr>
              <w:t>480-100-179(7)(a)</w:t>
            </w:r>
          </w:p>
          <w:p w:rsidR="0035421A" w:rsidRDefault="0035421A" w:rsidP="0098332A">
            <w:pPr>
              <w:rPr>
                <w:rFonts w:ascii="Times New Roman" w:hAnsi="Times New Roman" w:cs="Times New Roman"/>
                <w:sz w:val="24"/>
                <w:szCs w:val="24"/>
              </w:rPr>
            </w:pPr>
          </w:p>
          <w:p w:rsidR="0035421A" w:rsidRDefault="0035421A" w:rsidP="0098332A">
            <w:pPr>
              <w:rPr>
                <w:rFonts w:ascii="Times New Roman" w:hAnsi="Times New Roman" w:cs="Times New Roman"/>
                <w:sz w:val="24"/>
                <w:szCs w:val="24"/>
              </w:rPr>
            </w:pPr>
          </w:p>
          <w:p w:rsidR="00790324" w:rsidRDefault="00790324" w:rsidP="0098332A">
            <w:pPr>
              <w:rPr>
                <w:rFonts w:ascii="Times New Roman" w:hAnsi="Times New Roman" w:cs="Times New Roman"/>
                <w:sz w:val="24"/>
                <w:szCs w:val="24"/>
              </w:rPr>
            </w:pPr>
          </w:p>
          <w:p w:rsidR="00790324" w:rsidRDefault="00790324"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480-90-179(7)(a) and (b)</w:t>
            </w: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480-100-179(7)(a) and (b)</w:t>
            </w:r>
          </w:p>
          <w:p w:rsidR="0098332A" w:rsidRDefault="0098332A"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5C3839" w:rsidRDefault="005C3839" w:rsidP="009313C0">
            <w:pPr>
              <w:rPr>
                <w:rFonts w:ascii="Times New Roman" w:hAnsi="Times New Roman" w:cs="Times New Roman"/>
                <w:sz w:val="24"/>
                <w:szCs w:val="24"/>
              </w:rPr>
            </w:pPr>
            <w:r>
              <w:rPr>
                <w:rFonts w:ascii="Times New Roman" w:hAnsi="Times New Roman" w:cs="Times New Roman"/>
                <w:sz w:val="24"/>
                <w:szCs w:val="24"/>
              </w:rPr>
              <w:t>480-90-179(7)(b)</w:t>
            </w:r>
          </w:p>
          <w:p w:rsidR="005C3839" w:rsidRDefault="005C3839" w:rsidP="009313C0">
            <w:pPr>
              <w:rPr>
                <w:rFonts w:ascii="Times New Roman" w:hAnsi="Times New Roman" w:cs="Times New Roman"/>
                <w:sz w:val="24"/>
                <w:szCs w:val="24"/>
              </w:rPr>
            </w:pPr>
            <w:r>
              <w:rPr>
                <w:rFonts w:ascii="Times New Roman" w:hAnsi="Times New Roman" w:cs="Times New Roman"/>
                <w:sz w:val="24"/>
                <w:szCs w:val="24"/>
              </w:rPr>
              <w:t>480-100-179(7)(b)</w:t>
            </w:r>
          </w:p>
          <w:p w:rsidR="005C3839" w:rsidRDefault="005C3839"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r>
              <w:rPr>
                <w:rFonts w:ascii="Times New Roman" w:hAnsi="Times New Roman" w:cs="Times New Roman"/>
                <w:sz w:val="24"/>
                <w:szCs w:val="24"/>
              </w:rPr>
              <w:t>480-90-179(7)(c)</w:t>
            </w:r>
          </w:p>
          <w:p w:rsidR="00A80641" w:rsidRDefault="00A80641" w:rsidP="009313C0">
            <w:pPr>
              <w:rPr>
                <w:rFonts w:ascii="Times New Roman" w:hAnsi="Times New Roman" w:cs="Times New Roman"/>
                <w:sz w:val="24"/>
                <w:szCs w:val="24"/>
              </w:rPr>
            </w:pPr>
            <w:r>
              <w:rPr>
                <w:rFonts w:ascii="Times New Roman" w:hAnsi="Times New Roman" w:cs="Times New Roman"/>
                <w:sz w:val="24"/>
                <w:szCs w:val="24"/>
              </w:rPr>
              <w:t>480-100-179(7)(c)</w:t>
            </w: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A613FB" w:rsidRDefault="00A613FB"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7F743D" w:rsidRDefault="007F743D"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480-100-179(7)(d)</w:t>
            </w: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480-90-179(7)(d)(i)</w:t>
            </w: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480-100-179(7)(d)(i)</w:t>
            </w: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480-90-179(7)(d)(ii)</w:t>
            </w: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480-100-179(7)(d)(ii)</w:t>
            </w:r>
          </w:p>
        </w:tc>
        <w:tc>
          <w:tcPr>
            <w:tcW w:w="581" w:type="pct"/>
          </w:tcPr>
          <w:p w:rsidR="00CE0D89" w:rsidRDefault="00463C0B" w:rsidP="0098332A">
            <w:pPr>
              <w:rPr>
                <w:rFonts w:ascii="Times New Roman" w:hAnsi="Times New Roman" w:cs="Times New Roman"/>
                <w:sz w:val="24"/>
                <w:szCs w:val="24"/>
              </w:rPr>
            </w:pPr>
            <w:r>
              <w:rPr>
                <w:rFonts w:ascii="Times New Roman" w:hAnsi="Times New Roman" w:cs="Times New Roman"/>
                <w:sz w:val="24"/>
                <w:szCs w:val="24"/>
              </w:rPr>
              <w:lastRenderedPageBreak/>
              <w:t>Commission Staff</w:t>
            </w:r>
          </w:p>
          <w:p w:rsidR="00CE0D89" w:rsidRDefault="00CE0D89" w:rsidP="0098332A">
            <w:pPr>
              <w:rPr>
                <w:rFonts w:ascii="Times New Roman" w:hAnsi="Times New Roman" w:cs="Times New Roman"/>
                <w:sz w:val="24"/>
                <w:szCs w:val="24"/>
              </w:rPr>
            </w:pPr>
          </w:p>
          <w:p w:rsidR="00CE0D89" w:rsidRDefault="0035421A" w:rsidP="0098332A">
            <w:pPr>
              <w:rPr>
                <w:rFonts w:ascii="Times New Roman" w:hAnsi="Times New Roman" w:cs="Times New Roman"/>
                <w:sz w:val="24"/>
                <w:szCs w:val="24"/>
              </w:rPr>
            </w:pPr>
            <w:r>
              <w:rPr>
                <w:rFonts w:ascii="Times New Roman" w:hAnsi="Times New Roman" w:cs="Times New Roman"/>
                <w:sz w:val="24"/>
                <w:szCs w:val="24"/>
              </w:rPr>
              <w:t>PSE, PacifiCorp, and Staff</w:t>
            </w:r>
          </w:p>
          <w:p w:rsidR="0035421A" w:rsidRDefault="0035421A" w:rsidP="0098332A">
            <w:pPr>
              <w:rPr>
                <w:rFonts w:ascii="Times New Roman" w:hAnsi="Times New Roman" w:cs="Times New Roman"/>
                <w:sz w:val="24"/>
                <w:szCs w:val="24"/>
              </w:rPr>
            </w:pPr>
          </w:p>
          <w:p w:rsidR="0035421A" w:rsidRDefault="0035421A" w:rsidP="0098332A">
            <w:pPr>
              <w:rPr>
                <w:rFonts w:ascii="Times New Roman" w:hAnsi="Times New Roman" w:cs="Times New Roman"/>
                <w:sz w:val="24"/>
                <w:szCs w:val="24"/>
              </w:rPr>
            </w:pPr>
          </w:p>
          <w:p w:rsidR="00790324" w:rsidRDefault="00790324"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r>
              <w:rPr>
                <w:rFonts w:ascii="Times New Roman" w:hAnsi="Times New Roman" w:cs="Times New Roman"/>
                <w:sz w:val="24"/>
                <w:szCs w:val="24"/>
              </w:rPr>
              <w:t>Puget Sound Energy (PSE or Company)</w:t>
            </w:r>
          </w:p>
          <w:p w:rsidR="0098332A" w:rsidRDefault="0098332A" w:rsidP="0098332A">
            <w:pPr>
              <w:rPr>
                <w:rFonts w:ascii="Times New Roman" w:hAnsi="Times New Roman" w:cs="Times New Roman"/>
                <w:sz w:val="24"/>
                <w:szCs w:val="24"/>
              </w:rPr>
            </w:pPr>
          </w:p>
          <w:p w:rsidR="0098332A" w:rsidRDefault="0098332A" w:rsidP="009313C0">
            <w:pPr>
              <w:rPr>
                <w:rFonts w:ascii="Times New Roman" w:hAnsi="Times New Roman" w:cs="Times New Roman"/>
                <w:sz w:val="24"/>
                <w:szCs w:val="24"/>
              </w:rPr>
            </w:pPr>
          </w:p>
          <w:p w:rsidR="007779CB" w:rsidRDefault="007779CB" w:rsidP="009313C0">
            <w:pPr>
              <w:rPr>
                <w:rFonts w:ascii="Times New Roman" w:hAnsi="Times New Roman" w:cs="Times New Roman"/>
                <w:sz w:val="24"/>
                <w:szCs w:val="24"/>
              </w:rPr>
            </w:pPr>
          </w:p>
          <w:p w:rsidR="007779CB" w:rsidRDefault="007779CB"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4247AA" w:rsidRDefault="004247AA" w:rsidP="009313C0">
            <w:pPr>
              <w:rPr>
                <w:rFonts w:ascii="Times New Roman" w:hAnsi="Times New Roman" w:cs="Times New Roman"/>
                <w:sz w:val="24"/>
                <w:szCs w:val="24"/>
              </w:rPr>
            </w:pPr>
          </w:p>
          <w:p w:rsidR="007577CC" w:rsidRDefault="007577CC" w:rsidP="009313C0">
            <w:pPr>
              <w:rPr>
                <w:rFonts w:ascii="Times New Roman" w:hAnsi="Times New Roman" w:cs="Times New Roman"/>
                <w:sz w:val="24"/>
                <w:szCs w:val="24"/>
              </w:rPr>
            </w:pPr>
          </w:p>
          <w:p w:rsidR="007577CC" w:rsidRDefault="007577CC" w:rsidP="009313C0">
            <w:pPr>
              <w:rPr>
                <w:rFonts w:ascii="Times New Roman" w:hAnsi="Times New Roman" w:cs="Times New Roman"/>
                <w:sz w:val="24"/>
                <w:szCs w:val="24"/>
              </w:rPr>
            </w:pPr>
          </w:p>
          <w:p w:rsidR="007577CC" w:rsidRDefault="007577CC"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E06717" w:rsidRDefault="00E06717" w:rsidP="009313C0">
            <w:pPr>
              <w:rPr>
                <w:rFonts w:ascii="Times New Roman" w:hAnsi="Times New Roman" w:cs="Times New Roman"/>
                <w:sz w:val="24"/>
                <w:szCs w:val="24"/>
              </w:rPr>
            </w:pPr>
            <w:r>
              <w:rPr>
                <w:rFonts w:ascii="Times New Roman" w:hAnsi="Times New Roman" w:cs="Times New Roman"/>
                <w:sz w:val="24"/>
                <w:szCs w:val="24"/>
              </w:rPr>
              <w:t>Northwest Natural Gas Company (NWNG or Company</w:t>
            </w: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A80A2F">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A80A2F" w:rsidRDefault="00A80A2F"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0613D2" w:rsidRDefault="000613D2"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EA450B" w:rsidRDefault="00EA450B" w:rsidP="009313C0">
            <w:pPr>
              <w:rPr>
                <w:rFonts w:ascii="Times New Roman" w:hAnsi="Times New Roman" w:cs="Times New Roman"/>
                <w:sz w:val="24"/>
                <w:szCs w:val="24"/>
              </w:rPr>
            </w:pPr>
          </w:p>
          <w:p w:rsidR="00C25CF1" w:rsidRDefault="00C25CF1" w:rsidP="009313C0">
            <w:pPr>
              <w:rPr>
                <w:rFonts w:ascii="Times New Roman" w:hAnsi="Times New Roman" w:cs="Times New Roman"/>
                <w:sz w:val="24"/>
                <w:szCs w:val="24"/>
              </w:rPr>
            </w:pPr>
          </w:p>
          <w:p w:rsidR="005C3839" w:rsidRDefault="005C3839" w:rsidP="009313C0">
            <w:pPr>
              <w:rPr>
                <w:rFonts w:ascii="Times New Roman" w:hAnsi="Times New Roman" w:cs="Times New Roman"/>
                <w:sz w:val="24"/>
                <w:szCs w:val="24"/>
              </w:rPr>
            </w:pPr>
            <w:r>
              <w:rPr>
                <w:rFonts w:ascii="Times New Roman" w:hAnsi="Times New Roman" w:cs="Times New Roman"/>
                <w:sz w:val="24"/>
                <w:szCs w:val="24"/>
              </w:rPr>
              <w:t>Commission Staff</w:t>
            </w:r>
          </w:p>
          <w:p w:rsidR="00A80641" w:rsidRDefault="00A80641" w:rsidP="009313C0">
            <w:pPr>
              <w:rPr>
                <w:rFonts w:ascii="Times New Roman" w:hAnsi="Times New Roman" w:cs="Times New Roman"/>
                <w:sz w:val="24"/>
                <w:szCs w:val="24"/>
              </w:rPr>
            </w:pPr>
          </w:p>
          <w:p w:rsidR="00A80641" w:rsidRDefault="00A80641" w:rsidP="009313C0">
            <w:pPr>
              <w:rPr>
                <w:rFonts w:ascii="Times New Roman" w:hAnsi="Times New Roman" w:cs="Times New Roman"/>
                <w:sz w:val="24"/>
                <w:szCs w:val="24"/>
              </w:rPr>
            </w:pPr>
            <w:r>
              <w:rPr>
                <w:rFonts w:ascii="Times New Roman" w:hAnsi="Times New Roman" w:cs="Times New Roman"/>
                <w:sz w:val="24"/>
                <w:szCs w:val="24"/>
              </w:rPr>
              <w:t>Commission Staff</w:t>
            </w: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A613FB" w:rsidRDefault="00A613FB" w:rsidP="008E6FBE">
            <w:pPr>
              <w:rPr>
                <w:rFonts w:ascii="Times New Roman" w:hAnsi="Times New Roman" w:cs="Times New Roman"/>
                <w:sz w:val="24"/>
                <w:szCs w:val="24"/>
              </w:rPr>
            </w:pPr>
          </w:p>
          <w:p w:rsidR="00EA450B" w:rsidRDefault="00EA450B" w:rsidP="008E6FBE">
            <w:pPr>
              <w:rPr>
                <w:rFonts w:ascii="Times New Roman" w:hAnsi="Times New Roman" w:cs="Times New Roman"/>
                <w:sz w:val="24"/>
                <w:szCs w:val="24"/>
              </w:rPr>
            </w:pPr>
          </w:p>
          <w:p w:rsidR="00A613FB" w:rsidRDefault="00A613FB" w:rsidP="00A613FB">
            <w:pPr>
              <w:rPr>
                <w:rFonts w:ascii="Times New Roman" w:hAnsi="Times New Roman" w:cs="Times New Roman"/>
                <w:sz w:val="24"/>
                <w:szCs w:val="24"/>
              </w:rPr>
            </w:pPr>
            <w:r>
              <w:rPr>
                <w:rFonts w:ascii="Times New Roman" w:hAnsi="Times New Roman" w:cs="Times New Roman"/>
                <w:sz w:val="24"/>
                <w:szCs w:val="24"/>
              </w:rPr>
              <w:t>Puget Sound Energy (PSE or Company)</w:t>
            </w:r>
          </w:p>
          <w:p w:rsidR="00A613FB" w:rsidRDefault="00A613FB" w:rsidP="008E6FBE">
            <w:pPr>
              <w:rPr>
                <w:rFonts w:ascii="Times New Roman" w:hAnsi="Times New Roman" w:cs="Times New Roman"/>
                <w:sz w:val="24"/>
                <w:szCs w:val="24"/>
              </w:rPr>
            </w:pPr>
          </w:p>
          <w:p w:rsidR="00A613FB" w:rsidRDefault="00A613FB" w:rsidP="008E6FBE">
            <w:pPr>
              <w:rPr>
                <w:rFonts w:ascii="Times New Roman" w:hAnsi="Times New Roman" w:cs="Times New Roman"/>
                <w:sz w:val="24"/>
                <w:szCs w:val="24"/>
              </w:rPr>
            </w:pPr>
          </w:p>
          <w:p w:rsidR="00A613FB" w:rsidRDefault="00A613FB" w:rsidP="008E6FBE">
            <w:pPr>
              <w:rPr>
                <w:rFonts w:ascii="Times New Roman" w:hAnsi="Times New Roman" w:cs="Times New Roman"/>
                <w:sz w:val="24"/>
                <w:szCs w:val="24"/>
              </w:rPr>
            </w:pPr>
          </w:p>
          <w:p w:rsidR="007F743D" w:rsidRDefault="007F743D" w:rsidP="008E6FBE">
            <w:pPr>
              <w:rPr>
                <w:rFonts w:ascii="Times New Roman" w:hAnsi="Times New Roman" w:cs="Times New Roman"/>
                <w:sz w:val="24"/>
                <w:szCs w:val="24"/>
              </w:rPr>
            </w:pPr>
          </w:p>
          <w:p w:rsidR="007F743D" w:rsidRDefault="007F743D" w:rsidP="008E6FBE">
            <w:pPr>
              <w:rPr>
                <w:rFonts w:ascii="Times New Roman" w:hAnsi="Times New Roman" w:cs="Times New Roman"/>
                <w:sz w:val="24"/>
                <w:szCs w:val="24"/>
              </w:rPr>
            </w:pPr>
          </w:p>
          <w:p w:rsidR="007F743D" w:rsidRDefault="007F743D" w:rsidP="008E6FBE">
            <w:pPr>
              <w:rPr>
                <w:rFonts w:ascii="Times New Roman" w:hAnsi="Times New Roman" w:cs="Times New Roman"/>
                <w:sz w:val="24"/>
                <w:szCs w:val="24"/>
              </w:rPr>
            </w:pPr>
          </w:p>
          <w:p w:rsidR="007F743D" w:rsidRDefault="007F743D" w:rsidP="008E6FBE">
            <w:pPr>
              <w:rPr>
                <w:rFonts w:ascii="Times New Roman" w:hAnsi="Times New Roman" w:cs="Times New Roman"/>
                <w:sz w:val="24"/>
                <w:szCs w:val="24"/>
              </w:rPr>
            </w:pPr>
          </w:p>
          <w:p w:rsidR="007F743D" w:rsidRDefault="007F743D" w:rsidP="008E6FBE">
            <w:pPr>
              <w:rPr>
                <w:rFonts w:ascii="Times New Roman" w:hAnsi="Times New Roman" w:cs="Times New Roman"/>
                <w:sz w:val="24"/>
                <w:szCs w:val="24"/>
              </w:rPr>
            </w:pPr>
          </w:p>
          <w:p w:rsidR="008E6FBE" w:rsidRDefault="008E6FBE" w:rsidP="008E6FBE">
            <w:pPr>
              <w:rPr>
                <w:rFonts w:ascii="Times New Roman" w:hAnsi="Times New Roman" w:cs="Times New Roman"/>
                <w:sz w:val="24"/>
                <w:szCs w:val="24"/>
              </w:rPr>
            </w:pPr>
            <w:r>
              <w:rPr>
                <w:rFonts w:ascii="Times New Roman" w:hAnsi="Times New Roman" w:cs="Times New Roman"/>
                <w:sz w:val="24"/>
                <w:szCs w:val="24"/>
              </w:rPr>
              <w:t>Pacific Power (PacifiCorp or Company)</w:t>
            </w:r>
          </w:p>
          <w:p w:rsidR="008E6FBE" w:rsidRDefault="008E6FBE" w:rsidP="008E6FBE">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p>
          <w:p w:rsidR="008E6FBE" w:rsidRDefault="008E6FBE" w:rsidP="009313C0">
            <w:pPr>
              <w:rPr>
                <w:rFonts w:ascii="Times New Roman" w:hAnsi="Times New Roman" w:cs="Times New Roman"/>
                <w:sz w:val="24"/>
                <w:szCs w:val="24"/>
              </w:rPr>
            </w:pPr>
            <w:r>
              <w:rPr>
                <w:rFonts w:ascii="Times New Roman" w:hAnsi="Times New Roman" w:cs="Times New Roman"/>
                <w:sz w:val="24"/>
                <w:szCs w:val="24"/>
              </w:rPr>
              <w:t>Commission Staff</w:t>
            </w:r>
          </w:p>
        </w:tc>
        <w:tc>
          <w:tcPr>
            <w:tcW w:w="1674" w:type="pct"/>
          </w:tcPr>
          <w:p w:rsidR="00CE0D89" w:rsidRDefault="00463C0B" w:rsidP="0098332A">
            <w:pPr>
              <w:rPr>
                <w:rFonts w:ascii="Times New Roman" w:hAnsi="Times New Roman" w:cs="Times New Roman"/>
                <w:sz w:val="24"/>
                <w:szCs w:val="24"/>
              </w:rPr>
            </w:pPr>
            <w:r>
              <w:rPr>
                <w:rFonts w:ascii="Times New Roman" w:hAnsi="Times New Roman" w:cs="Times New Roman"/>
                <w:sz w:val="24"/>
                <w:szCs w:val="24"/>
              </w:rPr>
              <w:lastRenderedPageBreak/>
              <w:t>Staff changed a word in the title from “documents” to “information”.</w:t>
            </w:r>
          </w:p>
          <w:p w:rsidR="00CE0D89" w:rsidRDefault="00CE0D89" w:rsidP="0098332A">
            <w:pPr>
              <w:rPr>
                <w:rFonts w:ascii="Times New Roman" w:hAnsi="Times New Roman" w:cs="Times New Roman"/>
                <w:sz w:val="24"/>
                <w:szCs w:val="24"/>
              </w:rPr>
            </w:pPr>
          </w:p>
          <w:p w:rsidR="00463C0B" w:rsidRDefault="0035421A" w:rsidP="0098332A">
            <w:pPr>
              <w:rPr>
                <w:rFonts w:ascii="Times New Roman" w:hAnsi="Times New Roman" w:cs="Times New Roman"/>
                <w:sz w:val="24"/>
                <w:szCs w:val="24"/>
              </w:rPr>
            </w:pPr>
            <w:r>
              <w:rPr>
                <w:rFonts w:ascii="Times New Roman" w:hAnsi="Times New Roman" w:cs="Times New Roman"/>
                <w:sz w:val="24"/>
                <w:szCs w:val="24"/>
              </w:rPr>
              <w:t>Suggested language changes to increase clarity, allow contact by telephone, change the wording from “fails” to “succeeds” for more positive approach, and refers readers to section (d) to address timeframes.</w:t>
            </w:r>
          </w:p>
          <w:p w:rsidR="0035421A" w:rsidRDefault="0035421A" w:rsidP="0098332A">
            <w:pPr>
              <w:rPr>
                <w:rFonts w:ascii="Times New Roman" w:hAnsi="Times New Roman" w:cs="Times New Roman"/>
                <w:sz w:val="24"/>
                <w:szCs w:val="24"/>
              </w:rPr>
            </w:pPr>
          </w:p>
          <w:p w:rsidR="00E06717" w:rsidRDefault="0098332A" w:rsidP="0098332A">
            <w:pPr>
              <w:rPr>
                <w:rFonts w:ascii="Times New Roman" w:hAnsi="Times New Roman" w:cs="Times New Roman"/>
                <w:sz w:val="24"/>
                <w:szCs w:val="24"/>
              </w:rPr>
            </w:pPr>
            <w:r>
              <w:rPr>
                <w:rFonts w:ascii="Times New Roman" w:hAnsi="Times New Roman" w:cs="Times New Roman"/>
                <w:sz w:val="24"/>
                <w:szCs w:val="24"/>
              </w:rPr>
              <w:t>This rule contains a reference only to</w:t>
            </w:r>
          </w:p>
          <w:p w:rsidR="0098332A" w:rsidRDefault="0098332A" w:rsidP="0098332A">
            <w:pPr>
              <w:rPr>
                <w:rFonts w:ascii="Times New Roman" w:hAnsi="Times New Roman" w:cs="Times New Roman"/>
                <w:sz w:val="24"/>
                <w:szCs w:val="24"/>
              </w:rPr>
            </w:pPr>
            <w:proofErr w:type="gramStart"/>
            <w:r>
              <w:rPr>
                <w:rFonts w:ascii="Times New Roman" w:hAnsi="Times New Roman" w:cs="Times New Roman"/>
                <w:sz w:val="24"/>
                <w:szCs w:val="24"/>
              </w:rPr>
              <w:t>e</w:t>
            </w:r>
            <w:r w:rsidR="00E06717">
              <w:rPr>
                <w:rFonts w:ascii="Times New Roman" w:hAnsi="Times New Roman" w:cs="Times New Roman"/>
                <w:sz w:val="24"/>
                <w:szCs w:val="24"/>
              </w:rPr>
              <w:t>-</w:t>
            </w:r>
            <w:r>
              <w:rPr>
                <w:rFonts w:ascii="Times New Roman" w:hAnsi="Times New Roman" w:cs="Times New Roman"/>
                <w:sz w:val="24"/>
                <w:szCs w:val="24"/>
              </w:rPr>
              <w:t>mail</w:t>
            </w:r>
            <w:proofErr w:type="gramEnd"/>
            <w:r>
              <w:rPr>
                <w:rFonts w:ascii="Times New Roman" w:hAnsi="Times New Roman" w:cs="Times New Roman"/>
                <w:sz w:val="24"/>
                <w:szCs w:val="24"/>
              </w:rPr>
              <w:t>. PSE proposes that the phrase “or other electronic address” be added as has been done in other sections.</w:t>
            </w:r>
          </w:p>
          <w:p w:rsidR="007779CB" w:rsidRDefault="007779CB" w:rsidP="0098332A">
            <w:pPr>
              <w:rPr>
                <w:rFonts w:ascii="Times New Roman" w:hAnsi="Times New Roman" w:cs="Times New Roman"/>
                <w:sz w:val="24"/>
                <w:szCs w:val="24"/>
              </w:rPr>
            </w:pPr>
          </w:p>
          <w:p w:rsidR="007779CB" w:rsidRDefault="007779CB" w:rsidP="0098332A">
            <w:pPr>
              <w:rPr>
                <w:rFonts w:ascii="Times New Roman" w:hAnsi="Times New Roman" w:cs="Times New Roman"/>
                <w:sz w:val="24"/>
                <w:szCs w:val="24"/>
              </w:rPr>
            </w:pPr>
            <w:r>
              <w:rPr>
                <w:rFonts w:ascii="Times New Roman" w:hAnsi="Times New Roman" w:cs="Times New Roman"/>
                <w:sz w:val="24"/>
                <w:szCs w:val="24"/>
              </w:rPr>
              <w:t>PSE proposed returning the customer to mail notification starting with the next following billing or other notification unless the customer requests otherwise</w:t>
            </w:r>
            <w:r w:rsidR="004247AA">
              <w:rPr>
                <w:rFonts w:ascii="Times New Roman" w:hAnsi="Times New Roman" w:cs="Times New Roman"/>
                <w:sz w:val="24"/>
                <w:szCs w:val="24"/>
              </w:rPr>
              <w:t>.</w:t>
            </w:r>
          </w:p>
          <w:p w:rsidR="007779CB" w:rsidRDefault="007779CB" w:rsidP="0098332A">
            <w:pPr>
              <w:rPr>
                <w:rFonts w:ascii="Times New Roman" w:hAnsi="Times New Roman" w:cs="Times New Roman"/>
                <w:sz w:val="24"/>
                <w:szCs w:val="24"/>
              </w:rPr>
            </w:pPr>
          </w:p>
          <w:p w:rsidR="0098332A" w:rsidRDefault="0098332A" w:rsidP="0098332A">
            <w:pPr>
              <w:rPr>
                <w:rFonts w:ascii="Times New Roman" w:hAnsi="Times New Roman" w:cs="Times New Roman"/>
                <w:sz w:val="24"/>
                <w:szCs w:val="24"/>
              </w:rPr>
            </w:pPr>
          </w:p>
          <w:p w:rsidR="004247AA" w:rsidRDefault="004247AA" w:rsidP="0098332A">
            <w:pPr>
              <w:rPr>
                <w:rFonts w:ascii="Times New Roman" w:hAnsi="Times New Roman" w:cs="Times New Roman"/>
                <w:sz w:val="24"/>
                <w:szCs w:val="24"/>
              </w:rPr>
            </w:pPr>
          </w:p>
          <w:p w:rsidR="00EE6F8E" w:rsidRDefault="00EE6F8E" w:rsidP="0098332A">
            <w:pPr>
              <w:rPr>
                <w:rFonts w:ascii="Times New Roman" w:hAnsi="Times New Roman" w:cs="Times New Roman"/>
                <w:sz w:val="24"/>
                <w:szCs w:val="24"/>
              </w:rPr>
            </w:pPr>
          </w:p>
          <w:p w:rsidR="00EE6F8E" w:rsidRDefault="00EE6F8E" w:rsidP="0098332A">
            <w:pPr>
              <w:rPr>
                <w:rFonts w:ascii="Times New Roman" w:hAnsi="Times New Roman" w:cs="Times New Roman"/>
                <w:sz w:val="24"/>
                <w:szCs w:val="24"/>
              </w:rPr>
            </w:pPr>
          </w:p>
          <w:p w:rsidR="00EE6F8E" w:rsidRDefault="00EE6F8E" w:rsidP="0098332A">
            <w:pPr>
              <w:rPr>
                <w:rFonts w:ascii="Times New Roman" w:hAnsi="Times New Roman" w:cs="Times New Roman"/>
                <w:sz w:val="24"/>
                <w:szCs w:val="24"/>
              </w:rPr>
            </w:pPr>
          </w:p>
          <w:p w:rsidR="004247AA" w:rsidRDefault="00676DED" w:rsidP="0098332A">
            <w:pPr>
              <w:rPr>
                <w:rFonts w:ascii="Times New Roman" w:hAnsi="Times New Roman" w:cs="Times New Roman"/>
                <w:sz w:val="24"/>
                <w:szCs w:val="24"/>
              </w:rPr>
            </w:pPr>
            <w:r>
              <w:rPr>
                <w:rFonts w:ascii="Times New Roman" w:hAnsi="Times New Roman" w:cs="Times New Roman"/>
                <w:sz w:val="24"/>
                <w:szCs w:val="24"/>
              </w:rPr>
              <w:lastRenderedPageBreak/>
              <w:t xml:space="preserve">PSE proposed lengthening the timeline for sections (a) and (b) to two business days. </w:t>
            </w:r>
          </w:p>
          <w:p w:rsidR="004247AA" w:rsidRDefault="004247AA" w:rsidP="0098332A">
            <w:pPr>
              <w:rPr>
                <w:rFonts w:ascii="Times New Roman" w:hAnsi="Times New Roman" w:cs="Times New Roman"/>
                <w:sz w:val="24"/>
                <w:szCs w:val="24"/>
              </w:rPr>
            </w:pPr>
          </w:p>
          <w:p w:rsidR="004247AA" w:rsidRDefault="004247AA" w:rsidP="0098332A">
            <w:pPr>
              <w:rPr>
                <w:rFonts w:ascii="Times New Roman" w:hAnsi="Times New Roman" w:cs="Times New Roman"/>
                <w:sz w:val="24"/>
                <w:szCs w:val="24"/>
              </w:rPr>
            </w:pPr>
          </w:p>
          <w:p w:rsidR="00676DED" w:rsidRDefault="00676DED"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A6F69" w:rsidRDefault="009A6F69" w:rsidP="0098332A">
            <w:pPr>
              <w:rPr>
                <w:rFonts w:ascii="Times New Roman" w:hAnsi="Times New Roman" w:cs="Times New Roman"/>
                <w:sz w:val="24"/>
                <w:szCs w:val="24"/>
              </w:rPr>
            </w:pPr>
          </w:p>
          <w:p w:rsidR="0098332A" w:rsidRDefault="00E06717" w:rsidP="0098332A">
            <w:pPr>
              <w:rPr>
                <w:rFonts w:ascii="Times New Roman" w:hAnsi="Times New Roman" w:cs="Times New Roman"/>
                <w:sz w:val="24"/>
                <w:szCs w:val="24"/>
              </w:rPr>
            </w:pPr>
            <w:r>
              <w:rPr>
                <w:rFonts w:ascii="Times New Roman" w:hAnsi="Times New Roman" w:cs="Times New Roman"/>
                <w:sz w:val="24"/>
                <w:szCs w:val="24"/>
              </w:rPr>
              <w:t>NWNG proposed a change so that it is specific to electronically delivered bills.  Section (7)(a) is also revised to allow a utility to either call or e-mail a customer after an e-mail bill bounces.</w:t>
            </w:r>
            <w:r w:rsidR="00CB1A86">
              <w:rPr>
                <w:rFonts w:ascii="Times New Roman" w:hAnsi="Times New Roman" w:cs="Times New Roman"/>
                <w:sz w:val="24"/>
                <w:szCs w:val="24"/>
              </w:rPr>
              <w:t xml:space="preserve"> NWNG also proposed some edits for greater clarity and readability.</w:t>
            </w:r>
          </w:p>
          <w:p w:rsidR="0098332A" w:rsidRDefault="0098332A"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A80A2F" w:rsidRDefault="00A80A2F" w:rsidP="009313C0">
            <w:pPr>
              <w:rPr>
                <w:rFonts w:ascii="Times New Roman" w:hAnsi="Times New Roman" w:cs="Times New Roman"/>
                <w:sz w:val="24"/>
                <w:szCs w:val="24"/>
              </w:rPr>
            </w:pPr>
          </w:p>
          <w:p w:rsidR="0017363F" w:rsidRDefault="00A80A2F" w:rsidP="009313C0">
            <w:pPr>
              <w:rPr>
                <w:rFonts w:ascii="Times New Roman" w:hAnsi="Times New Roman" w:cs="Times New Roman"/>
                <w:sz w:val="24"/>
                <w:szCs w:val="24"/>
              </w:rPr>
            </w:pPr>
            <w:r>
              <w:rPr>
                <w:rFonts w:ascii="Times New Roman" w:hAnsi="Times New Roman" w:cs="Times New Roman"/>
                <w:sz w:val="24"/>
                <w:szCs w:val="24"/>
              </w:rPr>
              <w:t xml:space="preserve">PacifiCorp proposed the timeframes be extended to 5 business days (change from the next business day) for additional delivery attempts. </w:t>
            </w:r>
            <w:r w:rsidR="002E37A9" w:rsidRPr="009A6F69">
              <w:rPr>
                <w:rFonts w:ascii="Times New Roman" w:hAnsi="Times New Roman" w:cs="Times New Roman"/>
                <w:sz w:val="24"/>
                <w:szCs w:val="24"/>
              </w:rPr>
              <w:t>PacifiCorp stated that requiring additional delivery attempts within one business day is administratively burdensome and technologically impossible with the current third party vendor PacifiCorp uses to send e-mail bill notifications.</w:t>
            </w:r>
            <w:r w:rsidR="002E37A9" w:rsidRPr="009A6F69">
              <w:rPr>
                <w:sz w:val="25"/>
                <w:szCs w:val="25"/>
              </w:rPr>
              <w:t xml:space="preserve"> </w:t>
            </w:r>
            <w:r>
              <w:rPr>
                <w:rFonts w:ascii="Times New Roman" w:hAnsi="Times New Roman" w:cs="Times New Roman"/>
                <w:sz w:val="24"/>
                <w:szCs w:val="24"/>
              </w:rPr>
              <w:t xml:space="preserve">Company does not impose a late payment charge on customers if they </w:t>
            </w:r>
            <w:r>
              <w:rPr>
                <w:rFonts w:ascii="Times New Roman" w:hAnsi="Times New Roman" w:cs="Times New Roman"/>
                <w:sz w:val="24"/>
                <w:szCs w:val="24"/>
              </w:rPr>
              <w:lastRenderedPageBreak/>
              <w:t>do not pay by the due date on the bill. The late payment charge is imposed if the payment is not received by the time the next statement is invoiced.</w:t>
            </w:r>
          </w:p>
          <w:p w:rsidR="009A6F69" w:rsidRDefault="009A6F69" w:rsidP="009313C0">
            <w:pPr>
              <w:rPr>
                <w:rFonts w:ascii="Times New Roman" w:hAnsi="Times New Roman" w:cs="Times New Roman"/>
                <w:sz w:val="24"/>
                <w:szCs w:val="24"/>
              </w:rPr>
            </w:pPr>
          </w:p>
          <w:p w:rsidR="009A6F69" w:rsidRDefault="009A6F69" w:rsidP="009313C0">
            <w:pPr>
              <w:rPr>
                <w:rFonts w:ascii="Times New Roman" w:hAnsi="Times New Roman" w:cs="Times New Roman"/>
                <w:sz w:val="24"/>
                <w:szCs w:val="24"/>
              </w:rPr>
            </w:pPr>
          </w:p>
          <w:p w:rsidR="0017363F" w:rsidRDefault="000613D2" w:rsidP="00D91783">
            <w:pPr>
              <w:rPr>
                <w:rFonts w:ascii="Times New Roman" w:hAnsi="Times New Roman" w:cs="Times New Roman"/>
                <w:sz w:val="24"/>
                <w:szCs w:val="24"/>
              </w:rPr>
            </w:pPr>
            <w:r>
              <w:rPr>
                <w:rFonts w:ascii="Times New Roman" w:hAnsi="Times New Roman" w:cs="Times New Roman"/>
                <w:sz w:val="24"/>
                <w:szCs w:val="24"/>
              </w:rPr>
              <w:t xml:space="preserve">PacifiCorp requested that it be allowed to keep a customer on paperless billing (i.e., bills, bill inserts, and notices of tariff revisions) despite receiving undelivered electronic message notification. </w:t>
            </w:r>
            <w:r w:rsidR="0017363F">
              <w:rPr>
                <w:rFonts w:ascii="Times New Roman" w:hAnsi="Times New Roman" w:cs="Times New Roman"/>
                <w:sz w:val="24"/>
                <w:szCs w:val="24"/>
              </w:rPr>
              <w:t>The option of either mailing customers the returned information or providing them with instructions on how to access the information electronically.</w:t>
            </w:r>
            <w:r w:rsidR="00D91783">
              <w:rPr>
                <w:rFonts w:ascii="Times New Roman" w:hAnsi="Times New Roman" w:cs="Times New Roman"/>
                <w:sz w:val="24"/>
                <w:szCs w:val="24"/>
              </w:rPr>
              <w:t xml:space="preserve"> </w:t>
            </w:r>
            <w:r w:rsidR="0017363F">
              <w:rPr>
                <w:rFonts w:ascii="Times New Roman" w:hAnsi="Times New Roman" w:cs="Times New Roman"/>
                <w:sz w:val="24"/>
                <w:szCs w:val="24"/>
              </w:rPr>
              <w:t>The Company suggests providing the utilities the option of removing customers from the paperless billing if the second delivery attempt is returned undeliverable.</w:t>
            </w:r>
          </w:p>
          <w:p w:rsidR="00A80641" w:rsidRDefault="00A80641" w:rsidP="00D91783">
            <w:pPr>
              <w:rPr>
                <w:rFonts w:ascii="Times New Roman" w:hAnsi="Times New Roman" w:cs="Times New Roman"/>
                <w:sz w:val="24"/>
                <w:szCs w:val="24"/>
              </w:rPr>
            </w:pPr>
          </w:p>
          <w:p w:rsidR="005C3839" w:rsidRDefault="005C3839" w:rsidP="00D91783">
            <w:pPr>
              <w:rPr>
                <w:rFonts w:ascii="Times New Roman" w:hAnsi="Times New Roman" w:cs="Times New Roman"/>
                <w:sz w:val="24"/>
                <w:szCs w:val="24"/>
              </w:rPr>
            </w:pPr>
            <w:r>
              <w:rPr>
                <w:rFonts w:ascii="Times New Roman" w:hAnsi="Times New Roman" w:cs="Times New Roman"/>
                <w:sz w:val="24"/>
                <w:szCs w:val="24"/>
              </w:rPr>
              <w:t>Remove the language “A second verification is not required”.</w:t>
            </w:r>
          </w:p>
          <w:p w:rsidR="00A80641" w:rsidRDefault="00A80641" w:rsidP="00D91783">
            <w:pPr>
              <w:rPr>
                <w:rFonts w:ascii="Times New Roman" w:hAnsi="Times New Roman" w:cs="Times New Roman"/>
                <w:sz w:val="24"/>
                <w:szCs w:val="24"/>
              </w:rPr>
            </w:pPr>
          </w:p>
          <w:p w:rsidR="00A80641" w:rsidRDefault="00A80641" w:rsidP="00D91783">
            <w:pPr>
              <w:rPr>
                <w:rFonts w:ascii="Times New Roman" w:hAnsi="Times New Roman" w:cs="Times New Roman"/>
                <w:sz w:val="24"/>
                <w:szCs w:val="24"/>
              </w:rPr>
            </w:pPr>
            <w:r>
              <w:rPr>
                <w:rFonts w:ascii="Times New Roman" w:hAnsi="Times New Roman" w:cs="Times New Roman"/>
                <w:sz w:val="24"/>
                <w:szCs w:val="24"/>
              </w:rPr>
              <w:t xml:space="preserve">In order to address PacifiCorp’s concern about the response times for undeliverable electronic messages, staff proposed a new subsection (c) to address timing of the utilities response to undeliverable electronic messages. It provided for two options: (1) The business day following receipt of the undeliverable message; and (2) A maximum of five business days. Staff also added additional consumer </w:t>
            </w:r>
            <w:r>
              <w:rPr>
                <w:rFonts w:ascii="Times New Roman" w:hAnsi="Times New Roman" w:cs="Times New Roman"/>
                <w:sz w:val="24"/>
                <w:szCs w:val="24"/>
              </w:rPr>
              <w:lastRenderedPageBreak/>
              <w:t>protection language</w:t>
            </w:r>
            <w:r w:rsidR="005C3839">
              <w:rPr>
                <w:rFonts w:ascii="Times New Roman" w:hAnsi="Times New Roman" w:cs="Times New Roman"/>
                <w:sz w:val="24"/>
                <w:szCs w:val="24"/>
              </w:rPr>
              <w:t xml:space="preserve"> to require utilities to extend the due date by the number of days the electronic notification was delayed not to exceed five business days. </w:t>
            </w:r>
          </w:p>
          <w:p w:rsidR="00A613FB" w:rsidRDefault="00A613FB" w:rsidP="00D91783">
            <w:pPr>
              <w:rPr>
                <w:rFonts w:ascii="Times New Roman" w:hAnsi="Times New Roman" w:cs="Times New Roman"/>
                <w:sz w:val="24"/>
                <w:szCs w:val="24"/>
              </w:rPr>
            </w:pPr>
          </w:p>
          <w:p w:rsidR="00EA450B" w:rsidRDefault="00EA450B" w:rsidP="00D91783">
            <w:pPr>
              <w:rPr>
                <w:rFonts w:ascii="Times New Roman" w:hAnsi="Times New Roman" w:cs="Times New Roman"/>
                <w:sz w:val="24"/>
                <w:szCs w:val="24"/>
              </w:rPr>
            </w:pPr>
          </w:p>
          <w:p w:rsidR="00A613FB" w:rsidRDefault="007F743D" w:rsidP="00D91783">
            <w:pPr>
              <w:rPr>
                <w:rFonts w:ascii="Times New Roman" w:hAnsi="Times New Roman" w:cs="Times New Roman"/>
                <w:sz w:val="24"/>
                <w:szCs w:val="24"/>
              </w:rPr>
            </w:pPr>
            <w:r>
              <w:rPr>
                <w:rFonts w:ascii="Times New Roman" w:hAnsi="Times New Roman" w:cs="Times New Roman"/>
                <w:sz w:val="24"/>
                <w:szCs w:val="24"/>
              </w:rPr>
              <w:t xml:space="preserve">PSE suggested lengthening the time line for sections (a) and (b) to two business days because of occasional failures of electronic delivery mechanisms. </w:t>
            </w:r>
          </w:p>
          <w:p w:rsidR="00A613FB" w:rsidRDefault="00A613FB" w:rsidP="00D91783">
            <w:pPr>
              <w:rPr>
                <w:rFonts w:ascii="Times New Roman" w:hAnsi="Times New Roman" w:cs="Times New Roman"/>
                <w:sz w:val="24"/>
                <w:szCs w:val="24"/>
              </w:rPr>
            </w:pPr>
          </w:p>
          <w:p w:rsidR="00A613FB" w:rsidRDefault="00A613FB" w:rsidP="00D91783">
            <w:pPr>
              <w:rPr>
                <w:rFonts w:ascii="Times New Roman" w:hAnsi="Times New Roman" w:cs="Times New Roman"/>
                <w:sz w:val="24"/>
                <w:szCs w:val="24"/>
              </w:rPr>
            </w:pPr>
          </w:p>
          <w:p w:rsidR="00A613FB" w:rsidRDefault="00A613FB" w:rsidP="00D91783">
            <w:pPr>
              <w:rPr>
                <w:rFonts w:ascii="Times New Roman" w:hAnsi="Times New Roman" w:cs="Times New Roman"/>
                <w:sz w:val="24"/>
                <w:szCs w:val="24"/>
              </w:rPr>
            </w:pPr>
          </w:p>
          <w:p w:rsidR="00A613FB" w:rsidRDefault="00A613FB" w:rsidP="00D91783">
            <w:pPr>
              <w:rPr>
                <w:rFonts w:ascii="Times New Roman" w:hAnsi="Times New Roman" w:cs="Times New Roman"/>
                <w:sz w:val="24"/>
                <w:szCs w:val="24"/>
              </w:rPr>
            </w:pPr>
          </w:p>
          <w:p w:rsidR="007F743D" w:rsidRDefault="007F743D" w:rsidP="00D91783">
            <w:pPr>
              <w:rPr>
                <w:rFonts w:ascii="Times New Roman" w:hAnsi="Times New Roman" w:cs="Times New Roman"/>
                <w:sz w:val="24"/>
                <w:szCs w:val="24"/>
              </w:rPr>
            </w:pPr>
          </w:p>
          <w:p w:rsidR="007F743D" w:rsidRDefault="007F743D" w:rsidP="00D91783">
            <w:pPr>
              <w:rPr>
                <w:rFonts w:ascii="Times New Roman" w:hAnsi="Times New Roman" w:cs="Times New Roman"/>
                <w:sz w:val="24"/>
                <w:szCs w:val="24"/>
              </w:rPr>
            </w:pPr>
          </w:p>
          <w:p w:rsidR="007F743D" w:rsidRDefault="007F743D" w:rsidP="00D91783">
            <w:pPr>
              <w:rPr>
                <w:rFonts w:ascii="Times New Roman" w:hAnsi="Times New Roman" w:cs="Times New Roman"/>
                <w:sz w:val="24"/>
                <w:szCs w:val="24"/>
              </w:rPr>
            </w:pPr>
          </w:p>
          <w:p w:rsidR="008E6FBE" w:rsidRDefault="008E6FBE" w:rsidP="00D91783">
            <w:pPr>
              <w:rPr>
                <w:rFonts w:ascii="Times New Roman" w:hAnsi="Times New Roman" w:cs="Times New Roman"/>
                <w:sz w:val="24"/>
                <w:szCs w:val="24"/>
              </w:rPr>
            </w:pPr>
            <w:r>
              <w:rPr>
                <w:rFonts w:ascii="Times New Roman" w:hAnsi="Times New Roman" w:cs="Times New Roman"/>
                <w:sz w:val="24"/>
                <w:szCs w:val="24"/>
              </w:rPr>
              <w:t>PacifiCorp requested that it be allowed to keep a customer on paperless billing (i.e., bills, bill inserts, and notices of tariff revisions) despite receiving undelivered electronic message notifications.</w:t>
            </w:r>
          </w:p>
          <w:p w:rsidR="008E6FBE" w:rsidRDefault="008E6FBE" w:rsidP="00D91783">
            <w:pPr>
              <w:rPr>
                <w:rFonts w:ascii="Times New Roman" w:hAnsi="Times New Roman" w:cs="Times New Roman"/>
                <w:sz w:val="24"/>
                <w:szCs w:val="24"/>
              </w:rPr>
            </w:pPr>
          </w:p>
          <w:p w:rsidR="008E6FBE" w:rsidRDefault="008E6FBE" w:rsidP="00D91783">
            <w:pPr>
              <w:rPr>
                <w:rFonts w:ascii="Times New Roman" w:hAnsi="Times New Roman" w:cs="Times New Roman"/>
                <w:sz w:val="24"/>
                <w:szCs w:val="24"/>
              </w:rPr>
            </w:pPr>
            <w:r>
              <w:rPr>
                <w:rFonts w:ascii="Times New Roman" w:hAnsi="Times New Roman" w:cs="Times New Roman"/>
                <w:sz w:val="24"/>
                <w:szCs w:val="24"/>
              </w:rPr>
              <w:t xml:space="preserve">Staff added two conditions if the utility keeps a customer on paperless billing despite receiving undelivered electronic message notifications. The conditions include: (1) The utility must exhaust all reasonable attempts to correct the malfunctioning electronic address; and (2) The utility must obtain the customer’s written or electronic consent to continue paperless billing even though the </w:t>
            </w:r>
            <w:r>
              <w:rPr>
                <w:rFonts w:ascii="Times New Roman" w:hAnsi="Times New Roman" w:cs="Times New Roman"/>
                <w:sz w:val="24"/>
                <w:szCs w:val="24"/>
              </w:rPr>
              <w:lastRenderedPageBreak/>
              <w:t>customer’s electronic notification is returned to the utility as undeliverable.</w:t>
            </w:r>
          </w:p>
          <w:p w:rsidR="008E6FBE" w:rsidRDefault="008E6FBE" w:rsidP="00D91783">
            <w:pPr>
              <w:rPr>
                <w:rFonts w:ascii="Times New Roman" w:hAnsi="Times New Roman" w:cs="Times New Roman"/>
                <w:sz w:val="24"/>
                <w:szCs w:val="24"/>
              </w:rPr>
            </w:pPr>
          </w:p>
        </w:tc>
        <w:tc>
          <w:tcPr>
            <w:tcW w:w="1474" w:type="pct"/>
          </w:tcPr>
          <w:p w:rsidR="00463C0B" w:rsidRPr="00463C0B" w:rsidRDefault="00463C0B" w:rsidP="0098332A">
            <w:pPr>
              <w:rPr>
                <w:rFonts w:ascii="Times New Roman" w:hAnsi="Times New Roman" w:cs="Times New Roman"/>
                <w:sz w:val="24"/>
                <w:szCs w:val="24"/>
              </w:rPr>
            </w:pPr>
            <w:r>
              <w:rPr>
                <w:rFonts w:ascii="Times New Roman" w:hAnsi="Times New Roman" w:cs="Times New Roman"/>
                <w:sz w:val="24"/>
                <w:szCs w:val="24"/>
              </w:rPr>
              <w:lastRenderedPageBreak/>
              <w:t>This matches the wording in subsection (7) of the new rule.</w:t>
            </w:r>
          </w:p>
          <w:p w:rsidR="00463C0B" w:rsidRDefault="00463C0B" w:rsidP="0098332A">
            <w:pPr>
              <w:rPr>
                <w:rFonts w:ascii="Times New Roman" w:hAnsi="Times New Roman" w:cs="Times New Roman"/>
                <w:b/>
                <w:sz w:val="24"/>
                <w:szCs w:val="24"/>
              </w:rPr>
            </w:pPr>
          </w:p>
          <w:p w:rsidR="00463C0B" w:rsidRDefault="00790324" w:rsidP="0098332A">
            <w:pPr>
              <w:rPr>
                <w:rFonts w:ascii="Times New Roman" w:hAnsi="Times New Roman" w:cs="Times New Roman"/>
                <w:b/>
                <w:sz w:val="24"/>
                <w:szCs w:val="24"/>
              </w:rPr>
            </w:pPr>
            <w:r>
              <w:rPr>
                <w:rFonts w:ascii="Times New Roman" w:hAnsi="Times New Roman" w:cs="Times New Roman"/>
                <w:b/>
                <w:sz w:val="24"/>
                <w:szCs w:val="24"/>
              </w:rPr>
              <w:t>Staff agrees.</w:t>
            </w:r>
          </w:p>
          <w:p w:rsidR="0035421A" w:rsidRDefault="0035421A" w:rsidP="0098332A">
            <w:pPr>
              <w:rPr>
                <w:rFonts w:ascii="Times New Roman" w:hAnsi="Times New Roman" w:cs="Times New Roman"/>
                <w:b/>
                <w:sz w:val="24"/>
                <w:szCs w:val="24"/>
              </w:rPr>
            </w:pPr>
          </w:p>
          <w:p w:rsidR="0035421A" w:rsidRDefault="0035421A" w:rsidP="0098332A">
            <w:pPr>
              <w:rPr>
                <w:rFonts w:ascii="Times New Roman" w:hAnsi="Times New Roman" w:cs="Times New Roman"/>
                <w:b/>
                <w:sz w:val="24"/>
                <w:szCs w:val="24"/>
              </w:rPr>
            </w:pPr>
          </w:p>
          <w:p w:rsidR="00790324" w:rsidRDefault="00790324" w:rsidP="0098332A">
            <w:pPr>
              <w:rPr>
                <w:rFonts w:ascii="Times New Roman" w:hAnsi="Times New Roman" w:cs="Times New Roman"/>
                <w:b/>
                <w:sz w:val="24"/>
                <w:szCs w:val="24"/>
              </w:rPr>
            </w:pPr>
          </w:p>
          <w:p w:rsidR="00790324" w:rsidRDefault="00790324" w:rsidP="0098332A">
            <w:pPr>
              <w:rPr>
                <w:rFonts w:ascii="Times New Roman" w:hAnsi="Times New Roman" w:cs="Times New Roman"/>
                <w:b/>
                <w:sz w:val="24"/>
                <w:szCs w:val="24"/>
              </w:rPr>
            </w:pPr>
          </w:p>
          <w:p w:rsidR="00790324" w:rsidRDefault="00790324" w:rsidP="0098332A">
            <w:pPr>
              <w:rPr>
                <w:rFonts w:ascii="Times New Roman" w:hAnsi="Times New Roman" w:cs="Times New Roman"/>
                <w:b/>
                <w:sz w:val="24"/>
                <w:szCs w:val="24"/>
              </w:rPr>
            </w:pPr>
          </w:p>
          <w:p w:rsidR="0098332A" w:rsidRPr="009B01F2" w:rsidRDefault="0098332A" w:rsidP="0098332A">
            <w:pPr>
              <w:rPr>
                <w:rFonts w:ascii="Times New Roman" w:hAnsi="Times New Roman" w:cs="Times New Roman"/>
                <w:b/>
                <w:sz w:val="24"/>
                <w:szCs w:val="24"/>
              </w:rPr>
            </w:pPr>
            <w:r>
              <w:rPr>
                <w:rFonts w:ascii="Times New Roman" w:hAnsi="Times New Roman" w:cs="Times New Roman"/>
                <w:b/>
                <w:sz w:val="24"/>
                <w:szCs w:val="24"/>
              </w:rPr>
              <w:t>Staff agrees.</w:t>
            </w:r>
          </w:p>
          <w:p w:rsidR="0098332A" w:rsidRDefault="0098332A"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E06717" w:rsidRDefault="00E06717" w:rsidP="009313C0">
            <w:pPr>
              <w:rPr>
                <w:rFonts w:ascii="Times New Roman" w:hAnsi="Times New Roman" w:cs="Times New Roman"/>
                <w:b/>
                <w:sz w:val="24"/>
                <w:szCs w:val="24"/>
              </w:rPr>
            </w:pPr>
          </w:p>
          <w:p w:rsidR="004247AA" w:rsidRPr="004247AA" w:rsidRDefault="004247AA" w:rsidP="00E06717">
            <w:pPr>
              <w:rPr>
                <w:rFonts w:ascii="Times New Roman" w:hAnsi="Times New Roman" w:cs="Times New Roman"/>
                <w:sz w:val="24"/>
                <w:szCs w:val="24"/>
              </w:rPr>
            </w:pPr>
            <w:r>
              <w:rPr>
                <w:rFonts w:ascii="Times New Roman" w:hAnsi="Times New Roman" w:cs="Times New Roman"/>
                <w:b/>
                <w:sz w:val="24"/>
                <w:szCs w:val="24"/>
              </w:rPr>
              <w:t>Staff agrees</w:t>
            </w:r>
            <w:r>
              <w:rPr>
                <w:rFonts w:ascii="Times New Roman" w:hAnsi="Times New Roman" w:cs="Times New Roman"/>
                <w:sz w:val="24"/>
                <w:szCs w:val="24"/>
              </w:rPr>
              <w:t>. However, staff disagrees that the language needs further clarification. It already allows for this option. Staff believes that the language should be kept broad to allow for greater flexibility</w:t>
            </w:r>
            <w:r w:rsidR="00EE6F8E">
              <w:rPr>
                <w:rFonts w:ascii="Times New Roman" w:hAnsi="Times New Roman" w:cs="Times New Roman"/>
                <w:sz w:val="24"/>
                <w:szCs w:val="24"/>
              </w:rPr>
              <w:t xml:space="preserve"> (i.e., mail out the electronic information immediately and </w:t>
            </w:r>
            <w:r w:rsidR="00965FC1">
              <w:rPr>
                <w:rFonts w:ascii="Times New Roman" w:hAnsi="Times New Roman" w:cs="Times New Roman"/>
                <w:sz w:val="24"/>
                <w:szCs w:val="24"/>
              </w:rPr>
              <w:t xml:space="preserve">without </w:t>
            </w:r>
            <w:r w:rsidR="00EE6F8E">
              <w:rPr>
                <w:rFonts w:ascii="Times New Roman" w:hAnsi="Times New Roman" w:cs="Times New Roman"/>
                <w:sz w:val="24"/>
                <w:szCs w:val="24"/>
              </w:rPr>
              <w:t>wait</w:t>
            </w:r>
            <w:r w:rsidR="00965FC1">
              <w:rPr>
                <w:rFonts w:ascii="Times New Roman" w:hAnsi="Times New Roman" w:cs="Times New Roman"/>
                <w:sz w:val="24"/>
                <w:szCs w:val="24"/>
              </w:rPr>
              <w:t>ing</w:t>
            </w:r>
            <w:r w:rsidR="00EE6F8E">
              <w:rPr>
                <w:rFonts w:ascii="Times New Roman" w:hAnsi="Times New Roman" w:cs="Times New Roman"/>
                <w:sz w:val="24"/>
                <w:szCs w:val="24"/>
              </w:rPr>
              <w:t xml:space="preserve"> for the next billing cycle</w:t>
            </w:r>
            <w:r>
              <w:rPr>
                <w:rFonts w:ascii="Times New Roman" w:hAnsi="Times New Roman" w:cs="Times New Roman"/>
                <w:sz w:val="24"/>
                <w:szCs w:val="24"/>
              </w:rPr>
              <w:t>.</w:t>
            </w:r>
          </w:p>
          <w:p w:rsidR="004247AA" w:rsidRDefault="004247AA" w:rsidP="00E06717">
            <w:pPr>
              <w:rPr>
                <w:rFonts w:ascii="Times New Roman" w:hAnsi="Times New Roman" w:cs="Times New Roman"/>
                <w:b/>
                <w:sz w:val="24"/>
                <w:szCs w:val="24"/>
              </w:rPr>
            </w:pPr>
          </w:p>
          <w:p w:rsidR="004247AA" w:rsidRPr="00676DED" w:rsidRDefault="00676DED" w:rsidP="00E06717">
            <w:pPr>
              <w:rPr>
                <w:rFonts w:ascii="Times New Roman" w:hAnsi="Times New Roman" w:cs="Times New Roman"/>
                <w:sz w:val="24"/>
                <w:szCs w:val="24"/>
              </w:rPr>
            </w:pPr>
            <w:r>
              <w:rPr>
                <w:rFonts w:ascii="Times New Roman" w:hAnsi="Times New Roman" w:cs="Times New Roman"/>
                <w:b/>
                <w:sz w:val="24"/>
                <w:szCs w:val="24"/>
              </w:rPr>
              <w:lastRenderedPageBreak/>
              <w:t>Staff disagrees.</w:t>
            </w:r>
            <w:r>
              <w:rPr>
                <w:rFonts w:ascii="Times New Roman" w:hAnsi="Times New Roman" w:cs="Times New Roman"/>
                <w:sz w:val="24"/>
                <w:szCs w:val="24"/>
              </w:rPr>
              <w:t xml:space="preserve"> Staff has already included a mechanism to go to a maximum of five business days as an exception or a separate option.</w:t>
            </w:r>
          </w:p>
          <w:p w:rsidR="004247AA" w:rsidRDefault="004247AA" w:rsidP="00E06717">
            <w:pPr>
              <w:rPr>
                <w:rFonts w:ascii="Times New Roman" w:hAnsi="Times New Roman" w:cs="Times New Roman"/>
                <w:b/>
                <w:sz w:val="24"/>
                <w:szCs w:val="24"/>
              </w:rPr>
            </w:pPr>
          </w:p>
          <w:p w:rsidR="009A6F69" w:rsidRDefault="009A6F69" w:rsidP="00E06717">
            <w:pPr>
              <w:rPr>
                <w:rFonts w:ascii="Times New Roman" w:hAnsi="Times New Roman" w:cs="Times New Roman"/>
                <w:b/>
                <w:sz w:val="24"/>
                <w:szCs w:val="24"/>
              </w:rPr>
            </w:pPr>
          </w:p>
          <w:p w:rsidR="009A6F69" w:rsidRDefault="009A6F69" w:rsidP="00E06717">
            <w:pPr>
              <w:rPr>
                <w:rFonts w:ascii="Times New Roman" w:hAnsi="Times New Roman" w:cs="Times New Roman"/>
                <w:b/>
                <w:sz w:val="24"/>
                <w:szCs w:val="24"/>
              </w:rPr>
            </w:pPr>
          </w:p>
          <w:p w:rsidR="00CB1A86" w:rsidRDefault="00E06717" w:rsidP="00E06717">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Pr>
                <w:rFonts w:ascii="Times New Roman" w:hAnsi="Times New Roman" w:cs="Times New Roman"/>
                <w:sz w:val="24"/>
                <w:szCs w:val="24"/>
              </w:rPr>
              <w:t xml:space="preserve"> Staff agrees that a utility should be allowed to either call or e-mail a customer after a failed e-mail.</w:t>
            </w:r>
          </w:p>
          <w:p w:rsidR="00CB1A86" w:rsidRDefault="00CB1A86" w:rsidP="00E06717">
            <w:pPr>
              <w:rPr>
                <w:rFonts w:ascii="Times New Roman" w:hAnsi="Times New Roman" w:cs="Times New Roman"/>
                <w:sz w:val="24"/>
                <w:szCs w:val="24"/>
              </w:rPr>
            </w:pPr>
          </w:p>
          <w:p w:rsidR="00CB1A86" w:rsidRDefault="00CB1A86" w:rsidP="00E06717">
            <w:pPr>
              <w:rPr>
                <w:rFonts w:ascii="Times New Roman" w:hAnsi="Times New Roman" w:cs="Times New Roman"/>
                <w:sz w:val="24"/>
                <w:szCs w:val="24"/>
              </w:rPr>
            </w:pPr>
            <w:r>
              <w:rPr>
                <w:rFonts w:ascii="Times New Roman" w:hAnsi="Times New Roman" w:cs="Times New Roman"/>
                <w:sz w:val="24"/>
                <w:szCs w:val="24"/>
              </w:rPr>
              <w:t>Staff also agrees with some of the company’s clarification language.</w:t>
            </w:r>
          </w:p>
          <w:p w:rsidR="00CB1A86" w:rsidRDefault="00CB1A86" w:rsidP="00E06717">
            <w:pPr>
              <w:rPr>
                <w:rFonts w:ascii="Times New Roman" w:hAnsi="Times New Roman" w:cs="Times New Roman"/>
                <w:sz w:val="24"/>
                <w:szCs w:val="24"/>
              </w:rPr>
            </w:pPr>
          </w:p>
          <w:p w:rsidR="00E06717" w:rsidRDefault="00E06717" w:rsidP="00E06717">
            <w:pPr>
              <w:rPr>
                <w:rFonts w:ascii="Times New Roman" w:hAnsi="Times New Roman" w:cs="Times New Roman"/>
                <w:sz w:val="24"/>
                <w:szCs w:val="24"/>
              </w:rPr>
            </w:pPr>
            <w:r>
              <w:rPr>
                <w:rFonts w:ascii="Times New Roman" w:hAnsi="Times New Roman" w:cs="Times New Roman"/>
                <w:sz w:val="24"/>
                <w:szCs w:val="24"/>
              </w:rPr>
              <w:t xml:space="preserve">Staff </w:t>
            </w:r>
            <w:proofErr w:type="gramStart"/>
            <w:r>
              <w:rPr>
                <w:rFonts w:ascii="Times New Roman" w:hAnsi="Times New Roman" w:cs="Times New Roman"/>
                <w:sz w:val="24"/>
                <w:szCs w:val="24"/>
              </w:rPr>
              <w:t>disagrees</w:t>
            </w:r>
            <w:proofErr w:type="gramEnd"/>
            <w:r>
              <w:rPr>
                <w:rFonts w:ascii="Times New Roman" w:hAnsi="Times New Roman" w:cs="Times New Roman"/>
                <w:sz w:val="24"/>
                <w:szCs w:val="24"/>
              </w:rPr>
              <w:t xml:space="preserve"> that section (7) be limited to electronic bills only. For example, notices for a rate increase are also important and the utility should take immediate action to get the information to its customer.</w:t>
            </w:r>
            <w:r w:rsidR="00CB1A86">
              <w:rPr>
                <w:rFonts w:ascii="Times New Roman" w:hAnsi="Times New Roman" w:cs="Times New Roman"/>
                <w:sz w:val="24"/>
                <w:szCs w:val="24"/>
              </w:rPr>
              <w:t xml:space="preserve"> </w:t>
            </w:r>
          </w:p>
          <w:p w:rsidR="00A80A2F" w:rsidRDefault="00A80A2F" w:rsidP="00E06717">
            <w:pPr>
              <w:rPr>
                <w:rFonts w:ascii="Times New Roman" w:hAnsi="Times New Roman" w:cs="Times New Roman"/>
                <w:sz w:val="24"/>
                <w:szCs w:val="24"/>
              </w:rPr>
            </w:pPr>
          </w:p>
          <w:p w:rsidR="009A6F69" w:rsidRDefault="009A6F69" w:rsidP="00E06717">
            <w:pPr>
              <w:rPr>
                <w:rFonts w:ascii="Times New Roman" w:hAnsi="Times New Roman" w:cs="Times New Roman"/>
                <w:sz w:val="24"/>
                <w:szCs w:val="24"/>
              </w:rPr>
            </w:pPr>
          </w:p>
          <w:p w:rsidR="00C25CF1" w:rsidRDefault="001B415A" w:rsidP="0017363F">
            <w:pPr>
              <w:rPr>
                <w:rFonts w:ascii="Times New Roman" w:hAnsi="Times New Roman" w:cs="Times New Roman"/>
                <w:sz w:val="24"/>
                <w:szCs w:val="24"/>
              </w:rPr>
            </w:pPr>
            <w:r>
              <w:rPr>
                <w:rFonts w:ascii="Times New Roman" w:hAnsi="Times New Roman" w:cs="Times New Roman"/>
                <w:b/>
                <w:sz w:val="24"/>
                <w:szCs w:val="24"/>
              </w:rPr>
              <w:t xml:space="preserve">Staff </w:t>
            </w:r>
            <w:r w:rsidR="00506F30">
              <w:rPr>
                <w:rFonts w:ascii="Times New Roman" w:hAnsi="Times New Roman" w:cs="Times New Roman"/>
                <w:b/>
                <w:sz w:val="24"/>
                <w:szCs w:val="24"/>
              </w:rPr>
              <w:t>agrees</w:t>
            </w:r>
            <w:r>
              <w:rPr>
                <w:rFonts w:ascii="Times New Roman" w:hAnsi="Times New Roman" w:cs="Times New Roman"/>
                <w:b/>
                <w:sz w:val="24"/>
                <w:szCs w:val="24"/>
              </w:rPr>
              <w:t>.</w:t>
            </w:r>
            <w:r w:rsidR="00506F30">
              <w:rPr>
                <w:rFonts w:ascii="Times New Roman" w:hAnsi="Times New Roman" w:cs="Times New Roman"/>
                <w:b/>
                <w:sz w:val="24"/>
                <w:szCs w:val="24"/>
              </w:rPr>
              <w:t xml:space="preserve"> </w:t>
            </w:r>
            <w:r>
              <w:rPr>
                <w:rFonts w:ascii="Times New Roman" w:hAnsi="Times New Roman" w:cs="Times New Roman"/>
                <w:sz w:val="24"/>
                <w:szCs w:val="24"/>
              </w:rPr>
              <w:t>Additional language w</w:t>
            </w:r>
            <w:r w:rsidR="00506F30">
              <w:rPr>
                <w:rFonts w:ascii="Times New Roman" w:hAnsi="Times New Roman" w:cs="Times New Roman"/>
                <w:sz w:val="24"/>
                <w:szCs w:val="24"/>
              </w:rPr>
              <w:t xml:space="preserve">as added to require the extension of the due date of the bill to address consumer protection concerns. </w:t>
            </w:r>
            <w:r w:rsidR="001E692D">
              <w:rPr>
                <w:rFonts w:ascii="Times New Roman" w:hAnsi="Times New Roman" w:cs="Times New Roman"/>
                <w:sz w:val="24"/>
                <w:szCs w:val="24"/>
              </w:rPr>
              <w:t xml:space="preserve">Staff believes that this change </w:t>
            </w:r>
            <w:r w:rsidR="00C25CF1">
              <w:rPr>
                <w:rFonts w:ascii="Times New Roman" w:hAnsi="Times New Roman" w:cs="Times New Roman"/>
                <w:sz w:val="24"/>
                <w:szCs w:val="24"/>
              </w:rPr>
              <w:t xml:space="preserve">allows the additional time requested by the utility while </w:t>
            </w:r>
            <w:r w:rsidR="001E692D">
              <w:rPr>
                <w:rFonts w:ascii="Times New Roman" w:hAnsi="Times New Roman" w:cs="Times New Roman"/>
                <w:sz w:val="24"/>
                <w:szCs w:val="24"/>
              </w:rPr>
              <w:t>adequately protect</w:t>
            </w:r>
            <w:r w:rsidR="00C25CF1">
              <w:rPr>
                <w:rFonts w:ascii="Times New Roman" w:hAnsi="Times New Roman" w:cs="Times New Roman"/>
                <w:sz w:val="24"/>
                <w:szCs w:val="24"/>
              </w:rPr>
              <w:t>ing</w:t>
            </w:r>
            <w:r w:rsidR="001E692D">
              <w:rPr>
                <w:rFonts w:ascii="Times New Roman" w:hAnsi="Times New Roman" w:cs="Times New Roman"/>
                <w:sz w:val="24"/>
                <w:szCs w:val="24"/>
              </w:rPr>
              <w:t xml:space="preserve"> consumers from late payment fees, disconnects, and deposit requests which could result if the due date was not extended.</w:t>
            </w:r>
            <w:r w:rsidR="00C25CF1">
              <w:rPr>
                <w:rFonts w:ascii="Times New Roman" w:hAnsi="Times New Roman" w:cs="Times New Roman"/>
                <w:sz w:val="24"/>
                <w:szCs w:val="24"/>
              </w:rPr>
              <w:t xml:space="preserve"> </w:t>
            </w:r>
          </w:p>
          <w:p w:rsidR="00C25CF1" w:rsidRDefault="00C25CF1" w:rsidP="0017363F">
            <w:pPr>
              <w:rPr>
                <w:rFonts w:ascii="Times New Roman" w:hAnsi="Times New Roman" w:cs="Times New Roman"/>
                <w:sz w:val="24"/>
                <w:szCs w:val="24"/>
              </w:rPr>
            </w:pPr>
          </w:p>
          <w:p w:rsidR="00C25CF1" w:rsidRDefault="00C25CF1" w:rsidP="0017363F">
            <w:pPr>
              <w:rPr>
                <w:rFonts w:ascii="Times New Roman" w:hAnsi="Times New Roman" w:cs="Times New Roman"/>
                <w:sz w:val="24"/>
                <w:szCs w:val="24"/>
              </w:rPr>
            </w:pPr>
          </w:p>
          <w:p w:rsidR="00C25CF1" w:rsidRDefault="00C25CF1" w:rsidP="0017363F">
            <w:pPr>
              <w:rPr>
                <w:rFonts w:ascii="Times New Roman" w:hAnsi="Times New Roman" w:cs="Times New Roman"/>
                <w:sz w:val="24"/>
                <w:szCs w:val="24"/>
              </w:rPr>
            </w:pPr>
          </w:p>
          <w:p w:rsidR="00C25CF1" w:rsidRDefault="00C25CF1" w:rsidP="0017363F">
            <w:pPr>
              <w:rPr>
                <w:rFonts w:ascii="Times New Roman" w:hAnsi="Times New Roman" w:cs="Times New Roman"/>
                <w:sz w:val="24"/>
                <w:szCs w:val="24"/>
              </w:rPr>
            </w:pPr>
          </w:p>
          <w:p w:rsidR="00C25CF1" w:rsidRDefault="00C25CF1" w:rsidP="0017363F">
            <w:pPr>
              <w:rPr>
                <w:rFonts w:ascii="Times New Roman" w:hAnsi="Times New Roman" w:cs="Times New Roman"/>
                <w:sz w:val="24"/>
                <w:szCs w:val="24"/>
              </w:rPr>
            </w:pPr>
          </w:p>
          <w:p w:rsidR="009A6F69" w:rsidRDefault="009A6F69" w:rsidP="0017363F">
            <w:pPr>
              <w:rPr>
                <w:rFonts w:ascii="Times New Roman" w:hAnsi="Times New Roman" w:cs="Times New Roman"/>
                <w:sz w:val="24"/>
                <w:szCs w:val="24"/>
              </w:rPr>
            </w:pPr>
          </w:p>
          <w:p w:rsidR="000613D2" w:rsidRDefault="00C25CF1" w:rsidP="0017363F">
            <w:pPr>
              <w:rPr>
                <w:rFonts w:ascii="Times New Roman" w:hAnsi="Times New Roman" w:cs="Times New Roman"/>
                <w:sz w:val="24"/>
                <w:szCs w:val="24"/>
              </w:rPr>
            </w:pPr>
            <w:r>
              <w:rPr>
                <w:rFonts w:ascii="Times New Roman" w:hAnsi="Times New Roman" w:cs="Times New Roman"/>
                <w:b/>
                <w:sz w:val="24"/>
                <w:szCs w:val="24"/>
              </w:rPr>
              <w:t>S</w:t>
            </w:r>
            <w:r w:rsidR="0017363F">
              <w:rPr>
                <w:rFonts w:ascii="Times New Roman" w:hAnsi="Times New Roman" w:cs="Times New Roman"/>
                <w:b/>
                <w:sz w:val="24"/>
                <w:szCs w:val="24"/>
              </w:rPr>
              <w:t xml:space="preserve">taff </w:t>
            </w:r>
            <w:r w:rsidR="000613D2">
              <w:rPr>
                <w:rFonts w:ascii="Times New Roman" w:hAnsi="Times New Roman" w:cs="Times New Roman"/>
                <w:b/>
                <w:sz w:val="24"/>
                <w:szCs w:val="24"/>
              </w:rPr>
              <w:t>dis</w:t>
            </w:r>
            <w:r w:rsidR="00D91783">
              <w:rPr>
                <w:rFonts w:ascii="Times New Roman" w:hAnsi="Times New Roman" w:cs="Times New Roman"/>
                <w:b/>
                <w:sz w:val="24"/>
                <w:szCs w:val="24"/>
              </w:rPr>
              <w:t>agrees</w:t>
            </w:r>
            <w:r w:rsidR="0017363F">
              <w:rPr>
                <w:rFonts w:ascii="Times New Roman" w:hAnsi="Times New Roman" w:cs="Times New Roman"/>
                <w:b/>
                <w:sz w:val="24"/>
                <w:szCs w:val="24"/>
              </w:rPr>
              <w:t>.</w:t>
            </w:r>
            <w:r w:rsidR="0017363F">
              <w:rPr>
                <w:rFonts w:ascii="Times New Roman" w:hAnsi="Times New Roman" w:cs="Times New Roman"/>
                <w:sz w:val="24"/>
                <w:szCs w:val="24"/>
              </w:rPr>
              <w:t xml:space="preserve"> </w:t>
            </w:r>
            <w:r w:rsidR="000613D2">
              <w:rPr>
                <w:rFonts w:ascii="Times New Roman" w:hAnsi="Times New Roman" w:cs="Times New Roman"/>
                <w:sz w:val="24"/>
                <w:szCs w:val="24"/>
              </w:rPr>
              <w:t>The company did not offer</w:t>
            </w:r>
            <w:r w:rsidR="007D7836">
              <w:rPr>
                <w:rFonts w:ascii="Times New Roman" w:hAnsi="Times New Roman" w:cs="Times New Roman"/>
                <w:sz w:val="24"/>
                <w:szCs w:val="24"/>
              </w:rPr>
              <w:t xml:space="preserve"> a satisfactory</w:t>
            </w:r>
            <w:r w:rsidR="000613D2">
              <w:rPr>
                <w:rFonts w:ascii="Times New Roman" w:hAnsi="Times New Roman" w:cs="Times New Roman"/>
                <w:sz w:val="24"/>
                <w:szCs w:val="24"/>
              </w:rPr>
              <w:t xml:space="preserve"> reason</w:t>
            </w:r>
            <w:r w:rsidR="00EA450B">
              <w:rPr>
                <w:rFonts w:ascii="Times New Roman" w:hAnsi="Times New Roman" w:cs="Times New Roman"/>
                <w:sz w:val="24"/>
                <w:szCs w:val="24"/>
              </w:rPr>
              <w:t xml:space="preserve"> </w:t>
            </w:r>
            <w:r w:rsidR="007D7836">
              <w:rPr>
                <w:rFonts w:ascii="Times New Roman" w:hAnsi="Times New Roman" w:cs="Times New Roman"/>
                <w:sz w:val="24"/>
                <w:szCs w:val="24"/>
              </w:rPr>
              <w:t>to support making</w:t>
            </w:r>
            <w:r w:rsidR="000613D2">
              <w:rPr>
                <w:rFonts w:ascii="Times New Roman" w:hAnsi="Times New Roman" w:cs="Times New Roman"/>
                <w:sz w:val="24"/>
                <w:szCs w:val="24"/>
              </w:rPr>
              <w:t xml:space="preserve"> this change. Staff would need to see </w:t>
            </w:r>
            <w:r w:rsidR="00FF7B99">
              <w:rPr>
                <w:rFonts w:ascii="Times New Roman" w:hAnsi="Times New Roman" w:cs="Times New Roman"/>
                <w:sz w:val="24"/>
                <w:szCs w:val="24"/>
              </w:rPr>
              <w:t>data to show why this change is necessary. PacifiCorp’s reason that disallowing this change would cause its customers to be dissatisfied is insufficient.</w:t>
            </w:r>
          </w:p>
          <w:p w:rsidR="000613D2" w:rsidRDefault="000613D2" w:rsidP="0017363F">
            <w:pPr>
              <w:rPr>
                <w:rFonts w:ascii="Times New Roman" w:hAnsi="Times New Roman" w:cs="Times New Roman"/>
                <w:sz w:val="24"/>
                <w:szCs w:val="24"/>
              </w:rPr>
            </w:pPr>
          </w:p>
          <w:p w:rsidR="000613D2" w:rsidRDefault="000613D2" w:rsidP="0017363F">
            <w:pPr>
              <w:rPr>
                <w:rFonts w:ascii="Times New Roman" w:hAnsi="Times New Roman" w:cs="Times New Roman"/>
                <w:sz w:val="24"/>
                <w:szCs w:val="24"/>
              </w:rPr>
            </w:pPr>
          </w:p>
          <w:p w:rsidR="000613D2" w:rsidRDefault="000613D2" w:rsidP="0017363F">
            <w:pPr>
              <w:rPr>
                <w:rFonts w:ascii="Times New Roman" w:hAnsi="Times New Roman" w:cs="Times New Roman"/>
                <w:sz w:val="24"/>
                <w:szCs w:val="24"/>
              </w:rPr>
            </w:pPr>
          </w:p>
          <w:p w:rsidR="000613D2" w:rsidRDefault="000613D2" w:rsidP="0017363F">
            <w:pPr>
              <w:rPr>
                <w:rFonts w:ascii="Times New Roman" w:hAnsi="Times New Roman" w:cs="Times New Roman"/>
                <w:sz w:val="24"/>
                <w:szCs w:val="24"/>
              </w:rPr>
            </w:pPr>
          </w:p>
          <w:p w:rsidR="000613D2" w:rsidRDefault="000613D2" w:rsidP="0017363F">
            <w:pPr>
              <w:rPr>
                <w:rFonts w:ascii="Times New Roman" w:hAnsi="Times New Roman" w:cs="Times New Roman"/>
                <w:sz w:val="24"/>
                <w:szCs w:val="24"/>
              </w:rPr>
            </w:pPr>
          </w:p>
          <w:p w:rsidR="000613D2" w:rsidRDefault="000613D2" w:rsidP="0017363F">
            <w:pPr>
              <w:rPr>
                <w:rFonts w:ascii="Times New Roman" w:hAnsi="Times New Roman" w:cs="Times New Roman"/>
                <w:sz w:val="24"/>
                <w:szCs w:val="24"/>
              </w:rPr>
            </w:pPr>
          </w:p>
          <w:p w:rsidR="005C3839" w:rsidRDefault="005C3839" w:rsidP="0017363F">
            <w:pPr>
              <w:rPr>
                <w:rFonts w:ascii="Times New Roman" w:hAnsi="Times New Roman" w:cs="Times New Roman"/>
                <w:sz w:val="24"/>
                <w:szCs w:val="24"/>
              </w:rPr>
            </w:pPr>
            <w:r>
              <w:rPr>
                <w:rFonts w:ascii="Times New Roman" w:hAnsi="Times New Roman" w:cs="Times New Roman"/>
                <w:sz w:val="24"/>
                <w:szCs w:val="24"/>
              </w:rPr>
              <w:t>The deleted language did not add anything to the meaning.</w:t>
            </w:r>
          </w:p>
          <w:p w:rsidR="005C3839" w:rsidRDefault="005C3839" w:rsidP="0017363F">
            <w:pPr>
              <w:rPr>
                <w:rFonts w:ascii="Times New Roman" w:hAnsi="Times New Roman" w:cs="Times New Roman"/>
                <w:sz w:val="24"/>
                <w:szCs w:val="24"/>
              </w:rPr>
            </w:pPr>
          </w:p>
          <w:p w:rsidR="005C3839" w:rsidRDefault="005C3839" w:rsidP="0017363F">
            <w:pPr>
              <w:rPr>
                <w:rFonts w:ascii="Times New Roman" w:hAnsi="Times New Roman" w:cs="Times New Roman"/>
                <w:sz w:val="24"/>
                <w:szCs w:val="24"/>
              </w:rPr>
            </w:pPr>
            <w:r>
              <w:rPr>
                <w:rFonts w:ascii="Times New Roman" w:hAnsi="Times New Roman" w:cs="Times New Roman"/>
                <w:sz w:val="24"/>
                <w:szCs w:val="24"/>
              </w:rPr>
              <w:t>In staff’s opinion, the extension of the due date will offer adequate consumer protection to preclude issues in the areas of late payment fees, disconnection of service, and deposit requests.</w:t>
            </w: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EA450B" w:rsidRDefault="00EA450B" w:rsidP="0017363F">
            <w:pPr>
              <w:rPr>
                <w:rFonts w:ascii="Times New Roman" w:hAnsi="Times New Roman" w:cs="Times New Roman"/>
                <w:sz w:val="24"/>
                <w:szCs w:val="24"/>
              </w:rPr>
            </w:pPr>
          </w:p>
          <w:p w:rsidR="00A613FB" w:rsidRDefault="00A613FB" w:rsidP="0017363F">
            <w:pPr>
              <w:rPr>
                <w:rFonts w:ascii="Times New Roman" w:hAnsi="Times New Roman" w:cs="Times New Roman"/>
                <w:b/>
                <w:sz w:val="24"/>
                <w:szCs w:val="24"/>
              </w:rPr>
            </w:pPr>
          </w:p>
          <w:p w:rsidR="00A613FB" w:rsidRPr="007F743D" w:rsidRDefault="007F743D" w:rsidP="0017363F">
            <w:pPr>
              <w:rPr>
                <w:rFonts w:ascii="Times New Roman" w:hAnsi="Times New Roman" w:cs="Times New Roman"/>
                <w:sz w:val="24"/>
                <w:szCs w:val="24"/>
              </w:rPr>
            </w:pPr>
            <w:r>
              <w:rPr>
                <w:rFonts w:ascii="Times New Roman" w:hAnsi="Times New Roman" w:cs="Times New Roman"/>
                <w:b/>
                <w:sz w:val="24"/>
                <w:szCs w:val="24"/>
              </w:rPr>
              <w:t>Staff agrees in part and disagrees in part.</w:t>
            </w:r>
            <w:r>
              <w:rPr>
                <w:rFonts w:ascii="Times New Roman" w:hAnsi="Times New Roman" w:cs="Times New Roman"/>
                <w:sz w:val="24"/>
                <w:szCs w:val="24"/>
              </w:rPr>
              <w:t xml:space="preserve"> Staff agrees that there should be a mechanism in the rule to address the lengthening of the time line because of occasional failures of electronic delivery mechanisms. Staff added the option of increasing the time line to a maximum of five business days (see discussion under PacifiCorp above).</w:t>
            </w:r>
          </w:p>
          <w:p w:rsidR="00A613FB" w:rsidRDefault="00A613FB" w:rsidP="0017363F">
            <w:pPr>
              <w:rPr>
                <w:rFonts w:ascii="Times New Roman" w:hAnsi="Times New Roman" w:cs="Times New Roman"/>
                <w:b/>
                <w:sz w:val="24"/>
                <w:szCs w:val="24"/>
              </w:rPr>
            </w:pPr>
          </w:p>
          <w:p w:rsidR="008E6FBE" w:rsidRPr="008E6FBE" w:rsidRDefault="008E6FBE" w:rsidP="0017363F">
            <w:pPr>
              <w:rPr>
                <w:rFonts w:ascii="Times New Roman" w:hAnsi="Times New Roman" w:cs="Times New Roman"/>
                <w:b/>
                <w:sz w:val="24"/>
                <w:szCs w:val="24"/>
              </w:rPr>
            </w:pPr>
            <w:r>
              <w:rPr>
                <w:rFonts w:ascii="Times New Roman" w:hAnsi="Times New Roman" w:cs="Times New Roman"/>
                <w:b/>
                <w:sz w:val="24"/>
                <w:szCs w:val="24"/>
              </w:rPr>
              <w:t>Staff agrees.</w:t>
            </w: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Default="008E6FBE" w:rsidP="0017363F">
            <w:pPr>
              <w:rPr>
                <w:rFonts w:ascii="Times New Roman" w:hAnsi="Times New Roman" w:cs="Times New Roman"/>
                <w:sz w:val="24"/>
                <w:szCs w:val="24"/>
              </w:rPr>
            </w:pPr>
          </w:p>
          <w:p w:rsidR="008E6FBE" w:rsidRPr="0017363F" w:rsidRDefault="008E6FBE" w:rsidP="0017363F">
            <w:pPr>
              <w:rPr>
                <w:rFonts w:ascii="Times New Roman" w:hAnsi="Times New Roman" w:cs="Times New Roman"/>
                <w:sz w:val="24"/>
                <w:szCs w:val="24"/>
              </w:rPr>
            </w:pPr>
            <w:r>
              <w:rPr>
                <w:rFonts w:ascii="Times New Roman" w:hAnsi="Times New Roman" w:cs="Times New Roman"/>
                <w:sz w:val="24"/>
                <w:szCs w:val="24"/>
              </w:rPr>
              <w:t>This is intended to provide adequate consumer protection when the utility keeps a customer on paperless billing even though the utility is receiving undelivered electronic message notifications.</w:t>
            </w:r>
          </w:p>
        </w:tc>
      </w:tr>
    </w:tbl>
    <w:p w:rsidR="00813A35" w:rsidRPr="00340A20" w:rsidRDefault="00813A35" w:rsidP="00DE3089">
      <w:pPr>
        <w:tabs>
          <w:tab w:val="left" w:pos="10199"/>
        </w:tabs>
        <w:rPr>
          <w:rFonts w:ascii="Times New Roman" w:hAnsi="Times New Roman" w:cs="Times New Roman"/>
          <w:sz w:val="24"/>
          <w:szCs w:val="24"/>
        </w:rPr>
      </w:pPr>
    </w:p>
    <w:sectPr w:rsidR="00813A35" w:rsidRPr="00340A20" w:rsidSect="00813A35">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D6" w:rsidRDefault="008A15D6" w:rsidP="00C07471">
      <w:r>
        <w:separator/>
      </w:r>
    </w:p>
  </w:endnote>
  <w:endnote w:type="continuationSeparator" w:id="0">
    <w:p w:rsidR="008A15D6" w:rsidRDefault="008A15D6" w:rsidP="00C0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5253"/>
      <w:docPartObj>
        <w:docPartGallery w:val="Page Numbers (Bottom of Page)"/>
        <w:docPartUnique/>
      </w:docPartObj>
    </w:sdtPr>
    <w:sdtEndPr/>
    <w:sdtContent>
      <w:sdt>
        <w:sdtPr>
          <w:id w:val="565050523"/>
          <w:docPartObj>
            <w:docPartGallery w:val="Page Numbers (Top of Page)"/>
            <w:docPartUnique/>
          </w:docPartObj>
        </w:sdtPr>
        <w:sdtEndPr/>
        <w:sdtContent>
          <w:p w:rsidR="008A15D6" w:rsidRDefault="008A15D6">
            <w:pPr>
              <w:pStyle w:val="Footer"/>
              <w:jc w:val="right"/>
            </w:pPr>
            <w:r>
              <w:t xml:space="preserve">Page </w:t>
            </w:r>
            <w:r w:rsidR="002E37A9">
              <w:rPr>
                <w:b/>
                <w:sz w:val="24"/>
                <w:szCs w:val="24"/>
              </w:rPr>
              <w:fldChar w:fldCharType="begin"/>
            </w:r>
            <w:r>
              <w:rPr>
                <w:b/>
              </w:rPr>
              <w:instrText xml:space="preserve"> PAGE </w:instrText>
            </w:r>
            <w:r w:rsidR="002E37A9">
              <w:rPr>
                <w:b/>
                <w:sz w:val="24"/>
                <w:szCs w:val="24"/>
              </w:rPr>
              <w:fldChar w:fldCharType="separate"/>
            </w:r>
            <w:r w:rsidR="003C1C2E">
              <w:rPr>
                <w:b/>
                <w:noProof/>
              </w:rPr>
              <w:t>13</w:t>
            </w:r>
            <w:r w:rsidR="002E37A9">
              <w:rPr>
                <w:b/>
                <w:sz w:val="24"/>
                <w:szCs w:val="24"/>
              </w:rPr>
              <w:fldChar w:fldCharType="end"/>
            </w:r>
            <w:r>
              <w:t xml:space="preserve"> of </w:t>
            </w:r>
            <w:r w:rsidR="002E37A9">
              <w:rPr>
                <w:b/>
                <w:sz w:val="24"/>
                <w:szCs w:val="24"/>
              </w:rPr>
              <w:fldChar w:fldCharType="begin"/>
            </w:r>
            <w:r>
              <w:rPr>
                <w:b/>
              </w:rPr>
              <w:instrText xml:space="preserve"> NUMPAGES  </w:instrText>
            </w:r>
            <w:r w:rsidR="002E37A9">
              <w:rPr>
                <w:b/>
                <w:sz w:val="24"/>
                <w:szCs w:val="24"/>
              </w:rPr>
              <w:fldChar w:fldCharType="separate"/>
            </w:r>
            <w:r w:rsidR="003C1C2E">
              <w:rPr>
                <w:b/>
                <w:noProof/>
              </w:rPr>
              <w:t>13</w:t>
            </w:r>
            <w:r w:rsidR="002E37A9">
              <w:rPr>
                <w:b/>
                <w:sz w:val="24"/>
                <w:szCs w:val="24"/>
              </w:rPr>
              <w:fldChar w:fldCharType="end"/>
            </w:r>
          </w:p>
        </w:sdtContent>
      </w:sdt>
    </w:sdtContent>
  </w:sdt>
  <w:p w:rsidR="008A15D6" w:rsidRDefault="008A15D6" w:rsidP="00A63E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D6" w:rsidRDefault="008A15D6" w:rsidP="00C07471">
      <w:r>
        <w:separator/>
      </w:r>
    </w:p>
  </w:footnote>
  <w:footnote w:type="continuationSeparator" w:id="0">
    <w:p w:rsidR="008A15D6" w:rsidRDefault="008A15D6" w:rsidP="00C07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35"/>
    <w:rsid w:val="00004B8E"/>
    <w:rsid w:val="0000577B"/>
    <w:rsid w:val="00011F6B"/>
    <w:rsid w:val="00022F78"/>
    <w:rsid w:val="000259F3"/>
    <w:rsid w:val="00026295"/>
    <w:rsid w:val="00044488"/>
    <w:rsid w:val="00045A6F"/>
    <w:rsid w:val="00051E6E"/>
    <w:rsid w:val="00060CDF"/>
    <w:rsid w:val="000613D2"/>
    <w:rsid w:val="0006277C"/>
    <w:rsid w:val="000639B8"/>
    <w:rsid w:val="0006572A"/>
    <w:rsid w:val="0006577A"/>
    <w:rsid w:val="00066CA3"/>
    <w:rsid w:val="00077D80"/>
    <w:rsid w:val="00084653"/>
    <w:rsid w:val="00090035"/>
    <w:rsid w:val="00095040"/>
    <w:rsid w:val="000A07CD"/>
    <w:rsid w:val="000C4857"/>
    <w:rsid w:val="000D35B4"/>
    <w:rsid w:val="000E1FD5"/>
    <w:rsid w:val="0010009E"/>
    <w:rsid w:val="001014AB"/>
    <w:rsid w:val="0010220B"/>
    <w:rsid w:val="00104512"/>
    <w:rsid w:val="001223D9"/>
    <w:rsid w:val="001270C1"/>
    <w:rsid w:val="001318F4"/>
    <w:rsid w:val="00132EF0"/>
    <w:rsid w:val="001454C7"/>
    <w:rsid w:val="00151D1C"/>
    <w:rsid w:val="00161FAF"/>
    <w:rsid w:val="001627F9"/>
    <w:rsid w:val="00164945"/>
    <w:rsid w:val="00166D6B"/>
    <w:rsid w:val="001721AA"/>
    <w:rsid w:val="0017363F"/>
    <w:rsid w:val="00177DB4"/>
    <w:rsid w:val="00182962"/>
    <w:rsid w:val="001A2E4D"/>
    <w:rsid w:val="001B415A"/>
    <w:rsid w:val="001C2641"/>
    <w:rsid w:val="001C362E"/>
    <w:rsid w:val="001C6C9C"/>
    <w:rsid w:val="001D2ABA"/>
    <w:rsid w:val="001D64DB"/>
    <w:rsid w:val="001E5D17"/>
    <w:rsid w:val="001E692D"/>
    <w:rsid w:val="001F4952"/>
    <w:rsid w:val="001F4987"/>
    <w:rsid w:val="001F54C1"/>
    <w:rsid w:val="002009A4"/>
    <w:rsid w:val="00203DDD"/>
    <w:rsid w:val="00216000"/>
    <w:rsid w:val="002211A4"/>
    <w:rsid w:val="00241BBD"/>
    <w:rsid w:val="002552CC"/>
    <w:rsid w:val="0025565A"/>
    <w:rsid w:val="002571BB"/>
    <w:rsid w:val="002643F1"/>
    <w:rsid w:val="00274904"/>
    <w:rsid w:val="002759AA"/>
    <w:rsid w:val="00275EC3"/>
    <w:rsid w:val="00281721"/>
    <w:rsid w:val="00282B1E"/>
    <w:rsid w:val="002847C8"/>
    <w:rsid w:val="00285741"/>
    <w:rsid w:val="00297F13"/>
    <w:rsid w:val="002B601F"/>
    <w:rsid w:val="002D0283"/>
    <w:rsid w:val="002E180A"/>
    <w:rsid w:val="002E37A9"/>
    <w:rsid w:val="002E3ADF"/>
    <w:rsid w:val="002E4EAB"/>
    <w:rsid w:val="002E7803"/>
    <w:rsid w:val="002F26FD"/>
    <w:rsid w:val="00304EC5"/>
    <w:rsid w:val="00305079"/>
    <w:rsid w:val="0030613D"/>
    <w:rsid w:val="00307A2F"/>
    <w:rsid w:val="00314CC3"/>
    <w:rsid w:val="00316FA1"/>
    <w:rsid w:val="00326D94"/>
    <w:rsid w:val="00327F24"/>
    <w:rsid w:val="003366D1"/>
    <w:rsid w:val="0034003C"/>
    <w:rsid w:val="00340A20"/>
    <w:rsid w:val="00352B84"/>
    <w:rsid w:val="0035421A"/>
    <w:rsid w:val="00355B32"/>
    <w:rsid w:val="00367C93"/>
    <w:rsid w:val="0037505F"/>
    <w:rsid w:val="00375DC4"/>
    <w:rsid w:val="0038658F"/>
    <w:rsid w:val="003925DC"/>
    <w:rsid w:val="00396597"/>
    <w:rsid w:val="0039700A"/>
    <w:rsid w:val="003A0575"/>
    <w:rsid w:val="003A1A9B"/>
    <w:rsid w:val="003B7C45"/>
    <w:rsid w:val="003C1C2E"/>
    <w:rsid w:val="003C5801"/>
    <w:rsid w:val="003E2465"/>
    <w:rsid w:val="003E304C"/>
    <w:rsid w:val="003E37B7"/>
    <w:rsid w:val="003E3D8A"/>
    <w:rsid w:val="003E4FF8"/>
    <w:rsid w:val="003F52E8"/>
    <w:rsid w:val="00403844"/>
    <w:rsid w:val="00403DB6"/>
    <w:rsid w:val="00405280"/>
    <w:rsid w:val="004166AF"/>
    <w:rsid w:val="004247AA"/>
    <w:rsid w:val="00430C33"/>
    <w:rsid w:val="0043136D"/>
    <w:rsid w:val="00443861"/>
    <w:rsid w:val="00445EFF"/>
    <w:rsid w:val="00454031"/>
    <w:rsid w:val="00454F87"/>
    <w:rsid w:val="00455544"/>
    <w:rsid w:val="004631AE"/>
    <w:rsid w:val="00463C0B"/>
    <w:rsid w:val="00464628"/>
    <w:rsid w:val="004811F4"/>
    <w:rsid w:val="004828C7"/>
    <w:rsid w:val="00483041"/>
    <w:rsid w:val="004841D5"/>
    <w:rsid w:val="00486324"/>
    <w:rsid w:val="0048753F"/>
    <w:rsid w:val="004B093D"/>
    <w:rsid w:val="004B0986"/>
    <w:rsid w:val="004B7143"/>
    <w:rsid w:val="004B75C5"/>
    <w:rsid w:val="004C06A8"/>
    <w:rsid w:val="004C4200"/>
    <w:rsid w:val="004C5605"/>
    <w:rsid w:val="004D5400"/>
    <w:rsid w:val="004D7F56"/>
    <w:rsid w:val="004E2E44"/>
    <w:rsid w:val="004E2F04"/>
    <w:rsid w:val="004E59F6"/>
    <w:rsid w:val="004E64E7"/>
    <w:rsid w:val="004F4D53"/>
    <w:rsid w:val="00506F30"/>
    <w:rsid w:val="005143F5"/>
    <w:rsid w:val="00517F8E"/>
    <w:rsid w:val="00525597"/>
    <w:rsid w:val="00534A16"/>
    <w:rsid w:val="005454F4"/>
    <w:rsid w:val="00546AC9"/>
    <w:rsid w:val="0055484E"/>
    <w:rsid w:val="00557B3A"/>
    <w:rsid w:val="00562051"/>
    <w:rsid w:val="00567546"/>
    <w:rsid w:val="00575962"/>
    <w:rsid w:val="00576CFA"/>
    <w:rsid w:val="00584B11"/>
    <w:rsid w:val="0058653F"/>
    <w:rsid w:val="00591330"/>
    <w:rsid w:val="00594A5E"/>
    <w:rsid w:val="005B5C38"/>
    <w:rsid w:val="005C0D11"/>
    <w:rsid w:val="005C0F06"/>
    <w:rsid w:val="005C3839"/>
    <w:rsid w:val="005D6A14"/>
    <w:rsid w:val="005D7DD4"/>
    <w:rsid w:val="005E42AC"/>
    <w:rsid w:val="005E5ED7"/>
    <w:rsid w:val="006068DE"/>
    <w:rsid w:val="00607F80"/>
    <w:rsid w:val="00612C70"/>
    <w:rsid w:val="00615FEA"/>
    <w:rsid w:val="00623FAC"/>
    <w:rsid w:val="006275C5"/>
    <w:rsid w:val="0063770C"/>
    <w:rsid w:val="006420FD"/>
    <w:rsid w:val="00642822"/>
    <w:rsid w:val="00643913"/>
    <w:rsid w:val="00643A57"/>
    <w:rsid w:val="00646B57"/>
    <w:rsid w:val="00656303"/>
    <w:rsid w:val="00670D81"/>
    <w:rsid w:val="00675278"/>
    <w:rsid w:val="00676DED"/>
    <w:rsid w:val="0068602B"/>
    <w:rsid w:val="00693680"/>
    <w:rsid w:val="00694BA0"/>
    <w:rsid w:val="006A104F"/>
    <w:rsid w:val="006A32EC"/>
    <w:rsid w:val="006A7260"/>
    <w:rsid w:val="006A75B9"/>
    <w:rsid w:val="006C6FF2"/>
    <w:rsid w:val="006D094F"/>
    <w:rsid w:val="006D0B3C"/>
    <w:rsid w:val="006D5A6C"/>
    <w:rsid w:val="006F0EB7"/>
    <w:rsid w:val="006F2E2D"/>
    <w:rsid w:val="006F43F3"/>
    <w:rsid w:val="006F57D5"/>
    <w:rsid w:val="006F5AB6"/>
    <w:rsid w:val="00700C0C"/>
    <w:rsid w:val="00700EF1"/>
    <w:rsid w:val="007078ED"/>
    <w:rsid w:val="007121CD"/>
    <w:rsid w:val="00713C57"/>
    <w:rsid w:val="00713C9F"/>
    <w:rsid w:val="007143B5"/>
    <w:rsid w:val="00724631"/>
    <w:rsid w:val="00725871"/>
    <w:rsid w:val="00730997"/>
    <w:rsid w:val="00731FBD"/>
    <w:rsid w:val="00733358"/>
    <w:rsid w:val="00734DDD"/>
    <w:rsid w:val="00735072"/>
    <w:rsid w:val="0073684C"/>
    <w:rsid w:val="007404FE"/>
    <w:rsid w:val="00741B8D"/>
    <w:rsid w:val="00754A83"/>
    <w:rsid w:val="00754DFE"/>
    <w:rsid w:val="0075518A"/>
    <w:rsid w:val="007577CC"/>
    <w:rsid w:val="00771748"/>
    <w:rsid w:val="00776396"/>
    <w:rsid w:val="0077645C"/>
    <w:rsid w:val="007779CB"/>
    <w:rsid w:val="0078206A"/>
    <w:rsid w:val="0078249B"/>
    <w:rsid w:val="007865FE"/>
    <w:rsid w:val="00790324"/>
    <w:rsid w:val="007A6D43"/>
    <w:rsid w:val="007B097D"/>
    <w:rsid w:val="007B36E4"/>
    <w:rsid w:val="007D7836"/>
    <w:rsid w:val="007E3582"/>
    <w:rsid w:val="007F743D"/>
    <w:rsid w:val="00804435"/>
    <w:rsid w:val="00813A35"/>
    <w:rsid w:val="00813B0D"/>
    <w:rsid w:val="00814253"/>
    <w:rsid w:val="0081487E"/>
    <w:rsid w:val="00815D63"/>
    <w:rsid w:val="00824804"/>
    <w:rsid w:val="0083168C"/>
    <w:rsid w:val="00832439"/>
    <w:rsid w:val="00832A97"/>
    <w:rsid w:val="00842452"/>
    <w:rsid w:val="00846448"/>
    <w:rsid w:val="0086126C"/>
    <w:rsid w:val="00871A8B"/>
    <w:rsid w:val="00873848"/>
    <w:rsid w:val="0087530C"/>
    <w:rsid w:val="00885358"/>
    <w:rsid w:val="008A15D6"/>
    <w:rsid w:val="008A1BD6"/>
    <w:rsid w:val="008A2571"/>
    <w:rsid w:val="008A3BE0"/>
    <w:rsid w:val="008A7D1E"/>
    <w:rsid w:val="008B2714"/>
    <w:rsid w:val="008B43F1"/>
    <w:rsid w:val="008B76B1"/>
    <w:rsid w:val="008B7E10"/>
    <w:rsid w:val="008C5E0D"/>
    <w:rsid w:val="008C61ED"/>
    <w:rsid w:val="008D1369"/>
    <w:rsid w:val="008D30CF"/>
    <w:rsid w:val="008D6047"/>
    <w:rsid w:val="008D7C23"/>
    <w:rsid w:val="008E3C65"/>
    <w:rsid w:val="008E6D1B"/>
    <w:rsid w:val="008E6FBE"/>
    <w:rsid w:val="008E7621"/>
    <w:rsid w:val="008F475E"/>
    <w:rsid w:val="00902CAE"/>
    <w:rsid w:val="00906F4E"/>
    <w:rsid w:val="009118BC"/>
    <w:rsid w:val="00911B0F"/>
    <w:rsid w:val="0091615B"/>
    <w:rsid w:val="00916B7D"/>
    <w:rsid w:val="00920052"/>
    <w:rsid w:val="00922738"/>
    <w:rsid w:val="009313C0"/>
    <w:rsid w:val="0093149E"/>
    <w:rsid w:val="009345E9"/>
    <w:rsid w:val="009377C4"/>
    <w:rsid w:val="00943B26"/>
    <w:rsid w:val="0094540D"/>
    <w:rsid w:val="00961545"/>
    <w:rsid w:val="00965FC1"/>
    <w:rsid w:val="0096761F"/>
    <w:rsid w:val="00974D2E"/>
    <w:rsid w:val="00975036"/>
    <w:rsid w:val="00977585"/>
    <w:rsid w:val="0098332A"/>
    <w:rsid w:val="00987DF9"/>
    <w:rsid w:val="00987FFA"/>
    <w:rsid w:val="009970B4"/>
    <w:rsid w:val="009A14E3"/>
    <w:rsid w:val="009A5B95"/>
    <w:rsid w:val="009A5F72"/>
    <w:rsid w:val="009A6F69"/>
    <w:rsid w:val="009B01F2"/>
    <w:rsid w:val="009B5F88"/>
    <w:rsid w:val="009C2CD2"/>
    <w:rsid w:val="009D32A5"/>
    <w:rsid w:val="009D76DE"/>
    <w:rsid w:val="009E49DE"/>
    <w:rsid w:val="009E545A"/>
    <w:rsid w:val="009E6ABB"/>
    <w:rsid w:val="009F2DAC"/>
    <w:rsid w:val="00A023E0"/>
    <w:rsid w:val="00A03946"/>
    <w:rsid w:val="00A03B02"/>
    <w:rsid w:val="00A10FE1"/>
    <w:rsid w:val="00A15C56"/>
    <w:rsid w:val="00A16DC5"/>
    <w:rsid w:val="00A20B93"/>
    <w:rsid w:val="00A23A07"/>
    <w:rsid w:val="00A26DC0"/>
    <w:rsid w:val="00A30A73"/>
    <w:rsid w:val="00A5191E"/>
    <w:rsid w:val="00A54B0F"/>
    <w:rsid w:val="00A613FB"/>
    <w:rsid w:val="00A62240"/>
    <w:rsid w:val="00A63E0B"/>
    <w:rsid w:val="00A63E0F"/>
    <w:rsid w:val="00A726BF"/>
    <w:rsid w:val="00A7719F"/>
    <w:rsid w:val="00A80641"/>
    <w:rsid w:val="00A8074E"/>
    <w:rsid w:val="00A80A2F"/>
    <w:rsid w:val="00A92112"/>
    <w:rsid w:val="00A96FB0"/>
    <w:rsid w:val="00A97AE6"/>
    <w:rsid w:val="00AA1026"/>
    <w:rsid w:val="00AB12EB"/>
    <w:rsid w:val="00AB2439"/>
    <w:rsid w:val="00AC2B32"/>
    <w:rsid w:val="00AD22C7"/>
    <w:rsid w:val="00AD4BEE"/>
    <w:rsid w:val="00AE5758"/>
    <w:rsid w:val="00AF0492"/>
    <w:rsid w:val="00AF44FD"/>
    <w:rsid w:val="00B038FB"/>
    <w:rsid w:val="00B20EF8"/>
    <w:rsid w:val="00B25926"/>
    <w:rsid w:val="00B3180E"/>
    <w:rsid w:val="00B3762A"/>
    <w:rsid w:val="00B44548"/>
    <w:rsid w:val="00B45849"/>
    <w:rsid w:val="00B459CA"/>
    <w:rsid w:val="00B463E0"/>
    <w:rsid w:val="00B51B03"/>
    <w:rsid w:val="00B653BD"/>
    <w:rsid w:val="00B708DC"/>
    <w:rsid w:val="00B70985"/>
    <w:rsid w:val="00B95817"/>
    <w:rsid w:val="00B95C49"/>
    <w:rsid w:val="00BA48BB"/>
    <w:rsid w:val="00BA5DC9"/>
    <w:rsid w:val="00BB2418"/>
    <w:rsid w:val="00BC5ADE"/>
    <w:rsid w:val="00BD1072"/>
    <w:rsid w:val="00BD296B"/>
    <w:rsid w:val="00BD3C9C"/>
    <w:rsid w:val="00BD52B4"/>
    <w:rsid w:val="00BE31B7"/>
    <w:rsid w:val="00BE4B6C"/>
    <w:rsid w:val="00BE581B"/>
    <w:rsid w:val="00BF4053"/>
    <w:rsid w:val="00C00852"/>
    <w:rsid w:val="00C00981"/>
    <w:rsid w:val="00C03D70"/>
    <w:rsid w:val="00C04E27"/>
    <w:rsid w:val="00C068DB"/>
    <w:rsid w:val="00C07471"/>
    <w:rsid w:val="00C25CF1"/>
    <w:rsid w:val="00C31B45"/>
    <w:rsid w:val="00C405D1"/>
    <w:rsid w:val="00C42270"/>
    <w:rsid w:val="00C55045"/>
    <w:rsid w:val="00C56EAA"/>
    <w:rsid w:val="00C63A61"/>
    <w:rsid w:val="00C6569B"/>
    <w:rsid w:val="00C714D9"/>
    <w:rsid w:val="00C76DF5"/>
    <w:rsid w:val="00C83B32"/>
    <w:rsid w:val="00C90CD0"/>
    <w:rsid w:val="00CA3A12"/>
    <w:rsid w:val="00CB1A86"/>
    <w:rsid w:val="00CB49FB"/>
    <w:rsid w:val="00CB7460"/>
    <w:rsid w:val="00CC0790"/>
    <w:rsid w:val="00CC25EB"/>
    <w:rsid w:val="00CC44C5"/>
    <w:rsid w:val="00CC5B4B"/>
    <w:rsid w:val="00CD1CF9"/>
    <w:rsid w:val="00CD4963"/>
    <w:rsid w:val="00CD77E7"/>
    <w:rsid w:val="00CE0D89"/>
    <w:rsid w:val="00CE11D3"/>
    <w:rsid w:val="00CF1360"/>
    <w:rsid w:val="00CF1412"/>
    <w:rsid w:val="00CF1496"/>
    <w:rsid w:val="00CF494A"/>
    <w:rsid w:val="00CF552E"/>
    <w:rsid w:val="00D06BA4"/>
    <w:rsid w:val="00D07BE7"/>
    <w:rsid w:val="00D12BA3"/>
    <w:rsid w:val="00D235DB"/>
    <w:rsid w:val="00D2400A"/>
    <w:rsid w:val="00D24767"/>
    <w:rsid w:val="00D27470"/>
    <w:rsid w:val="00D2770C"/>
    <w:rsid w:val="00D318AC"/>
    <w:rsid w:val="00D3400A"/>
    <w:rsid w:val="00D34877"/>
    <w:rsid w:val="00D465C8"/>
    <w:rsid w:val="00D5260E"/>
    <w:rsid w:val="00D55179"/>
    <w:rsid w:val="00D623E4"/>
    <w:rsid w:val="00D7465E"/>
    <w:rsid w:val="00D828DB"/>
    <w:rsid w:val="00D82AF7"/>
    <w:rsid w:val="00D86F26"/>
    <w:rsid w:val="00D87C95"/>
    <w:rsid w:val="00D91783"/>
    <w:rsid w:val="00D93875"/>
    <w:rsid w:val="00D966C3"/>
    <w:rsid w:val="00DB356D"/>
    <w:rsid w:val="00DC0BF7"/>
    <w:rsid w:val="00DC401D"/>
    <w:rsid w:val="00DC51CD"/>
    <w:rsid w:val="00DD2036"/>
    <w:rsid w:val="00DD693B"/>
    <w:rsid w:val="00DE2FAD"/>
    <w:rsid w:val="00DE3089"/>
    <w:rsid w:val="00DE514B"/>
    <w:rsid w:val="00DE5290"/>
    <w:rsid w:val="00DE5AFB"/>
    <w:rsid w:val="00DF0DB8"/>
    <w:rsid w:val="00DF36DC"/>
    <w:rsid w:val="00E00CA8"/>
    <w:rsid w:val="00E06717"/>
    <w:rsid w:val="00E12269"/>
    <w:rsid w:val="00E12A68"/>
    <w:rsid w:val="00E13F2E"/>
    <w:rsid w:val="00E21EEA"/>
    <w:rsid w:val="00E22E5E"/>
    <w:rsid w:val="00E26CC7"/>
    <w:rsid w:val="00E35720"/>
    <w:rsid w:val="00E41DC1"/>
    <w:rsid w:val="00E44D7A"/>
    <w:rsid w:val="00E551D8"/>
    <w:rsid w:val="00E56BF2"/>
    <w:rsid w:val="00E5725B"/>
    <w:rsid w:val="00E61B39"/>
    <w:rsid w:val="00E65ABA"/>
    <w:rsid w:val="00E70C21"/>
    <w:rsid w:val="00E733AC"/>
    <w:rsid w:val="00E7674F"/>
    <w:rsid w:val="00EA11C9"/>
    <w:rsid w:val="00EA450B"/>
    <w:rsid w:val="00EB4FB0"/>
    <w:rsid w:val="00EC07A4"/>
    <w:rsid w:val="00EC3999"/>
    <w:rsid w:val="00EC4CB2"/>
    <w:rsid w:val="00EC6D62"/>
    <w:rsid w:val="00EC72BA"/>
    <w:rsid w:val="00ED0462"/>
    <w:rsid w:val="00ED2627"/>
    <w:rsid w:val="00ED2FA3"/>
    <w:rsid w:val="00ED5687"/>
    <w:rsid w:val="00EE20E9"/>
    <w:rsid w:val="00EE6B00"/>
    <w:rsid w:val="00EE6F8E"/>
    <w:rsid w:val="00F02B52"/>
    <w:rsid w:val="00F126CA"/>
    <w:rsid w:val="00F167EB"/>
    <w:rsid w:val="00F23A25"/>
    <w:rsid w:val="00F2404F"/>
    <w:rsid w:val="00F35765"/>
    <w:rsid w:val="00F369F3"/>
    <w:rsid w:val="00F40365"/>
    <w:rsid w:val="00F412F8"/>
    <w:rsid w:val="00F41FA4"/>
    <w:rsid w:val="00F44E58"/>
    <w:rsid w:val="00F46379"/>
    <w:rsid w:val="00F50BC9"/>
    <w:rsid w:val="00F655BE"/>
    <w:rsid w:val="00F70042"/>
    <w:rsid w:val="00F77F8F"/>
    <w:rsid w:val="00F866E3"/>
    <w:rsid w:val="00F92AC0"/>
    <w:rsid w:val="00F9506F"/>
    <w:rsid w:val="00F963C8"/>
    <w:rsid w:val="00FA5C3D"/>
    <w:rsid w:val="00FA7528"/>
    <w:rsid w:val="00FC10E0"/>
    <w:rsid w:val="00FC58D7"/>
    <w:rsid w:val="00FC7418"/>
    <w:rsid w:val="00FC7CE2"/>
    <w:rsid w:val="00FD2FE5"/>
    <w:rsid w:val="00FE1E2E"/>
    <w:rsid w:val="00FF33A9"/>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sz w:val="20"/>
      <w:szCs w:val="20"/>
    </w:rPr>
  </w:style>
  <w:style w:type="paragraph" w:styleId="Revision">
    <w:name w:val="Revision"/>
    <w:hidden/>
    <w:uiPriority w:val="99"/>
    <w:semiHidden/>
    <w:rsid w:val="00D31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sz w:val="20"/>
      <w:szCs w:val="20"/>
    </w:rPr>
  </w:style>
  <w:style w:type="paragraph" w:styleId="Revision">
    <w:name w:val="Revision"/>
    <w:hidden/>
    <w:uiPriority w:val="99"/>
    <w:semiHidden/>
    <w:rsid w:val="00D3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2011-03-01T08:00:00+00:00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CF388-5798-4818-8FC9-27FE0BC4118B}"/>
</file>

<file path=customXml/itemProps2.xml><?xml version="1.0" encoding="utf-8"?>
<ds:datastoreItem xmlns:ds="http://schemas.openxmlformats.org/officeDocument/2006/customXml" ds:itemID="{3E9393FA-8AB0-4E0A-A4F4-1805305CE52E}"/>
</file>

<file path=customXml/itemProps3.xml><?xml version="1.0" encoding="utf-8"?>
<ds:datastoreItem xmlns:ds="http://schemas.openxmlformats.org/officeDocument/2006/customXml" ds:itemID="{D6F80A78-7446-440C-89B4-492405F9CC21}"/>
</file>

<file path=customXml/itemProps4.xml><?xml version="1.0" encoding="utf-8"?>
<ds:datastoreItem xmlns:ds="http://schemas.openxmlformats.org/officeDocument/2006/customXml" ds:itemID="{80FB1D69-6872-444E-BD87-F4A307B59F01}"/>
</file>

<file path=customXml/itemProps5.xml><?xml version="1.0" encoding="utf-8"?>
<ds:datastoreItem xmlns:ds="http://schemas.openxmlformats.org/officeDocument/2006/customXml" ds:itemID="{A41A14E3-DC87-44AC-96C6-C0DCACA82ACF}"/>
</file>

<file path=docProps/app.xml><?xml version="1.0" encoding="utf-8"?>
<Properties xmlns="http://schemas.openxmlformats.org/officeDocument/2006/extended-properties" xmlns:vt="http://schemas.openxmlformats.org/officeDocument/2006/docPropsVTypes">
  <Template>8FA2DDBE.dotm</Template>
  <TotalTime>12</TotalTime>
  <Pages>13</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5</cp:revision>
  <cp:lastPrinted>2011-02-11T18:15:00Z</cp:lastPrinted>
  <dcterms:created xsi:type="dcterms:W3CDTF">2011-02-11T18:04:00Z</dcterms:created>
  <dcterms:modified xsi:type="dcterms:W3CDTF">2011-02-11T18:15:00Z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