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622" w:rsidRPr="00C11895" w:rsidRDefault="00C73622" w:rsidP="00C73622">
      <w:pPr>
        <w:jc w:val="center"/>
        <w:rPr>
          <w:sz w:val="20"/>
        </w:rPr>
      </w:pPr>
      <w:r>
        <w:rPr>
          <w:noProof/>
        </w:rPr>
        <w:drawing>
          <wp:inline distT="0" distB="0" distL="0" distR="0">
            <wp:extent cx="2266950" cy="619125"/>
            <wp:effectExtent l="0" t="0" r="0" b="0"/>
            <wp:docPr id="1"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619125"/>
                    </a:xfrm>
                    <a:prstGeom prst="rect">
                      <a:avLst/>
                    </a:prstGeom>
                    <a:noFill/>
                    <a:ln>
                      <a:noFill/>
                    </a:ln>
                  </pic:spPr>
                </pic:pic>
              </a:graphicData>
            </a:graphic>
          </wp:inline>
        </w:drawing>
      </w:r>
      <w:r>
        <w:rPr>
          <w:sz w:val="20"/>
        </w:rPr>
        <w:br/>
        <w:t xml:space="preserve">TEL (503) 241-7242     ●     FAX (503) 241-8160     ●     </w:t>
      </w:r>
      <w:r w:rsidRPr="00261234">
        <w:rPr>
          <w:sz w:val="20"/>
        </w:rPr>
        <w:t>mail@dvclaw.com</w:t>
      </w:r>
      <w:r>
        <w:rPr>
          <w:sz w:val="20"/>
        </w:rPr>
        <w:br/>
        <w:t>Suite 400</w:t>
      </w:r>
      <w:r>
        <w:rPr>
          <w:sz w:val="20"/>
        </w:rPr>
        <w:br/>
        <w:t>333 SW Taylor</w:t>
      </w:r>
      <w:r>
        <w:rPr>
          <w:sz w:val="20"/>
        </w:rPr>
        <w:br/>
        <w:t>Portland, OR 97204</w:t>
      </w:r>
    </w:p>
    <w:p w:rsidR="00845771" w:rsidRDefault="00845771" w:rsidP="00C73622">
      <w:pPr>
        <w:spacing w:after="0"/>
        <w:jc w:val="center"/>
      </w:pPr>
    </w:p>
    <w:p w:rsidR="00C73622" w:rsidRDefault="00946EC2" w:rsidP="00C73622">
      <w:pPr>
        <w:spacing w:after="0"/>
        <w:jc w:val="center"/>
      </w:pPr>
      <w:r>
        <w:t>February 25, 2013</w:t>
      </w:r>
    </w:p>
    <w:p w:rsidR="00C73622" w:rsidRDefault="00C73622" w:rsidP="00C73622">
      <w:pPr>
        <w:pStyle w:val="Heading1"/>
      </w:pPr>
    </w:p>
    <w:p w:rsidR="00437BCF" w:rsidRPr="00437BCF" w:rsidRDefault="00437BCF" w:rsidP="00C73622">
      <w:pPr>
        <w:spacing w:after="0"/>
        <w:rPr>
          <w:b/>
          <w:i/>
        </w:rPr>
      </w:pPr>
      <w:r w:rsidRPr="00437BCF">
        <w:rPr>
          <w:b/>
          <w:i/>
        </w:rPr>
        <w:t>Via Electronic &amp; U.S. Mail</w:t>
      </w:r>
    </w:p>
    <w:p w:rsidR="00437BCF" w:rsidRDefault="00437BCF" w:rsidP="00C73622">
      <w:pPr>
        <w:spacing w:after="0"/>
      </w:pPr>
    </w:p>
    <w:p w:rsidR="00C73622" w:rsidRDefault="006D6704" w:rsidP="00C73622">
      <w:pPr>
        <w:spacing w:after="0"/>
      </w:pPr>
      <w:r>
        <w:t>Steven King</w:t>
      </w:r>
    </w:p>
    <w:p w:rsidR="006D6704" w:rsidRDefault="006D6704" w:rsidP="00C73622">
      <w:pPr>
        <w:spacing w:after="0"/>
      </w:pPr>
      <w:r>
        <w:t>Acting Executive Director and Secretary</w:t>
      </w:r>
    </w:p>
    <w:p w:rsidR="00C73622" w:rsidRDefault="00C73622" w:rsidP="00C73622">
      <w:pPr>
        <w:spacing w:after="0"/>
      </w:pPr>
      <w:r>
        <w:t>Washington Utilities and Transportation Commission</w:t>
      </w:r>
    </w:p>
    <w:p w:rsidR="00C73622" w:rsidRDefault="00C73622" w:rsidP="00C73622">
      <w:pPr>
        <w:spacing w:after="0"/>
      </w:pPr>
      <w:r>
        <w:t>PO Box 47250</w:t>
      </w:r>
    </w:p>
    <w:p w:rsidR="00C73622" w:rsidRDefault="00C73622" w:rsidP="00C73622">
      <w:pPr>
        <w:spacing w:after="0"/>
      </w:pPr>
      <w:r>
        <w:t>1300 S</w:t>
      </w:r>
      <w:r w:rsidR="00017AFA">
        <w:t>.</w:t>
      </w:r>
      <w:bookmarkStart w:id="0" w:name="_GoBack"/>
      <w:bookmarkEnd w:id="0"/>
      <w:r>
        <w:t xml:space="preserve"> Evergreen Park Drive SW</w:t>
      </w:r>
    </w:p>
    <w:p w:rsidR="00C73622" w:rsidRDefault="00C73622" w:rsidP="00C73622">
      <w:pPr>
        <w:spacing w:after="0"/>
      </w:pPr>
      <w:r>
        <w:t>Olympia, WA  98504-7250</w:t>
      </w:r>
    </w:p>
    <w:p w:rsidR="00C73622" w:rsidRDefault="00C73622" w:rsidP="00C73622">
      <w:pPr>
        <w:spacing w:after="0"/>
      </w:pPr>
    </w:p>
    <w:p w:rsidR="00946EC2" w:rsidRPr="00663E8C" w:rsidRDefault="00946EC2" w:rsidP="00946EC2">
      <w:pPr>
        <w:pStyle w:val="PlainText"/>
        <w:ind w:left="1440" w:hanging="720"/>
        <w:rPr>
          <w:rFonts w:ascii="Times New Roman" w:hAnsi="Times New Roman"/>
          <w:sz w:val="24"/>
          <w:szCs w:val="24"/>
        </w:rPr>
      </w:pPr>
      <w:r w:rsidRPr="00663E8C">
        <w:rPr>
          <w:rFonts w:ascii="Times New Roman" w:hAnsi="Times New Roman"/>
          <w:sz w:val="24"/>
          <w:szCs w:val="24"/>
        </w:rPr>
        <w:t>Re:</w:t>
      </w:r>
      <w:r w:rsidRPr="00663E8C">
        <w:rPr>
          <w:rFonts w:ascii="Times New Roman" w:hAnsi="Times New Roman"/>
          <w:sz w:val="24"/>
          <w:szCs w:val="24"/>
        </w:rPr>
        <w:tab/>
        <w:t>In the Matter of PUGET SOUND ENERGY, I</w:t>
      </w:r>
      <w:r>
        <w:rPr>
          <w:rFonts w:ascii="Times New Roman" w:hAnsi="Times New Roman"/>
          <w:sz w:val="24"/>
          <w:szCs w:val="24"/>
        </w:rPr>
        <w:t>NC</w:t>
      </w:r>
      <w:r w:rsidRPr="00663E8C">
        <w:rPr>
          <w:rFonts w:ascii="Times New Roman" w:hAnsi="Times New Roman"/>
          <w:sz w:val="24"/>
          <w:szCs w:val="24"/>
        </w:rPr>
        <w:t>.</w:t>
      </w:r>
      <w:r>
        <w:rPr>
          <w:rFonts w:ascii="Times New Roman" w:hAnsi="Times New Roman"/>
          <w:sz w:val="24"/>
          <w:szCs w:val="24"/>
        </w:rPr>
        <w:t xml:space="preserve"> Expedited Rate Filing</w:t>
      </w:r>
    </w:p>
    <w:p w:rsidR="00946EC2" w:rsidRPr="00663E8C" w:rsidRDefault="00946EC2" w:rsidP="00946EC2">
      <w:pPr>
        <w:pStyle w:val="PlainText"/>
        <w:ind w:left="1440"/>
        <w:rPr>
          <w:rFonts w:ascii="Times New Roman" w:hAnsi="Times New Roman"/>
          <w:sz w:val="24"/>
          <w:szCs w:val="24"/>
        </w:rPr>
      </w:pPr>
      <w:r w:rsidRPr="00663E8C">
        <w:rPr>
          <w:rFonts w:ascii="Times New Roman" w:hAnsi="Times New Roman"/>
          <w:sz w:val="24"/>
          <w:szCs w:val="24"/>
        </w:rPr>
        <w:t xml:space="preserve">WN </w:t>
      </w:r>
      <w:r w:rsidRPr="00663E8C">
        <w:rPr>
          <w:rFonts w:ascii="Times New Roman" w:hAnsi="Times New Roman"/>
          <w:i/>
          <w:iCs/>
          <w:sz w:val="24"/>
          <w:szCs w:val="24"/>
        </w:rPr>
        <w:t xml:space="preserve">V-60, </w:t>
      </w:r>
      <w:r w:rsidRPr="00663E8C">
        <w:rPr>
          <w:rFonts w:ascii="Times New Roman" w:hAnsi="Times New Roman"/>
          <w:sz w:val="24"/>
          <w:szCs w:val="24"/>
        </w:rPr>
        <w:t>Tariff G, Electric Service, Advice No. 2013-01</w:t>
      </w:r>
    </w:p>
    <w:p w:rsidR="00946EC2" w:rsidRPr="009F55A3" w:rsidRDefault="00946EC2" w:rsidP="00946EC2">
      <w:pPr>
        <w:pStyle w:val="PlainText"/>
        <w:ind w:left="1440"/>
        <w:rPr>
          <w:rFonts w:ascii="Times New Roman" w:hAnsi="Times New Roman"/>
          <w:b/>
          <w:sz w:val="24"/>
          <w:szCs w:val="24"/>
        </w:rPr>
      </w:pPr>
      <w:r>
        <w:rPr>
          <w:rFonts w:ascii="Times New Roman" w:hAnsi="Times New Roman"/>
          <w:b/>
          <w:sz w:val="24"/>
          <w:szCs w:val="24"/>
        </w:rPr>
        <w:t>Docket No</w:t>
      </w:r>
      <w:r w:rsidR="00437BCF">
        <w:rPr>
          <w:rFonts w:ascii="Times New Roman" w:hAnsi="Times New Roman"/>
          <w:b/>
          <w:sz w:val="24"/>
          <w:szCs w:val="24"/>
        </w:rPr>
        <w:t>s</w:t>
      </w:r>
      <w:r>
        <w:rPr>
          <w:rFonts w:ascii="Times New Roman" w:hAnsi="Times New Roman"/>
          <w:b/>
          <w:sz w:val="24"/>
          <w:szCs w:val="24"/>
        </w:rPr>
        <w:t>. UE-130137</w:t>
      </w:r>
      <w:r w:rsidR="00437BCF">
        <w:rPr>
          <w:rFonts w:ascii="Times New Roman" w:hAnsi="Times New Roman"/>
          <w:b/>
          <w:sz w:val="24"/>
          <w:szCs w:val="24"/>
        </w:rPr>
        <w:t xml:space="preserve"> and UG-130138</w:t>
      </w:r>
    </w:p>
    <w:p w:rsidR="00C73622" w:rsidRDefault="00C73622" w:rsidP="00C73622">
      <w:pPr>
        <w:spacing w:after="0"/>
      </w:pPr>
    </w:p>
    <w:p w:rsidR="00C73622" w:rsidRDefault="00C73622" w:rsidP="00C73622">
      <w:pPr>
        <w:spacing w:after="0"/>
      </w:pPr>
      <w:r>
        <w:t xml:space="preserve">Dear </w:t>
      </w:r>
      <w:r w:rsidR="007675AF">
        <w:t>Mr. King</w:t>
      </w:r>
      <w:r>
        <w:t>:</w:t>
      </w:r>
    </w:p>
    <w:p w:rsidR="00C73622" w:rsidRDefault="00C73622" w:rsidP="00C73622">
      <w:pPr>
        <w:spacing w:after="0"/>
      </w:pPr>
    </w:p>
    <w:p w:rsidR="001A060F" w:rsidRDefault="00C73622" w:rsidP="001A060F">
      <w:pPr>
        <w:spacing w:after="0"/>
      </w:pPr>
      <w:r>
        <w:tab/>
      </w:r>
      <w:r>
        <w:tab/>
      </w:r>
      <w:r w:rsidR="006D6704">
        <w:t>The Industrial Customers of Northwest Utilities</w:t>
      </w:r>
      <w:r w:rsidR="006D6704">
        <w:rPr>
          <w:rFonts w:eastAsia="Calibri" w:cs="Times New Roman"/>
        </w:rPr>
        <w:t xml:space="preserve"> (“ICNU”)</w:t>
      </w:r>
      <w:r w:rsidR="006D6704">
        <w:t xml:space="preserve"> requests that the Washington Utilities and Transportation Commission (“WUTC” or the “Commission”) suspend the Expedited Rate </w:t>
      </w:r>
      <w:r w:rsidR="00227D57">
        <w:t xml:space="preserve">Case </w:t>
      </w:r>
      <w:r w:rsidR="006D6704">
        <w:t>Filing (“</w:t>
      </w:r>
      <w:proofErr w:type="spellStart"/>
      <w:r w:rsidR="006D6704">
        <w:t>ERF</w:t>
      </w:r>
      <w:proofErr w:type="spellEnd"/>
      <w:r w:rsidR="006D6704">
        <w:t xml:space="preserve">”) </w:t>
      </w:r>
      <w:r w:rsidR="00227D57">
        <w:t>submitted</w:t>
      </w:r>
      <w:r w:rsidR="006D6704">
        <w:t xml:space="preserve"> by Puget Sound Energy (“PSE”) </w:t>
      </w:r>
      <w:r w:rsidR="007675AF">
        <w:t>in Docket No</w:t>
      </w:r>
      <w:r w:rsidR="00227D57">
        <w:t>s</w:t>
      </w:r>
      <w:r w:rsidR="007675AF">
        <w:t xml:space="preserve">. </w:t>
      </w:r>
      <w:proofErr w:type="gramStart"/>
      <w:r w:rsidR="00227D57">
        <w:t>UE-</w:t>
      </w:r>
      <w:r w:rsidR="007675AF">
        <w:t xml:space="preserve">130137 </w:t>
      </w:r>
      <w:r w:rsidR="00227D57">
        <w:t>and UG-130138</w:t>
      </w:r>
      <w:r w:rsidR="006D6704">
        <w:t>.</w:t>
      </w:r>
      <w:proofErr w:type="gramEnd"/>
      <w:r w:rsidR="006D6704">
        <w:t xml:space="preserve">  ICNU requests that the Commission </w:t>
      </w:r>
      <w:r w:rsidR="00227D57">
        <w:t xml:space="preserve">suspend </w:t>
      </w:r>
      <w:r w:rsidR="001A060F">
        <w:t>these</w:t>
      </w:r>
      <w:r w:rsidR="00227D57">
        <w:t xml:space="preserve"> docket</w:t>
      </w:r>
      <w:r w:rsidR="001A060F">
        <w:t>s</w:t>
      </w:r>
      <w:r w:rsidR="00227D57">
        <w:t xml:space="preserve"> as soon as possible</w:t>
      </w:r>
      <w:r w:rsidR="006D6704">
        <w:t xml:space="preserve"> in order to ensure that the parties have the protection of the Commission’s rules and the ability</w:t>
      </w:r>
      <w:r w:rsidR="007675AF">
        <w:t xml:space="preserve"> to</w:t>
      </w:r>
      <w:r w:rsidR="006D6704">
        <w:t xml:space="preserve"> fully participate in the</w:t>
      </w:r>
      <w:r w:rsidR="00227D57">
        <w:t>se</w:t>
      </w:r>
      <w:r w:rsidR="006D6704">
        <w:t xml:space="preserve"> docket</w:t>
      </w:r>
      <w:r w:rsidR="00227D57">
        <w:t>s</w:t>
      </w:r>
      <w:r w:rsidR="006D6704">
        <w:t>.</w:t>
      </w:r>
      <w:r w:rsidR="001A060F">
        <w:t xml:space="preserve">  </w:t>
      </w:r>
      <w:r w:rsidR="007675AF">
        <w:t xml:space="preserve">ICNU filed a notice of intervention in </w:t>
      </w:r>
      <w:r w:rsidR="00E00176">
        <w:t>D</w:t>
      </w:r>
      <w:r w:rsidR="007675AF">
        <w:t>ocket</w:t>
      </w:r>
      <w:r w:rsidR="00E00176">
        <w:t xml:space="preserve"> No. UE-130137</w:t>
      </w:r>
      <w:r w:rsidR="007675AF">
        <w:t xml:space="preserve"> on February 7, 2013.  </w:t>
      </w:r>
    </w:p>
    <w:p w:rsidR="001A060F" w:rsidRDefault="001A060F" w:rsidP="001A060F">
      <w:pPr>
        <w:spacing w:after="0"/>
      </w:pPr>
    </w:p>
    <w:p w:rsidR="00576D57" w:rsidRDefault="006D6704" w:rsidP="001A060F">
      <w:pPr>
        <w:spacing w:after="0"/>
      </w:pPr>
      <w:r>
        <w:t xml:space="preserve"> </w:t>
      </w:r>
      <w:r w:rsidR="001A060F">
        <w:tab/>
      </w:r>
      <w:r w:rsidR="001A060F">
        <w:tab/>
        <w:t xml:space="preserve">It is our understanding that Staff has been engaged in settlement discussions with PSE since at least </w:t>
      </w:r>
      <w:r w:rsidR="008E68D5">
        <w:t>January 24, 2013</w:t>
      </w:r>
      <w:r w:rsidR="001A060F">
        <w:t xml:space="preserve">.  Counsel for Staff, Sally Brown, represented at a Status Conference held today that Staff and PSE have reached an agreement in principle in these dockets (as well as other dockets).  ICNU has not been included in these settlement talks.  To our knowledge, other parties have been excluded as well.  </w:t>
      </w:r>
    </w:p>
    <w:p w:rsidR="001A060F" w:rsidRDefault="001A060F" w:rsidP="001A060F">
      <w:pPr>
        <w:spacing w:after="0"/>
      </w:pPr>
    </w:p>
    <w:p w:rsidR="001A060F" w:rsidRDefault="001A060F" w:rsidP="001A060F">
      <w:pPr>
        <w:spacing w:after="0"/>
        <w:ind w:firstLine="1440"/>
      </w:pPr>
      <w:r>
        <w:t xml:space="preserve">The </w:t>
      </w:r>
      <w:proofErr w:type="spellStart"/>
      <w:r>
        <w:t>ERF</w:t>
      </w:r>
      <w:proofErr w:type="spellEnd"/>
      <w:r>
        <w:t xml:space="preserve"> dockets represent a new approach to ratemaking, and ICNU believes that a full and complete record is essential to ensure that any outcome from these dockets is in the public interest.  Once the dockets are suspended, full discovery can begin, and all parties can better evaluate the harms or the benefits from any settlement that apparently has been </w:t>
      </w:r>
      <w:r w:rsidR="00E00176">
        <w:t>reached</w:t>
      </w:r>
      <w:r>
        <w:t xml:space="preserve"> between Staff and PSE.</w:t>
      </w:r>
    </w:p>
    <w:p w:rsidR="001A060F" w:rsidRDefault="001A060F" w:rsidP="001A060F">
      <w:pPr>
        <w:spacing w:after="0"/>
        <w:ind w:firstLine="1440"/>
      </w:pPr>
    </w:p>
    <w:p w:rsidR="001A060F" w:rsidRDefault="001A060F" w:rsidP="001A060F">
      <w:pPr>
        <w:spacing w:after="0"/>
        <w:ind w:firstLine="1440"/>
      </w:pPr>
      <w:r>
        <w:lastRenderedPageBreak/>
        <w:t xml:space="preserve">Importantly, since Staff and PSE do not believe the settlement rule applies yet (we do not support this view), once this case becomes an “adjudicative” proceeding, without dispute, Washington Administrative Code (“WAC”) </w:t>
      </w:r>
      <w:r w:rsidR="00570606">
        <w:t xml:space="preserve">§ </w:t>
      </w:r>
      <w:r>
        <w:t>480-07-700(3) applies.</w:t>
      </w:r>
    </w:p>
    <w:p w:rsidR="00576D57" w:rsidRDefault="00576D57" w:rsidP="006D6704">
      <w:pPr>
        <w:spacing w:after="0"/>
        <w:ind w:firstLine="1350"/>
      </w:pPr>
    </w:p>
    <w:p w:rsidR="00C01C14" w:rsidRDefault="001A060F" w:rsidP="001A060F">
      <w:pPr>
        <w:spacing w:after="0"/>
        <w:ind w:firstLine="1440"/>
      </w:pPr>
      <w:r>
        <w:t>WAC</w:t>
      </w:r>
      <w:r w:rsidR="00AE4F9D">
        <w:t xml:space="preserve"> </w:t>
      </w:r>
      <w:r w:rsidR="00570606">
        <w:t xml:space="preserve">§ </w:t>
      </w:r>
      <w:r w:rsidR="00AE4F9D">
        <w:t>480-07-700(3</w:t>
      </w:r>
      <w:proofErr w:type="gramStart"/>
      <w:r w:rsidR="00AE4F9D">
        <w:t>)</w:t>
      </w:r>
      <w:r w:rsidR="00DD41F2">
        <w:t>(</w:t>
      </w:r>
      <w:proofErr w:type="gramEnd"/>
      <w:r w:rsidR="00DD41F2">
        <w:t>b)</w:t>
      </w:r>
      <w:r w:rsidR="00AE4F9D">
        <w:t xml:space="preserve"> states that if any party wishes to initiate a settlement conference with any other party between the filing of the docket and the initial prehearing conference, it must provide 10-days’ notice to the Commission, parties, </w:t>
      </w:r>
      <w:r w:rsidR="00C01C14">
        <w:t>persons who have</w:t>
      </w:r>
      <w:r w:rsidR="00AE4F9D">
        <w:t xml:space="preserve"> filed petitions to intervene, and any person that was a </w:t>
      </w:r>
      <w:r w:rsidR="00C01C14">
        <w:t>participant</w:t>
      </w:r>
      <w:r w:rsidR="00AE4F9D">
        <w:t xml:space="preserve"> in the most recent proceeding involving the filing party</w:t>
      </w:r>
      <w:r w:rsidR="00570606">
        <w:t xml:space="preserve">. </w:t>
      </w:r>
      <w:r w:rsidR="00C01C14">
        <w:t xml:space="preserve"> </w:t>
      </w:r>
      <w:r w:rsidR="00570606">
        <w:t>S</w:t>
      </w:r>
      <w:r w:rsidR="00C01C14">
        <w:t xml:space="preserve">uch persons must be allowed to participate in </w:t>
      </w:r>
      <w:r w:rsidR="00017AFA">
        <w:t xml:space="preserve">an </w:t>
      </w:r>
      <w:r w:rsidR="00C01C14">
        <w:t>early settlement conference if they file petitions to intervene prior to the conference</w:t>
      </w:r>
      <w:r w:rsidR="00AE4F9D">
        <w:t xml:space="preserve">. </w:t>
      </w:r>
      <w:r w:rsidR="00C01C14">
        <w:t xml:space="preserve"> </w:t>
      </w:r>
      <w:r w:rsidR="00570606">
        <w:t xml:space="preserve">ICNU has repeatedly requested to be included in these early settlement negotiations.  It appears as though suspension of the dockets is necessary to ensure the full procedural rights of all parties.  </w:t>
      </w:r>
      <w:r w:rsidR="00E00176">
        <w:t>T</w:t>
      </w:r>
      <w:r w:rsidR="00C01C14">
        <w:t xml:space="preserve">he </w:t>
      </w:r>
      <w:proofErr w:type="spellStart"/>
      <w:r w:rsidR="00C01C14">
        <w:t>ERF</w:t>
      </w:r>
      <w:proofErr w:type="spellEnd"/>
      <w:r w:rsidR="00C01C14">
        <w:t xml:space="preserve"> has not been considered at a Commission open meeting, there has been no opportunity for</w:t>
      </w:r>
      <w:r w:rsidR="00570606">
        <w:t xml:space="preserve"> formal</w:t>
      </w:r>
      <w:r w:rsidR="00C01C14">
        <w:t xml:space="preserve"> discovery, no prehearing conference, </w:t>
      </w:r>
      <w:r w:rsidR="00B43676">
        <w:t xml:space="preserve">and </w:t>
      </w:r>
      <w:r w:rsidR="00C01C14">
        <w:t xml:space="preserve">yet there is a settlement </w:t>
      </w:r>
      <w:r w:rsidR="00227D57">
        <w:t xml:space="preserve">in principle </w:t>
      </w:r>
      <w:r w:rsidR="00C01C14">
        <w:t xml:space="preserve">in place.  This </w:t>
      </w:r>
      <w:r w:rsidR="008809F4">
        <w:t>i</w:t>
      </w:r>
      <w:r w:rsidR="00C01C14">
        <w:t>s the very outcome the rule was intended to prevent.</w:t>
      </w:r>
    </w:p>
    <w:p w:rsidR="00C01C14" w:rsidRDefault="00C01C14" w:rsidP="006D6704">
      <w:pPr>
        <w:spacing w:after="0"/>
        <w:ind w:firstLine="1350"/>
      </w:pPr>
    </w:p>
    <w:p w:rsidR="006D6704" w:rsidRDefault="00C01C14" w:rsidP="006D6704">
      <w:pPr>
        <w:spacing w:after="0"/>
        <w:ind w:firstLine="1350"/>
      </w:pPr>
      <w:r>
        <w:t xml:space="preserve">ICNU respectfully requests that the Commission suspend the ERF filing so that WAC </w:t>
      </w:r>
      <w:r w:rsidR="00570606">
        <w:t xml:space="preserve">§ </w:t>
      </w:r>
      <w:r>
        <w:t>480-07-7</w:t>
      </w:r>
      <w:r w:rsidR="00DD44E8">
        <w:t>00 will unquestionably apply</w:t>
      </w:r>
      <w:r w:rsidR="008809F4">
        <w:t xml:space="preserve">.  ICNU requests that the </w:t>
      </w:r>
      <w:r w:rsidR="00DD44E8">
        <w:t xml:space="preserve">parties </w:t>
      </w:r>
      <w:r w:rsidR="008809F4">
        <w:t xml:space="preserve">be given full rights to discovery </w:t>
      </w:r>
      <w:r>
        <w:t>and a hearing</w:t>
      </w:r>
      <w:r w:rsidR="00DD44E8">
        <w:t xml:space="preserve">.  Without such tools, </w:t>
      </w:r>
      <w:r>
        <w:t xml:space="preserve">ICNU </w:t>
      </w:r>
      <w:r w:rsidR="00DD44E8">
        <w:t>cannot</w:t>
      </w:r>
      <w:r>
        <w:t xml:space="preserve"> evaluate the merits of a settlement that was crafted in secret</w:t>
      </w:r>
      <w:r w:rsidR="00DD44E8">
        <w:t>, nor can a record be developed upon which the Commission can base a decision</w:t>
      </w:r>
      <w:r w:rsidR="00570606">
        <w:t>, as required by</w:t>
      </w:r>
      <w:r w:rsidR="003F6F80">
        <w:t xml:space="preserve"> WAC</w:t>
      </w:r>
      <w:r w:rsidR="00570606">
        <w:t xml:space="preserve"> </w:t>
      </w:r>
      <w:r w:rsidR="003F6F80">
        <w:t xml:space="preserve">§ </w:t>
      </w:r>
      <w:r w:rsidR="00570606">
        <w:t>480-07-750(1)</w:t>
      </w:r>
      <w:r w:rsidR="00DD44E8">
        <w:t xml:space="preserve">. </w:t>
      </w:r>
    </w:p>
    <w:p w:rsidR="00227D57" w:rsidRDefault="00227D57" w:rsidP="006D6704">
      <w:pPr>
        <w:spacing w:after="0"/>
        <w:ind w:firstLine="1350"/>
      </w:pPr>
    </w:p>
    <w:p w:rsidR="00227D57" w:rsidRDefault="00227D57" w:rsidP="006D6704">
      <w:pPr>
        <w:spacing w:after="0"/>
        <w:ind w:firstLine="1350"/>
      </w:pPr>
      <w:r>
        <w:t xml:space="preserve">In addition, ICNU is authorized to represent that the Northwest Industrial Gas Users supports ICNU’s request to suspend the </w:t>
      </w:r>
      <w:proofErr w:type="spellStart"/>
      <w:r>
        <w:t>ERF</w:t>
      </w:r>
      <w:proofErr w:type="spellEnd"/>
      <w:r>
        <w:t xml:space="preserve"> dockets and set the matter for hearing.</w:t>
      </w:r>
    </w:p>
    <w:p w:rsidR="00845771" w:rsidRDefault="00845771" w:rsidP="00C73622">
      <w:pPr>
        <w:spacing w:after="0"/>
      </w:pPr>
    </w:p>
    <w:p w:rsidR="003969A2" w:rsidRDefault="003969A2" w:rsidP="00C73622">
      <w:pPr>
        <w:spacing w:after="0"/>
      </w:pPr>
    </w:p>
    <w:p w:rsidR="003969A2" w:rsidRDefault="003969A2" w:rsidP="00C73622">
      <w:pPr>
        <w:spacing w:after="0"/>
      </w:pPr>
      <w:r>
        <w:tab/>
      </w:r>
      <w:r>
        <w:tab/>
      </w:r>
      <w:r>
        <w:tab/>
      </w:r>
      <w:r>
        <w:tab/>
      </w:r>
      <w:r>
        <w:tab/>
      </w:r>
      <w:r w:rsidR="00F77589">
        <w:tab/>
      </w:r>
      <w:r>
        <w:t>Sincerely yours,</w:t>
      </w:r>
    </w:p>
    <w:p w:rsidR="00FF74AC" w:rsidRDefault="00FF74AC" w:rsidP="00C73622">
      <w:pPr>
        <w:spacing w:after="0"/>
      </w:pPr>
      <w:r>
        <w:tab/>
      </w:r>
      <w:r>
        <w:tab/>
      </w:r>
    </w:p>
    <w:p w:rsidR="00FF74AC" w:rsidRPr="00A063E9" w:rsidRDefault="00F77589" w:rsidP="00C73622">
      <w:pPr>
        <w:spacing w:after="0"/>
        <w:rPr>
          <w:i/>
          <w:u w:val="single"/>
        </w:rPr>
      </w:pPr>
      <w:r>
        <w:tab/>
      </w:r>
      <w:r>
        <w:tab/>
      </w:r>
      <w:r>
        <w:tab/>
      </w:r>
      <w:r>
        <w:tab/>
      </w:r>
      <w:r>
        <w:tab/>
      </w:r>
      <w:r w:rsidR="009729FA">
        <w:tab/>
      </w:r>
      <w:r w:rsidR="00A063E9">
        <w:rPr>
          <w:i/>
          <w:u w:val="single"/>
        </w:rPr>
        <w:t>/s/ Melinda J. Davison</w:t>
      </w:r>
    </w:p>
    <w:p w:rsidR="003969A2" w:rsidRDefault="003969A2" w:rsidP="00C73622">
      <w:pPr>
        <w:spacing w:after="0"/>
      </w:pPr>
      <w:r>
        <w:tab/>
      </w:r>
      <w:r>
        <w:tab/>
      </w:r>
      <w:r>
        <w:tab/>
      </w:r>
      <w:r>
        <w:tab/>
      </w:r>
      <w:r>
        <w:tab/>
      </w:r>
      <w:r w:rsidR="00F77589">
        <w:tab/>
      </w:r>
      <w:r w:rsidR="00946EC2">
        <w:t>Melinda J. Davison</w:t>
      </w:r>
    </w:p>
    <w:p w:rsidR="003969A2" w:rsidRDefault="003969A2" w:rsidP="00C73622">
      <w:pPr>
        <w:spacing w:after="0"/>
      </w:pPr>
    </w:p>
    <w:p w:rsidR="003969A2" w:rsidRDefault="003969A2" w:rsidP="00C73622">
      <w:pPr>
        <w:spacing w:after="0"/>
      </w:pPr>
      <w:r>
        <w:t>cc:</w:t>
      </w:r>
      <w:r>
        <w:tab/>
      </w:r>
      <w:r w:rsidR="008809F4">
        <w:t>Service List</w:t>
      </w:r>
    </w:p>
    <w:p w:rsidR="00946EC2" w:rsidRDefault="00946EC2" w:rsidP="00C73622">
      <w:pPr>
        <w:spacing w:after="0"/>
      </w:pPr>
      <w:r>
        <w:tab/>
      </w:r>
    </w:p>
    <w:sectPr w:rsidR="00946EC2" w:rsidSect="00CC0FF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4E8" w:rsidRDefault="00DD44E8" w:rsidP="00CC0FF5">
      <w:pPr>
        <w:spacing w:after="0"/>
      </w:pPr>
      <w:r>
        <w:separator/>
      </w:r>
    </w:p>
  </w:endnote>
  <w:endnote w:type="continuationSeparator" w:id="0">
    <w:p w:rsidR="00DD44E8" w:rsidRDefault="00DD44E8" w:rsidP="00CC0F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4E8" w:rsidRDefault="00DD44E8" w:rsidP="00CC0FF5">
      <w:pPr>
        <w:spacing w:after="0"/>
      </w:pPr>
      <w:r>
        <w:separator/>
      </w:r>
    </w:p>
  </w:footnote>
  <w:footnote w:type="continuationSeparator" w:id="0">
    <w:p w:rsidR="00DD44E8" w:rsidRDefault="00DD44E8" w:rsidP="00CC0F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E8" w:rsidRDefault="00227D57">
    <w:pPr>
      <w:pStyle w:val="Header"/>
    </w:pPr>
    <w:r>
      <w:t>Mr.</w:t>
    </w:r>
    <w:r w:rsidR="00DD44E8">
      <w:t xml:space="preserve"> King</w:t>
    </w:r>
  </w:p>
  <w:p w:rsidR="00DD44E8" w:rsidRDefault="00DD44E8">
    <w:pPr>
      <w:pStyle w:val="Header"/>
    </w:pPr>
    <w:r>
      <w:t>February 25, 2013</w:t>
    </w:r>
  </w:p>
  <w:p w:rsidR="00DD44E8" w:rsidRDefault="00DD44E8">
    <w:pPr>
      <w:pStyle w:val="Header"/>
    </w:pPr>
    <w:r>
      <w:t xml:space="preserve">Page </w:t>
    </w:r>
    <w:r w:rsidR="00817078">
      <w:fldChar w:fldCharType="begin"/>
    </w:r>
    <w:r>
      <w:instrText xml:space="preserve"> PAGE   \* MERGEFORMAT </w:instrText>
    </w:r>
    <w:r w:rsidR="00817078">
      <w:fldChar w:fldCharType="separate"/>
    </w:r>
    <w:r w:rsidR="00A063E9">
      <w:rPr>
        <w:noProof/>
      </w:rPr>
      <w:t>2</w:t>
    </w:r>
    <w:r w:rsidR="00817078">
      <w:rPr>
        <w:noProof/>
      </w:rPr>
      <w:fldChar w:fldCharType="end"/>
    </w:r>
  </w:p>
  <w:p w:rsidR="00DD44E8" w:rsidRDefault="00DD44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73622"/>
    <w:rsid w:val="00017AFA"/>
    <w:rsid w:val="001465BF"/>
    <w:rsid w:val="00182424"/>
    <w:rsid w:val="001A060F"/>
    <w:rsid w:val="00227D57"/>
    <w:rsid w:val="00236E41"/>
    <w:rsid w:val="0036790F"/>
    <w:rsid w:val="003969A2"/>
    <w:rsid w:val="003F6F80"/>
    <w:rsid w:val="00437BCF"/>
    <w:rsid w:val="0048635B"/>
    <w:rsid w:val="004E62DF"/>
    <w:rsid w:val="00553ECD"/>
    <w:rsid w:val="00570606"/>
    <w:rsid w:val="00576D57"/>
    <w:rsid w:val="00581D69"/>
    <w:rsid w:val="005A74BB"/>
    <w:rsid w:val="0066388E"/>
    <w:rsid w:val="006B1D70"/>
    <w:rsid w:val="006D6704"/>
    <w:rsid w:val="00702B09"/>
    <w:rsid w:val="007372FA"/>
    <w:rsid w:val="007675AF"/>
    <w:rsid w:val="007E61F3"/>
    <w:rsid w:val="007F2B1A"/>
    <w:rsid w:val="00817078"/>
    <w:rsid w:val="00832671"/>
    <w:rsid w:val="00845771"/>
    <w:rsid w:val="008809F4"/>
    <w:rsid w:val="008E68D5"/>
    <w:rsid w:val="00946EC2"/>
    <w:rsid w:val="009729FA"/>
    <w:rsid w:val="00996C09"/>
    <w:rsid w:val="00A063E9"/>
    <w:rsid w:val="00A1143B"/>
    <w:rsid w:val="00AA764A"/>
    <w:rsid w:val="00AE4F9D"/>
    <w:rsid w:val="00B43676"/>
    <w:rsid w:val="00C01C14"/>
    <w:rsid w:val="00C73622"/>
    <w:rsid w:val="00CC0FF5"/>
    <w:rsid w:val="00D12977"/>
    <w:rsid w:val="00DD41F2"/>
    <w:rsid w:val="00DD44E8"/>
    <w:rsid w:val="00E00176"/>
    <w:rsid w:val="00E01245"/>
    <w:rsid w:val="00E10549"/>
    <w:rsid w:val="00E15482"/>
    <w:rsid w:val="00ED3CE9"/>
    <w:rsid w:val="00F078D3"/>
    <w:rsid w:val="00F3231E"/>
    <w:rsid w:val="00F4129C"/>
    <w:rsid w:val="00F741D7"/>
    <w:rsid w:val="00F77589"/>
    <w:rsid w:val="00FF7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22"/>
  </w:style>
  <w:style w:type="paragraph" w:styleId="Heading1">
    <w:name w:val="heading 1"/>
    <w:basedOn w:val="Normal"/>
    <w:next w:val="Normal"/>
    <w:link w:val="Heading1Char"/>
    <w:qFormat/>
    <w:rsid w:val="00C73622"/>
    <w:pPr>
      <w:keepNext/>
      <w:spacing w:after="0"/>
      <w:outlineLvl w:val="0"/>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622"/>
    <w:rPr>
      <w:rFonts w:eastAsia="Times New Roman" w:cs="Times New Roman"/>
      <w:szCs w:val="20"/>
    </w:rPr>
  </w:style>
  <w:style w:type="paragraph" w:styleId="PlainText">
    <w:name w:val="Plain Text"/>
    <w:basedOn w:val="Normal"/>
    <w:link w:val="PlainTextChar"/>
    <w:uiPriority w:val="99"/>
    <w:unhideWhenUsed/>
    <w:rsid w:val="00C73622"/>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73622"/>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C736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622"/>
    <w:rPr>
      <w:rFonts w:ascii="Tahoma" w:hAnsi="Tahoma" w:cs="Tahoma"/>
      <w:sz w:val="16"/>
      <w:szCs w:val="16"/>
    </w:rPr>
  </w:style>
  <w:style w:type="paragraph" w:styleId="Header">
    <w:name w:val="header"/>
    <w:basedOn w:val="Normal"/>
    <w:link w:val="HeaderChar"/>
    <w:uiPriority w:val="99"/>
    <w:unhideWhenUsed/>
    <w:rsid w:val="00CC0FF5"/>
    <w:pPr>
      <w:tabs>
        <w:tab w:val="center" w:pos="4680"/>
        <w:tab w:val="right" w:pos="9360"/>
      </w:tabs>
      <w:spacing w:after="0"/>
    </w:pPr>
  </w:style>
  <w:style w:type="character" w:customStyle="1" w:styleId="HeaderChar">
    <w:name w:val="Header Char"/>
    <w:basedOn w:val="DefaultParagraphFont"/>
    <w:link w:val="Header"/>
    <w:uiPriority w:val="99"/>
    <w:rsid w:val="00CC0FF5"/>
  </w:style>
  <w:style w:type="paragraph" w:styleId="Footer">
    <w:name w:val="footer"/>
    <w:basedOn w:val="Normal"/>
    <w:link w:val="FooterChar"/>
    <w:uiPriority w:val="99"/>
    <w:unhideWhenUsed/>
    <w:rsid w:val="00CC0FF5"/>
    <w:pPr>
      <w:tabs>
        <w:tab w:val="center" w:pos="4680"/>
        <w:tab w:val="right" w:pos="9360"/>
      </w:tabs>
      <w:spacing w:after="0"/>
    </w:pPr>
  </w:style>
  <w:style w:type="character" w:customStyle="1" w:styleId="FooterChar">
    <w:name w:val="Footer Char"/>
    <w:basedOn w:val="DefaultParagraphFont"/>
    <w:link w:val="Footer"/>
    <w:uiPriority w:val="99"/>
    <w:rsid w:val="00CC0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2013-02-25T08:00:00+00:00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8D26DD-8847-46C1-B51E-1DE5522354E9}"/>
</file>

<file path=customXml/itemProps2.xml><?xml version="1.0" encoding="utf-8"?>
<ds:datastoreItem xmlns:ds="http://schemas.openxmlformats.org/officeDocument/2006/customXml" ds:itemID="{9AEE46E1-F1E5-4171-A312-825168840687}"/>
</file>

<file path=customXml/itemProps3.xml><?xml version="1.0" encoding="utf-8"?>
<ds:datastoreItem xmlns:ds="http://schemas.openxmlformats.org/officeDocument/2006/customXml" ds:itemID="{30885F3B-795B-4523-BD43-ACE534F93278}"/>
</file>

<file path=customXml/itemProps4.xml><?xml version="1.0" encoding="utf-8"?>
<ds:datastoreItem xmlns:ds="http://schemas.openxmlformats.org/officeDocument/2006/customXml" ds:itemID="{2718A10C-C719-4A06-8E05-D95C01802DCB}"/>
</file>

<file path=docProps/app.xml><?xml version="1.0" encoding="utf-8"?>
<Properties xmlns="http://schemas.openxmlformats.org/officeDocument/2006/extended-properties" xmlns:vt="http://schemas.openxmlformats.org/officeDocument/2006/docPropsVTypes">
  <Template>Normal</Template>
  <TotalTime>149</TotalTime>
  <Pages>2</Pages>
  <Words>597</Words>
  <Characters>3230</Characters>
  <Application>Microsoft Office Word</Application>
  <DocSecurity>0</DocSecurity>
  <Lines>179</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Sarah A. Kohler</cp:lastModifiedBy>
  <cp:revision>22</cp:revision>
  <cp:lastPrinted>2013-02-26T00:33:00Z</cp:lastPrinted>
  <dcterms:created xsi:type="dcterms:W3CDTF">2013-02-25T19:25:00Z</dcterms:created>
  <dcterms:modified xsi:type="dcterms:W3CDTF">2013-02-26T00:40:00Z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